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E4D01D">
      <w:pPr>
        <w:spacing w:before="105"/>
        <w:ind w:left="3600" w:hanging="3200" w:hangingChars="1000"/>
        <w:rPr>
          <w:rFonts w:ascii="Times New Roman" w:hAnsi="Times New Roman" w:eastAsia="黑体"/>
          <w:sz w:val="140"/>
          <w:szCs w:val="140"/>
        </w:rPr>
      </w:pPr>
      <w:r>
        <w:rPr>
          <w:rFonts w:ascii="Times New Roman" w:hAnsi="Times New Roman" w:eastAsia="黑体" w:cs="Times New Roman"/>
          <w:sz w:val="32"/>
          <w:szCs w:val="32"/>
        </w:rPr>
        <w:t>云南省工程建设地方标准</w:t>
      </w:r>
      <w:r>
        <w:rPr>
          <w:rFonts w:hint="eastAsia" w:ascii="Times New Roman" w:hAnsi="Times New Roman" w:eastAsia="黑体" w:cs="Times New Roman"/>
          <w:sz w:val="32"/>
          <w:szCs w:val="32"/>
          <w:lang w:val="en-US" w:eastAsia="zh-CN"/>
        </w:rPr>
        <w:t xml:space="preserve">  </w:t>
      </w:r>
      <w:r>
        <w:rPr>
          <w:rFonts w:ascii="Times New Roman" w:hAnsi="Times New Roman" w:eastAsia="黑体"/>
          <w:sz w:val="112"/>
          <w:szCs w:val="112"/>
        </w:rPr>
        <w:t>DB</w:t>
      </w:r>
    </w:p>
    <w:p w14:paraId="37B4E424">
      <w:pPr>
        <w:spacing w:before="105"/>
        <w:ind w:left="3600" w:hanging="2800" w:hangingChars="1000"/>
        <w:rPr>
          <w:rFonts w:hint="default" w:ascii="Times New Roman" w:hAnsi="Times New Roman" w:eastAsia="黑体"/>
          <w:sz w:val="28"/>
          <w:szCs w:val="28"/>
          <w:lang w:val="en-US" w:eastAsia="zh-CN"/>
        </w:rPr>
      </w:pPr>
      <w:r>
        <w:rPr>
          <w:rFonts w:ascii="Times New Roman" w:hAnsi="Times New Roman"/>
          <w:sz w:val="28"/>
          <w:szCs w:val="28"/>
        </w:rPr>
        <mc:AlternateContent>
          <mc:Choice Requires="wps">
            <w:drawing>
              <wp:anchor distT="0" distB="0" distL="114300" distR="114300" simplePos="0" relativeHeight="251673600" behindDoc="0" locked="0" layoutInCell="1" allowOverlap="1">
                <wp:simplePos x="0" y="0"/>
                <wp:positionH relativeFrom="column">
                  <wp:posOffset>-386080</wp:posOffset>
                </wp:positionH>
                <wp:positionV relativeFrom="paragraph">
                  <wp:posOffset>262255</wp:posOffset>
                </wp:positionV>
                <wp:extent cx="4415155" cy="28575"/>
                <wp:effectExtent l="0" t="17145" r="4445" b="30480"/>
                <wp:wrapNone/>
                <wp:docPr id="190" name="直接连接符 190"/>
                <wp:cNvGraphicFramePr/>
                <a:graphic xmlns:a="http://schemas.openxmlformats.org/drawingml/2006/main">
                  <a:graphicData uri="http://schemas.microsoft.com/office/word/2010/wordprocessingShape">
                    <wps:wsp>
                      <wps:cNvCnPr/>
                      <wps:spPr>
                        <a:xfrm>
                          <a:off x="419735" y="2475865"/>
                          <a:ext cx="4415155" cy="28575"/>
                        </a:xfrm>
                        <a:prstGeom prst="line">
                          <a:avLst/>
                        </a:prstGeom>
                        <a:ln w="34925"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0.4pt;margin-top:20.65pt;height:2.25pt;width:347.65pt;z-index:251673600;mso-width-relative:page;mso-height-relative:page;" filled="f" stroked="t" coordsize="21600,21600" o:gfxdata="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I6v8o9gAAAAJAQAADwAAAAAAAAABACAAAAAiAAAAZHJzL2Rvd25yZXYueG1sUEsB&#10;AhQAFAAAAAgAh07iQCiQho71AQAAxQMAAA4AAAAAAAAAAQAgAAAAJwEAAGRycy9lMm9Eb2MueG1s&#10;UEsFBgAAAAAGAAYAWQEAAI4FAAAAAA==&#10;">
                <v:fill on="f" focussize="0,0"/>
                <v:stroke weight="2.75pt" color="#000000 [3213]" miterlimit="8" joinstyle="miter"/>
                <v:imagedata o:title=""/>
                <o:lock v:ext="edit" aspectratio="f"/>
              </v:line>
            </w:pict>
          </mc:Fallback>
        </mc:AlternateContent>
      </w:r>
      <w:r>
        <w:rPr>
          <w:rFonts w:ascii="Times New Roman" w:hAnsi="Times New Roman"/>
          <w:sz w:val="28"/>
          <w:szCs w:val="28"/>
        </w:rPr>
        <w:t xml:space="preserve">        </w:t>
      </w:r>
      <w:r>
        <w:rPr>
          <w:rFonts w:hint="eastAsia" w:ascii="Times New Roman" w:hAnsi="Times New Roman"/>
          <w:sz w:val="28"/>
          <w:szCs w:val="28"/>
          <w:lang w:val="en-US" w:eastAsia="zh-CN"/>
        </w:rPr>
        <w:t xml:space="preserve">                 </w:t>
      </w:r>
      <w:r>
        <w:rPr>
          <w:rFonts w:ascii="Times New Roman" w:hAnsi="Times New Roman" w:eastAsia="黑体"/>
          <w:sz w:val="28"/>
          <w:szCs w:val="28"/>
        </w:rPr>
        <w:t>DBJ53/T-1</w:t>
      </w:r>
      <w:r>
        <w:rPr>
          <w:rFonts w:hint="eastAsia" w:ascii="Times New Roman" w:hAnsi="Times New Roman" w:eastAsia="黑体"/>
          <w:sz w:val="28"/>
          <w:szCs w:val="28"/>
          <w:lang w:val="en-US" w:eastAsia="zh-CN"/>
        </w:rPr>
        <w:t>XX</w:t>
      </w:r>
      <w:r>
        <w:rPr>
          <w:rFonts w:ascii="Times New Roman" w:hAnsi="Times New Roman" w:eastAsia="黑体"/>
          <w:sz w:val="28"/>
          <w:szCs w:val="28"/>
        </w:rPr>
        <w:t>-202</w:t>
      </w:r>
      <w:r>
        <w:rPr>
          <w:rFonts w:hint="eastAsia" w:ascii="Times New Roman" w:hAnsi="Times New Roman" w:eastAsia="黑体"/>
          <w:sz w:val="28"/>
          <w:szCs w:val="28"/>
          <w:lang w:val="en-US" w:eastAsia="zh-CN"/>
        </w:rPr>
        <w:t xml:space="preserve">X </w:t>
      </w:r>
    </w:p>
    <w:p w14:paraId="6A430A6A">
      <w:pPr>
        <w:pStyle w:val="51"/>
        <w:bidi w:val="0"/>
        <w:jc w:val="center"/>
        <w:rPr>
          <w:rFonts w:hint="eastAsia" w:ascii="Times New Roman" w:hAnsi="Times New Roman" w:eastAsia="黑体" w:cstheme="minorBidi"/>
          <w:kern w:val="2"/>
          <w:sz w:val="36"/>
          <w:szCs w:val="36"/>
          <w:lang w:val="en-US" w:eastAsia="zh-CN" w:bidi="ar-SA"/>
        </w:rPr>
      </w:pPr>
      <w:r>
        <w:rPr>
          <w:rFonts w:hint="eastAsia" w:ascii="Times New Roman" w:hAnsi="Times New Roman" w:eastAsia="黑体" w:cstheme="minorBidi"/>
          <w:kern w:val="2"/>
          <w:sz w:val="36"/>
          <w:szCs w:val="36"/>
          <w:lang w:val="en-US" w:eastAsia="zh-CN" w:bidi="ar-SA"/>
        </w:rPr>
        <w:t>云南省磷建筑石膏墙体应用技术规程</w:t>
      </w:r>
    </w:p>
    <w:p w14:paraId="1DAE1081">
      <w:pPr>
        <w:pStyle w:val="51"/>
        <w:bidi w:val="0"/>
        <w:jc w:val="center"/>
        <w:rPr>
          <w:rFonts w:hint="eastAsia" w:ascii="黑体" w:hAnsi="黑体" w:eastAsia="黑体" w:cs="黑体"/>
          <w:color w:val="auto"/>
          <w:sz w:val="28"/>
          <w:szCs w:val="28"/>
          <w:lang w:val="en-US" w:eastAsia="zh-CN"/>
        </w:rPr>
      </w:pPr>
      <w:r>
        <w:rPr>
          <w:rFonts w:cs="Times New Roman"/>
          <w:sz w:val="28"/>
          <w:szCs w:val="28"/>
        </w:rPr>
        <w:t xml:space="preserve">Technical Standard for Hollow with Phosphorus Building Gypsum </w:t>
      </w:r>
      <w:r>
        <w:rPr>
          <w:rFonts w:cs="Times New Roman"/>
          <w:sz w:val="28"/>
          <w:szCs w:val="28"/>
          <w:lang w:eastAsia="zh-Hans"/>
        </w:rPr>
        <w:t>Mold Box</w:t>
      </w:r>
      <w:r>
        <w:rPr>
          <w:rFonts w:cs="Times New Roman"/>
          <w:sz w:val="28"/>
          <w:szCs w:val="28"/>
        </w:rPr>
        <w:t xml:space="preserve"> for In-situ Casting in Yunnan Province</w:t>
      </w:r>
    </w:p>
    <w:p w14:paraId="5558257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宋体"/>
          <w:color w:val="auto"/>
          <w:lang w:val="en-US" w:eastAsia="zh-CN"/>
        </w:rPr>
      </w:pPr>
      <w:r>
        <w:rPr>
          <w:rFonts w:hint="eastAsia"/>
          <w:color w:val="auto"/>
          <w:lang w:val="en-US" w:eastAsia="zh-CN"/>
        </w:rPr>
        <w:t>(征求意见稿)</w:t>
      </w:r>
    </w:p>
    <w:p w14:paraId="2AAACD9B">
      <w:pPr>
        <w:rPr>
          <w:color w:val="auto"/>
        </w:rPr>
      </w:pPr>
    </w:p>
    <w:p w14:paraId="7829EC7D">
      <w:pPr>
        <w:rPr>
          <w:color w:val="auto"/>
        </w:rPr>
      </w:pPr>
    </w:p>
    <w:p w14:paraId="1BFF8AE6">
      <w:pPr>
        <w:rPr>
          <w:color w:val="auto"/>
        </w:rPr>
      </w:pPr>
    </w:p>
    <w:p w14:paraId="6AAF5CBC">
      <w:pPr>
        <w:rPr>
          <w:color w:val="auto"/>
        </w:rPr>
      </w:pPr>
    </w:p>
    <w:p w14:paraId="00ECF025">
      <w:pPr>
        <w:rPr>
          <w:color w:val="auto"/>
        </w:rPr>
      </w:pPr>
    </w:p>
    <w:p w14:paraId="4269A0DA">
      <w:pPr>
        <w:rPr>
          <w:color w:val="auto"/>
        </w:rPr>
      </w:pPr>
    </w:p>
    <w:p w14:paraId="22E19EF5">
      <w:pPr>
        <w:rPr>
          <w:color w:val="auto"/>
        </w:rPr>
      </w:pPr>
    </w:p>
    <w:p w14:paraId="1434B308">
      <w:pPr>
        <w:rPr>
          <w:color w:val="auto"/>
        </w:rPr>
      </w:pPr>
    </w:p>
    <w:p w14:paraId="4D64FC66">
      <w:pPr>
        <w:rPr>
          <w:color w:val="auto"/>
        </w:rPr>
      </w:pPr>
    </w:p>
    <w:p w14:paraId="50BC84E1">
      <w:pPr>
        <w:rPr>
          <w:color w:val="auto"/>
        </w:rPr>
      </w:pPr>
    </w:p>
    <w:p w14:paraId="510F9152">
      <w:pPr>
        <w:rPr>
          <w:color w:val="auto"/>
        </w:rPr>
      </w:pPr>
    </w:p>
    <w:p w14:paraId="12AA2BD7">
      <w:pPr>
        <w:rPr>
          <w:color w:val="auto"/>
        </w:rPr>
      </w:pPr>
    </w:p>
    <w:p w14:paraId="4660B891">
      <w:pPr>
        <w:rPr>
          <w:rFonts w:hint="eastAsia" w:ascii="黑体" w:hAnsi="黑体" w:eastAsia="黑体" w:cs="黑体"/>
          <w:color w:val="auto"/>
          <w:sz w:val="28"/>
          <w:szCs w:val="28"/>
        </w:rPr>
      </w:pPr>
      <w:r>
        <w:rPr>
          <w:rFonts w:hint="eastAsia" w:ascii="黑体" w:hAnsi="黑体" w:eastAsia="黑体" w:cs="黑体"/>
          <w:sz w:val="28"/>
          <w:szCs w:val="28"/>
        </w:rPr>
        <w:t xml:space="preserve">2023-11-22 发布    </w:t>
      </w:r>
      <w:r>
        <w:rPr>
          <w:rFonts w:hint="eastAsia" w:ascii="黑体" w:hAnsi="黑体" w:eastAsia="黑体" w:cs="黑体"/>
          <w:sz w:val="28"/>
          <w:szCs w:val="28"/>
          <w:lang w:val="en-US" w:eastAsia="zh-CN"/>
        </w:rPr>
        <w:t xml:space="preserve">  </w:t>
      </w:r>
      <w:r>
        <w:rPr>
          <w:rFonts w:hint="eastAsia" w:ascii="黑体" w:hAnsi="黑体" w:eastAsia="黑体" w:cs="黑体"/>
          <w:sz w:val="28"/>
          <w:szCs w:val="28"/>
        </w:rPr>
        <w:t xml:space="preserve">     2024-06-01  实施</w:t>
      </w:r>
    </w:p>
    <w:p w14:paraId="7B8FD0D4">
      <w:pPr>
        <w:jc w:val="center"/>
        <w:rPr>
          <w:rFonts w:hint="eastAsia" w:eastAsia="宋体"/>
          <w:color w:val="auto"/>
          <w:sz w:val="28"/>
          <w:szCs w:val="28"/>
          <w:lang w:val="en-US" w:eastAsia="zh-CN"/>
        </w:rPr>
      </w:pPr>
      <w:r>
        <w:rPr>
          <w:rFonts w:ascii="Times New Roman" w:hAnsi="Times New Roman"/>
          <w:sz w:val="28"/>
          <w:szCs w:val="28"/>
        </w:rPr>
        <mc:AlternateContent>
          <mc:Choice Requires="wps">
            <w:drawing>
              <wp:anchor distT="0" distB="0" distL="114300" distR="114300" simplePos="0" relativeHeight="251674624" behindDoc="0" locked="0" layoutInCell="1" allowOverlap="1">
                <wp:simplePos x="0" y="0"/>
                <wp:positionH relativeFrom="column">
                  <wp:posOffset>-405130</wp:posOffset>
                </wp:positionH>
                <wp:positionV relativeFrom="paragraph">
                  <wp:posOffset>62230</wp:posOffset>
                </wp:positionV>
                <wp:extent cx="4405630" cy="19050"/>
                <wp:effectExtent l="0" t="17145" r="13970" b="20955"/>
                <wp:wrapNone/>
                <wp:docPr id="192" name="直接连接符 192"/>
                <wp:cNvGraphicFramePr/>
                <a:graphic xmlns:a="http://schemas.openxmlformats.org/drawingml/2006/main">
                  <a:graphicData uri="http://schemas.microsoft.com/office/word/2010/wordprocessingShape">
                    <wps:wsp>
                      <wps:cNvCnPr/>
                      <wps:spPr>
                        <a:xfrm flipV="1">
                          <a:off x="0" y="0"/>
                          <a:ext cx="4405630" cy="19050"/>
                        </a:xfrm>
                        <a:prstGeom prst="line">
                          <a:avLst/>
                        </a:prstGeom>
                        <a:ln w="34925"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31.9pt;margin-top:4.9pt;height:1.5pt;width:346.9pt;z-index:251674624;mso-width-relative:page;mso-height-relative:page;" filled="f" stroked="t" coordsize="21600,21600" o:gfxdata="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K88Hg9cAAAAIAQAADwAAAAAAAAABACAAAAAiAAAAZHJzL2Rvd25yZXYueG1sUEsBAhQA&#10;FAAAAAgAh07iQDN+BqXzAQAAxAMAAA4AAAAAAAAAAQAgAAAAJgEAAGRycy9lMm9Eb2MueG1sUEsF&#10;BgAAAAAGAAYAWQEAAIsFAAAAAA==&#10;">
                <v:fill on="f" focussize="0,0"/>
                <v:stroke weight="2.75pt" color="#000000 [3213]" miterlimit="8" joinstyle="miter"/>
                <v:imagedata o:title=""/>
                <o:lock v:ext="edit" aspectratio="f"/>
              </v:line>
            </w:pict>
          </mc:Fallback>
        </mc:AlternateContent>
      </w:r>
      <w:r>
        <w:rPr>
          <w:rFonts w:hint="eastAsia" w:eastAsia="黑体" w:cs="Times New Roman"/>
          <w:sz w:val="28"/>
          <w:szCs w:val="28"/>
          <w:lang w:val="en-US" w:eastAsia="zh-CN"/>
        </w:rPr>
        <w:t>云南省</w:t>
      </w:r>
      <w:r>
        <w:rPr>
          <w:rFonts w:eastAsia="黑体" w:cs="Times New Roman"/>
          <w:sz w:val="28"/>
          <w:szCs w:val="28"/>
        </w:rPr>
        <w:t>住房和城乡建设厅 发布</w:t>
      </w:r>
    </w:p>
    <w:p w14:paraId="416BD072">
      <w:pPr>
        <w:jc w:val="center"/>
        <w:rPr>
          <w:rFonts w:hint="eastAsia"/>
          <w:color w:val="auto"/>
          <w:sz w:val="28"/>
          <w:szCs w:val="28"/>
        </w:rPr>
        <w:sectPr>
          <w:pgSz w:w="7937" w:h="11509"/>
          <w:pgMar w:top="850" w:right="992" w:bottom="850" w:left="992" w:header="624" w:footer="624" w:gutter="0"/>
          <w:pgBorders>
            <w:top w:val="none" w:sz="0" w:space="0"/>
            <w:left w:val="none" w:sz="0" w:space="0"/>
            <w:bottom w:val="none" w:sz="0" w:space="0"/>
            <w:right w:val="none" w:sz="0" w:space="0"/>
          </w:pgBorders>
          <w:pgNumType w:fmt="decimal"/>
          <w:cols w:space="0" w:num="1"/>
          <w:rtlGutter w:val="0"/>
          <w:docGrid w:type="lines" w:linePitch="326" w:charSpace="0"/>
        </w:sectPr>
      </w:pPr>
      <w:r>
        <w:rPr>
          <w:rFonts w:hint="eastAsia"/>
          <w:color w:val="auto"/>
          <w:sz w:val="28"/>
          <w:szCs w:val="28"/>
        </w:rPr>
        <w:br w:type="page"/>
      </w:r>
    </w:p>
    <w:p w14:paraId="68EA4697">
      <w:pPr>
        <w:jc w:val="center"/>
        <w:rPr>
          <w:rFonts w:hint="eastAsia" w:ascii="Times New Roman" w:hAnsi="Times New Roman" w:eastAsia="宋体"/>
          <w:color w:val="auto"/>
          <w:sz w:val="24"/>
          <w:szCs w:val="24"/>
          <w:lang w:val="en-US" w:eastAsia="zh-CN"/>
        </w:rPr>
      </w:pPr>
    </w:p>
    <w:p w14:paraId="61E09AC5">
      <w:pPr>
        <w:jc w:val="center"/>
        <w:rPr>
          <w:rFonts w:hint="eastAsia" w:ascii="Times New Roman" w:hAnsi="Times New Roman" w:eastAsia="宋体"/>
          <w:color w:val="auto"/>
          <w:sz w:val="24"/>
          <w:szCs w:val="24"/>
          <w:lang w:val="en-US" w:eastAsia="zh-CN"/>
        </w:rPr>
      </w:pPr>
    </w:p>
    <w:p w14:paraId="42579816">
      <w:pPr>
        <w:jc w:val="center"/>
        <w:rPr>
          <w:rFonts w:ascii="Times New Roman" w:hAnsi="Times New Roman" w:eastAsia="黑体" w:cs="Times New Roman"/>
          <w:sz w:val="24"/>
          <w:szCs w:val="24"/>
        </w:rPr>
      </w:pPr>
      <w:r>
        <w:rPr>
          <w:rFonts w:ascii="Times New Roman" w:hAnsi="Times New Roman" w:eastAsia="黑体" w:cs="Times New Roman"/>
          <w:sz w:val="24"/>
          <w:szCs w:val="24"/>
        </w:rPr>
        <w:t>云南省工程建设地方标准</w:t>
      </w:r>
    </w:p>
    <w:p w14:paraId="01484BD7">
      <w:pPr>
        <w:jc w:val="center"/>
        <w:rPr>
          <w:rFonts w:hint="eastAsia" w:ascii="Times New Roman" w:hAnsi="Times New Roman" w:eastAsia="黑体" w:cs="Times New Roman"/>
          <w:sz w:val="24"/>
          <w:szCs w:val="24"/>
          <w:lang w:val="en-US" w:eastAsia="zh-CN"/>
        </w:rPr>
      </w:pPr>
    </w:p>
    <w:p w14:paraId="2FBDDE1F">
      <w:pPr>
        <w:pStyle w:val="51"/>
        <w:bidi w:val="0"/>
        <w:jc w:val="center"/>
        <w:rPr>
          <w:rFonts w:hint="eastAsia" w:ascii="Times New Roman" w:hAnsi="Times New Roman" w:eastAsia="黑体" w:cstheme="minorBidi"/>
          <w:kern w:val="2"/>
          <w:sz w:val="36"/>
          <w:szCs w:val="36"/>
          <w:lang w:val="en-US" w:eastAsia="zh-CN" w:bidi="ar-SA"/>
        </w:rPr>
      </w:pPr>
      <w:r>
        <w:rPr>
          <w:rFonts w:hint="eastAsia" w:ascii="Times New Roman" w:hAnsi="Times New Roman" w:eastAsia="黑体" w:cstheme="minorBidi"/>
          <w:kern w:val="2"/>
          <w:sz w:val="36"/>
          <w:szCs w:val="36"/>
          <w:lang w:val="en-US" w:eastAsia="zh-CN" w:bidi="ar-SA"/>
        </w:rPr>
        <w:t>云南省磷建筑石膏墙体应用技术规程</w:t>
      </w:r>
    </w:p>
    <w:p w14:paraId="12732232">
      <w:pPr>
        <w:pStyle w:val="51"/>
        <w:bidi w:val="0"/>
        <w:jc w:val="center"/>
        <w:rPr>
          <w:rFonts w:hint="eastAsia" w:ascii="黑体" w:hAnsi="黑体" w:eastAsia="黑体" w:cs="黑体"/>
          <w:color w:val="auto"/>
          <w:sz w:val="28"/>
          <w:szCs w:val="28"/>
          <w:lang w:val="en-US" w:eastAsia="zh-CN"/>
        </w:rPr>
      </w:pPr>
      <w:r>
        <w:rPr>
          <w:rFonts w:cs="Times New Roman"/>
          <w:sz w:val="28"/>
          <w:szCs w:val="28"/>
        </w:rPr>
        <w:t xml:space="preserve">Technical Standard for Hollow with Phosphorus Building Gypsum </w:t>
      </w:r>
      <w:r>
        <w:rPr>
          <w:rFonts w:cs="Times New Roman"/>
          <w:sz w:val="28"/>
          <w:szCs w:val="28"/>
          <w:lang w:eastAsia="zh-Hans"/>
        </w:rPr>
        <w:t>Mold Box</w:t>
      </w:r>
      <w:r>
        <w:rPr>
          <w:rFonts w:cs="Times New Roman"/>
          <w:sz w:val="28"/>
          <w:szCs w:val="28"/>
        </w:rPr>
        <w:t xml:space="preserve"> for In-situ Casting in Yunnan Province</w:t>
      </w:r>
    </w:p>
    <w:p w14:paraId="573E8B42">
      <w:pPr>
        <w:jc w:val="both"/>
        <w:rPr>
          <w:rFonts w:ascii="Times New Roman" w:hAnsi="Times New Roman" w:eastAsia="宋体"/>
          <w:color w:val="auto"/>
          <w:sz w:val="24"/>
          <w:szCs w:val="24"/>
        </w:rPr>
      </w:pPr>
    </w:p>
    <w:p w14:paraId="7220A3B9">
      <w:pPr>
        <w:jc w:val="both"/>
        <w:rPr>
          <w:color w:val="auto"/>
          <w:sz w:val="24"/>
          <w:szCs w:val="24"/>
        </w:rPr>
      </w:pPr>
    </w:p>
    <w:p w14:paraId="5A7829A9">
      <w:pPr>
        <w:jc w:val="both"/>
        <w:rPr>
          <w:color w:val="auto"/>
          <w:sz w:val="24"/>
          <w:szCs w:val="24"/>
        </w:rPr>
      </w:pPr>
    </w:p>
    <w:p w14:paraId="00948485">
      <w:pPr>
        <w:jc w:val="both"/>
        <w:rPr>
          <w:color w:val="auto"/>
          <w:sz w:val="24"/>
          <w:szCs w:val="24"/>
        </w:rPr>
      </w:pPr>
    </w:p>
    <w:p w14:paraId="2CEDCE26">
      <w:pPr>
        <w:jc w:val="both"/>
        <w:rPr>
          <w:color w:val="auto"/>
          <w:sz w:val="24"/>
          <w:szCs w:val="24"/>
        </w:rPr>
      </w:pPr>
    </w:p>
    <w:p w14:paraId="31FD9B8D">
      <w:pPr>
        <w:pStyle w:val="51"/>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color w:val="auto"/>
        </w:rPr>
      </w:pPr>
      <w:r>
        <w:rPr>
          <w:rFonts w:hint="eastAsia"/>
          <w:color w:val="auto"/>
        </w:rPr>
        <w:t>主编部门：昆明市建筑设计研究院</w:t>
      </w:r>
      <w:r>
        <w:rPr>
          <w:rFonts w:hint="eastAsia"/>
          <w:color w:val="auto"/>
          <w:lang w:eastAsia="zh-CN"/>
        </w:rPr>
        <w:t>股份</w:t>
      </w:r>
      <w:r>
        <w:rPr>
          <w:rFonts w:hint="eastAsia"/>
          <w:color w:val="auto"/>
        </w:rPr>
        <w:t>有限公司</w:t>
      </w:r>
    </w:p>
    <w:p w14:paraId="08E750B1">
      <w:pPr>
        <w:pStyle w:val="51"/>
        <w:keepNext w:val="0"/>
        <w:keepLines w:val="0"/>
        <w:pageBreakBefore w:val="0"/>
        <w:widowControl w:val="0"/>
        <w:kinsoku/>
        <w:wordWrap/>
        <w:overflowPunct/>
        <w:topLinePunct w:val="0"/>
        <w:autoSpaceDE/>
        <w:autoSpaceDN/>
        <w:bidi w:val="0"/>
        <w:adjustRightInd/>
        <w:snapToGrid/>
        <w:spacing w:line="240" w:lineRule="auto"/>
        <w:ind w:firstLine="1680" w:firstLineChars="800"/>
        <w:textAlignment w:val="auto"/>
        <w:rPr>
          <w:rFonts w:hint="eastAsia"/>
          <w:color w:val="auto"/>
          <w:lang w:val="en-US" w:eastAsia="zh-CN"/>
        </w:rPr>
      </w:pPr>
      <w:r>
        <w:rPr>
          <w:rFonts w:hint="eastAsia"/>
          <w:color w:val="auto"/>
          <w:lang w:val="en-US" w:eastAsia="zh-CN"/>
        </w:rPr>
        <w:t>云南祥丰环保科技有限公司</w:t>
      </w:r>
    </w:p>
    <w:p w14:paraId="7DFBBC61">
      <w:pPr>
        <w:pStyle w:val="51"/>
        <w:keepNext w:val="0"/>
        <w:keepLines w:val="0"/>
        <w:pageBreakBefore w:val="0"/>
        <w:widowControl w:val="0"/>
        <w:kinsoku/>
        <w:wordWrap/>
        <w:overflowPunct/>
        <w:topLinePunct w:val="0"/>
        <w:autoSpaceDE/>
        <w:autoSpaceDN/>
        <w:bidi w:val="0"/>
        <w:adjustRightInd/>
        <w:snapToGrid/>
        <w:spacing w:line="240" w:lineRule="auto"/>
        <w:ind w:firstLine="1680" w:firstLineChars="800"/>
        <w:textAlignment w:val="auto"/>
        <w:rPr>
          <w:rFonts w:hint="eastAsia"/>
          <w:color w:val="auto"/>
        </w:rPr>
      </w:pPr>
      <w:r>
        <w:rPr>
          <w:rFonts w:hint="eastAsia"/>
          <w:color w:val="auto"/>
        </w:rPr>
        <w:t>昆明建投建设工程集团有限公司</w:t>
      </w:r>
    </w:p>
    <w:p w14:paraId="7C29FB51">
      <w:pPr>
        <w:pStyle w:val="51"/>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color w:val="auto"/>
        </w:rPr>
      </w:pPr>
      <w:r>
        <w:rPr>
          <w:rFonts w:hint="eastAsia"/>
          <w:color w:val="auto"/>
        </w:rPr>
        <w:t>批准部门：云南省住房和城乡建设厅</w:t>
      </w:r>
    </w:p>
    <w:p w14:paraId="034518E7">
      <w:pPr>
        <w:pStyle w:val="51"/>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default" w:eastAsia="宋体"/>
          <w:color w:val="auto"/>
          <w:lang w:val="en-US" w:eastAsia="zh-CN"/>
        </w:rPr>
      </w:pPr>
      <w:r>
        <w:rPr>
          <w:rFonts w:hint="eastAsia"/>
          <w:color w:val="auto"/>
          <w:lang w:val="en-US" w:eastAsia="zh-CN"/>
        </w:rPr>
        <w:t>实施日期：</w:t>
      </w:r>
    </w:p>
    <w:p w14:paraId="720DEFA1">
      <w:pPr>
        <w:pStyle w:val="51"/>
        <w:keepNext w:val="0"/>
        <w:keepLines w:val="0"/>
        <w:pageBreakBefore w:val="0"/>
        <w:widowControl w:val="0"/>
        <w:kinsoku/>
        <w:wordWrap/>
        <w:overflowPunct/>
        <w:topLinePunct w:val="0"/>
        <w:autoSpaceDE/>
        <w:autoSpaceDN/>
        <w:bidi w:val="0"/>
        <w:adjustRightInd/>
        <w:snapToGrid/>
        <w:spacing w:line="240" w:lineRule="auto"/>
        <w:textAlignment w:val="auto"/>
        <w:rPr>
          <w:color w:val="auto"/>
        </w:rPr>
      </w:pPr>
    </w:p>
    <w:p w14:paraId="53FC4CCE">
      <w:pPr>
        <w:pStyle w:val="51"/>
        <w:keepNext w:val="0"/>
        <w:keepLines w:val="0"/>
        <w:pageBreakBefore w:val="0"/>
        <w:widowControl w:val="0"/>
        <w:kinsoku/>
        <w:wordWrap/>
        <w:overflowPunct/>
        <w:topLinePunct w:val="0"/>
        <w:autoSpaceDE/>
        <w:autoSpaceDN/>
        <w:bidi w:val="0"/>
        <w:adjustRightInd/>
        <w:snapToGrid/>
        <w:spacing w:line="240" w:lineRule="auto"/>
        <w:textAlignment w:val="auto"/>
        <w:rPr>
          <w:color w:val="auto"/>
        </w:rPr>
      </w:pPr>
    </w:p>
    <w:p w14:paraId="4C9A282E">
      <w:pPr>
        <w:pStyle w:val="51"/>
        <w:keepNext w:val="0"/>
        <w:keepLines w:val="0"/>
        <w:pageBreakBefore w:val="0"/>
        <w:widowControl w:val="0"/>
        <w:kinsoku/>
        <w:wordWrap/>
        <w:overflowPunct/>
        <w:topLinePunct w:val="0"/>
        <w:autoSpaceDE/>
        <w:autoSpaceDN/>
        <w:bidi w:val="0"/>
        <w:adjustRightInd/>
        <w:snapToGrid/>
        <w:spacing w:line="240" w:lineRule="auto"/>
        <w:textAlignment w:val="auto"/>
        <w:rPr>
          <w:color w:val="auto"/>
        </w:rPr>
      </w:pPr>
    </w:p>
    <w:p w14:paraId="2117FDFC">
      <w:pPr>
        <w:pStyle w:val="51"/>
        <w:keepNext w:val="0"/>
        <w:keepLines w:val="0"/>
        <w:pageBreakBefore w:val="0"/>
        <w:widowControl w:val="0"/>
        <w:kinsoku/>
        <w:wordWrap/>
        <w:overflowPunct/>
        <w:topLinePunct w:val="0"/>
        <w:autoSpaceDE/>
        <w:autoSpaceDN/>
        <w:bidi w:val="0"/>
        <w:adjustRightInd/>
        <w:snapToGrid/>
        <w:spacing w:line="240" w:lineRule="auto"/>
        <w:textAlignment w:val="auto"/>
        <w:rPr>
          <w:color w:val="auto"/>
        </w:rPr>
      </w:pPr>
    </w:p>
    <w:p w14:paraId="6BE988C9">
      <w:pPr>
        <w:pStyle w:val="51"/>
        <w:keepNext w:val="0"/>
        <w:keepLines w:val="0"/>
        <w:pageBreakBefore w:val="0"/>
        <w:widowControl w:val="0"/>
        <w:kinsoku/>
        <w:wordWrap/>
        <w:overflowPunct/>
        <w:topLinePunct w:val="0"/>
        <w:autoSpaceDE/>
        <w:autoSpaceDN/>
        <w:bidi w:val="0"/>
        <w:adjustRightInd/>
        <w:snapToGrid/>
        <w:spacing w:line="240" w:lineRule="auto"/>
        <w:textAlignment w:val="auto"/>
        <w:rPr>
          <w:color w:val="auto"/>
        </w:rPr>
      </w:pPr>
    </w:p>
    <w:p w14:paraId="0BEBE6A9">
      <w:pPr>
        <w:pStyle w:val="51"/>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lang w:val="en-US" w:eastAsia="zh-CN"/>
        </w:rPr>
      </w:pPr>
    </w:p>
    <w:p w14:paraId="2B98A896">
      <w:pPr>
        <w:pStyle w:val="51"/>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lang w:val="en-US" w:eastAsia="zh-CN"/>
        </w:rPr>
      </w:pPr>
    </w:p>
    <w:p w14:paraId="396F114A">
      <w:pPr>
        <w:pStyle w:val="51"/>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lang w:val="en-US" w:eastAsia="zh-CN"/>
        </w:rPr>
      </w:pPr>
    </w:p>
    <w:p w14:paraId="402946DE">
      <w:pPr>
        <w:pStyle w:val="51"/>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lang w:val="en-US" w:eastAsia="zh-CN"/>
        </w:rPr>
      </w:pPr>
    </w:p>
    <w:p w14:paraId="34FD5155">
      <w:pPr>
        <w:pStyle w:val="51"/>
        <w:bidi w:val="0"/>
        <w:jc w:val="center"/>
        <w:rPr>
          <w:rFonts w:hint="eastAsia"/>
          <w:color w:val="auto"/>
          <w:lang w:val="en-US" w:eastAsia="zh-CN"/>
        </w:rPr>
        <w:sectPr>
          <w:pgSz w:w="7937" w:h="11509"/>
          <w:pgMar w:top="850" w:right="992" w:bottom="850" w:left="992" w:header="624" w:footer="624" w:gutter="0"/>
          <w:pgBorders>
            <w:top w:val="none" w:sz="0" w:space="0"/>
            <w:left w:val="none" w:sz="0" w:space="0"/>
            <w:bottom w:val="none" w:sz="0" w:space="0"/>
            <w:right w:val="none" w:sz="0" w:space="0"/>
          </w:pgBorders>
          <w:pgNumType w:fmt="decimal"/>
          <w:cols w:space="0" w:num="1"/>
          <w:rtlGutter w:val="0"/>
          <w:docGrid w:type="lines" w:linePitch="326" w:charSpace="0"/>
        </w:sectPr>
      </w:pPr>
    </w:p>
    <w:p w14:paraId="38C6DDF7">
      <w:pPr>
        <w:pStyle w:val="2"/>
        <w:bidi w:val="0"/>
        <w:rPr>
          <w:rFonts w:hint="eastAsia"/>
          <w:color w:val="auto"/>
          <w:lang w:val="en-US" w:eastAsia="zh-CN"/>
        </w:rPr>
      </w:pPr>
      <w:bookmarkStart w:id="0" w:name="_Toc3747"/>
      <w:bookmarkStart w:id="1" w:name="_Toc29452"/>
      <w:bookmarkStart w:id="2" w:name="_Toc32719"/>
      <w:bookmarkStart w:id="3" w:name="_Toc7611"/>
      <w:bookmarkStart w:id="4" w:name="_Toc23248"/>
      <w:bookmarkStart w:id="5" w:name="_Toc20740"/>
      <w:r>
        <w:rPr>
          <w:rFonts w:hint="eastAsia"/>
          <w:color w:val="auto"/>
          <w:lang w:val="en-US" w:eastAsia="zh-CN"/>
        </w:rPr>
        <w:t>前    言</w:t>
      </w:r>
      <w:bookmarkEnd w:id="0"/>
      <w:bookmarkEnd w:id="1"/>
      <w:bookmarkEnd w:id="2"/>
      <w:bookmarkEnd w:id="3"/>
      <w:bookmarkEnd w:id="4"/>
      <w:bookmarkEnd w:id="5"/>
    </w:p>
    <w:p w14:paraId="6B1350C2">
      <w:pPr>
        <w:pStyle w:val="12"/>
        <w:bidi w:val="0"/>
        <w:rPr>
          <w:rFonts w:hint="eastAsia"/>
          <w:color w:val="auto"/>
          <w:sz w:val="21"/>
          <w:szCs w:val="21"/>
          <w:lang w:val="en-US" w:eastAsia="zh-CN"/>
        </w:rPr>
      </w:pPr>
      <w:r>
        <w:rPr>
          <w:rFonts w:hint="eastAsia"/>
          <w:color w:val="auto"/>
          <w:sz w:val="21"/>
          <w:szCs w:val="21"/>
          <w:lang w:val="en-US" w:eastAsia="zh-CN"/>
        </w:rPr>
        <w:t>本规程是根据云南省住房城乡建设厅下发的《关于印发云南省2019年有关工程建设地方标准编制计划（第一批）的通知》的要求，编制组经过广泛的调查研究，认真总结云南省内磷石膏材料生产现状、磷建筑石膏建材产品生产及建筑工程应用的实践经验，借鉴国内先进标准，在全省范围广泛征求意见的基础上，制定了本规程。</w:t>
      </w:r>
    </w:p>
    <w:p w14:paraId="7C0579F9">
      <w:pPr>
        <w:pStyle w:val="12"/>
        <w:bidi w:val="0"/>
        <w:rPr>
          <w:rFonts w:hint="eastAsia"/>
          <w:color w:val="auto"/>
          <w:sz w:val="21"/>
          <w:szCs w:val="21"/>
          <w:lang w:val="en-US" w:eastAsia="zh-CN"/>
        </w:rPr>
      </w:pPr>
      <w:r>
        <w:rPr>
          <w:rFonts w:hint="eastAsia"/>
          <w:color w:val="auto"/>
          <w:sz w:val="21"/>
          <w:szCs w:val="21"/>
          <w:lang w:val="en-US" w:eastAsia="zh-CN"/>
        </w:rPr>
        <w:t>本规程共7章3个附录，主要技术内容有：总则；术语；材料；磷建筑石膏墙体技术规定；设计构造；施工；验收。</w:t>
      </w:r>
    </w:p>
    <w:p w14:paraId="5BAC08D5">
      <w:pPr>
        <w:pStyle w:val="12"/>
        <w:bidi w:val="0"/>
        <w:rPr>
          <w:rFonts w:hint="eastAsia" w:eastAsia="宋体"/>
          <w:color w:val="auto"/>
          <w:sz w:val="21"/>
          <w:szCs w:val="21"/>
          <w:lang w:eastAsia="zh-CN"/>
        </w:rPr>
      </w:pPr>
      <w:r>
        <w:rPr>
          <w:rFonts w:hint="eastAsia"/>
          <w:color w:val="auto"/>
          <w:sz w:val="21"/>
          <w:szCs w:val="21"/>
          <w:lang w:val="en-US" w:eastAsia="zh-CN"/>
        </w:rPr>
        <w:t>本规程由云南省住房和城乡建设厅负责管理，由昆明市建筑设计研究院股份有限公司负责具</w:t>
      </w:r>
      <w:r>
        <w:rPr>
          <w:rFonts w:hint="eastAsia"/>
          <w:color w:val="auto"/>
          <w:sz w:val="21"/>
          <w:szCs w:val="21"/>
        </w:rPr>
        <w:t>体技术内容的解释。</w:t>
      </w:r>
      <w:r>
        <w:rPr>
          <w:rFonts w:hint="eastAsia"/>
          <w:color w:val="auto"/>
          <w:sz w:val="21"/>
          <w:szCs w:val="21"/>
          <w:lang w:val="en-US" w:eastAsia="zh-CN"/>
        </w:rPr>
        <w:t>在</w:t>
      </w:r>
      <w:r>
        <w:rPr>
          <w:rFonts w:hint="eastAsia"/>
          <w:color w:val="auto"/>
          <w:sz w:val="21"/>
          <w:szCs w:val="21"/>
        </w:rPr>
        <w:t>执行过程中</w:t>
      </w:r>
      <w:r>
        <w:rPr>
          <w:rFonts w:hint="eastAsia"/>
          <w:color w:val="auto"/>
          <w:sz w:val="21"/>
          <w:szCs w:val="21"/>
          <w:lang w:val="en-US" w:eastAsia="zh-CN"/>
        </w:rPr>
        <w:t>如有</w:t>
      </w:r>
      <w:r>
        <w:rPr>
          <w:rFonts w:hint="eastAsia"/>
          <w:color w:val="auto"/>
          <w:sz w:val="21"/>
          <w:szCs w:val="21"/>
        </w:rPr>
        <w:t>意见</w:t>
      </w:r>
      <w:r>
        <w:rPr>
          <w:rFonts w:hint="eastAsia"/>
          <w:color w:val="auto"/>
          <w:sz w:val="21"/>
          <w:szCs w:val="21"/>
          <w:lang w:val="en-US" w:eastAsia="zh-CN"/>
        </w:rPr>
        <w:t>或</w:t>
      </w:r>
      <w:r>
        <w:rPr>
          <w:rFonts w:hint="eastAsia"/>
          <w:color w:val="auto"/>
          <w:sz w:val="21"/>
          <w:szCs w:val="21"/>
        </w:rPr>
        <w:t>建议</w:t>
      </w:r>
      <w:r>
        <w:rPr>
          <w:rFonts w:hint="eastAsia"/>
          <w:color w:val="auto"/>
          <w:sz w:val="21"/>
          <w:szCs w:val="21"/>
          <w:lang w:eastAsia="zh-CN"/>
        </w:rPr>
        <w:t>，</w:t>
      </w:r>
      <w:r>
        <w:rPr>
          <w:rFonts w:hint="eastAsia"/>
          <w:color w:val="auto"/>
          <w:sz w:val="21"/>
          <w:szCs w:val="21"/>
          <w:lang w:val="en-US" w:eastAsia="zh-CN"/>
        </w:rPr>
        <w:t>请寄送</w:t>
      </w:r>
      <w:r>
        <w:rPr>
          <w:rFonts w:hint="eastAsia"/>
          <w:color w:val="auto"/>
          <w:sz w:val="21"/>
          <w:szCs w:val="21"/>
          <w:lang w:eastAsia="zh-CN"/>
        </w:rPr>
        <w:t>昆明市建筑设计研究院</w:t>
      </w:r>
      <w:r>
        <w:rPr>
          <w:rFonts w:hint="eastAsia"/>
          <w:color w:val="auto"/>
          <w:sz w:val="21"/>
          <w:szCs w:val="21"/>
        </w:rPr>
        <w:t>股份有限公司</w:t>
      </w:r>
      <w:r>
        <w:rPr>
          <w:rFonts w:hint="eastAsia"/>
          <w:color w:val="auto"/>
          <w:sz w:val="21"/>
          <w:szCs w:val="21"/>
          <w:lang w:eastAsia="zh-CN"/>
        </w:rPr>
        <w:t>（</w:t>
      </w:r>
      <w:r>
        <w:rPr>
          <w:rFonts w:hint="eastAsia"/>
          <w:color w:val="auto"/>
          <w:sz w:val="21"/>
          <w:szCs w:val="21"/>
          <w:lang w:val="en-US" w:eastAsia="zh-CN"/>
        </w:rPr>
        <w:t>地址：昆明市</w:t>
      </w:r>
      <w:r>
        <w:rPr>
          <w:rFonts w:hint="eastAsia"/>
          <w:color w:val="auto"/>
          <w:sz w:val="21"/>
          <w:szCs w:val="21"/>
          <w:lang w:eastAsia="zh-CN"/>
        </w:rPr>
        <w:t>西山区前旺路</w:t>
      </w:r>
      <w:r>
        <w:rPr>
          <w:rFonts w:hint="eastAsia"/>
          <w:color w:val="auto"/>
          <w:sz w:val="21"/>
          <w:szCs w:val="21"/>
          <w:lang w:val="en-US" w:eastAsia="zh-CN"/>
        </w:rPr>
        <w:t>27号</w:t>
      </w:r>
      <w:r>
        <w:rPr>
          <w:rFonts w:hint="eastAsia"/>
          <w:color w:val="auto"/>
          <w:sz w:val="21"/>
          <w:szCs w:val="21"/>
          <w:lang w:eastAsia="zh-CN"/>
        </w:rPr>
        <w:t>，</w:t>
      </w:r>
      <w:r>
        <w:rPr>
          <w:rFonts w:hint="eastAsia"/>
          <w:color w:val="auto"/>
          <w:sz w:val="21"/>
          <w:szCs w:val="21"/>
        </w:rPr>
        <w:t>邮编：</w:t>
      </w:r>
      <w:r>
        <w:rPr>
          <w:rFonts w:hint="eastAsia"/>
          <w:color w:val="auto"/>
          <w:sz w:val="21"/>
          <w:szCs w:val="21"/>
          <w:lang w:val="en-US" w:eastAsia="zh-CN"/>
        </w:rPr>
        <w:t>650228，电子邮箱：kad@ynkad.com），以供今后修订时参考</w:t>
      </w:r>
      <w:r>
        <w:rPr>
          <w:rFonts w:hint="eastAsia"/>
          <w:color w:val="auto"/>
          <w:sz w:val="21"/>
          <w:szCs w:val="21"/>
        </w:rPr>
        <w:t>。</w:t>
      </w:r>
    </w:p>
    <w:p w14:paraId="115AA50B">
      <w:pPr>
        <w:pStyle w:val="12"/>
        <w:bidi w:val="0"/>
        <w:rPr>
          <w:rFonts w:hint="eastAsia"/>
          <w:color w:val="auto"/>
          <w:sz w:val="21"/>
          <w:szCs w:val="21"/>
          <w:lang w:val="en-US" w:eastAsia="zh-CN"/>
        </w:rPr>
      </w:pPr>
      <w:r>
        <w:rPr>
          <w:rFonts w:hint="eastAsia"/>
          <w:b/>
          <w:bCs/>
          <w:color w:val="auto"/>
          <w:sz w:val="21"/>
          <w:szCs w:val="21"/>
        </w:rPr>
        <w:t>主编单位：</w:t>
      </w:r>
    </w:p>
    <w:p w14:paraId="7EC46547">
      <w:pPr>
        <w:pStyle w:val="12"/>
        <w:bidi w:val="0"/>
        <w:ind w:left="0" w:leftChars="0" w:firstLine="1478" w:firstLineChars="704"/>
        <w:rPr>
          <w:color w:val="auto"/>
          <w:sz w:val="21"/>
          <w:szCs w:val="21"/>
        </w:rPr>
      </w:pPr>
    </w:p>
    <w:p w14:paraId="27F69CA1">
      <w:pPr>
        <w:pStyle w:val="12"/>
        <w:bidi w:val="0"/>
        <w:rPr>
          <w:rFonts w:hint="eastAsia"/>
          <w:color w:val="auto"/>
          <w:u w:val="none"/>
          <w:lang w:val="en-US" w:eastAsia="zh-CN"/>
        </w:rPr>
      </w:pPr>
      <w:r>
        <w:rPr>
          <w:rFonts w:hint="eastAsia"/>
          <w:b/>
          <w:bCs/>
          <w:color w:val="auto"/>
          <w:sz w:val="21"/>
          <w:szCs w:val="21"/>
        </w:rPr>
        <w:t>参编单位：</w:t>
      </w:r>
    </w:p>
    <w:p w14:paraId="07078787">
      <w:pPr>
        <w:pStyle w:val="12"/>
        <w:bidi w:val="0"/>
        <w:ind w:left="0" w:leftChars="0" w:firstLine="1478" w:firstLineChars="704"/>
        <w:rPr>
          <w:rFonts w:hint="eastAsia"/>
          <w:color w:val="auto"/>
          <w:u w:val="none"/>
          <w:lang w:val="en-US" w:eastAsia="zh-CN"/>
        </w:rPr>
      </w:pPr>
    </w:p>
    <w:p w14:paraId="39CD2712">
      <w:pPr>
        <w:pStyle w:val="12"/>
        <w:bidi w:val="0"/>
        <w:ind w:left="0" w:leftChars="0" w:firstLine="1478" w:firstLineChars="704"/>
        <w:rPr>
          <w:rFonts w:hint="eastAsia" w:ascii="Times New Roman" w:hAnsi="Times New Roman" w:eastAsia="宋体"/>
          <w:color w:val="auto"/>
          <w:lang w:val="en-US" w:eastAsia="zh-CN"/>
        </w:rPr>
      </w:pPr>
      <w:r>
        <w:rPr>
          <w:rFonts w:hint="eastAsia" w:ascii="Times New Roman" w:hAnsi="Times New Roman" w:eastAsia="宋体"/>
          <w:color w:val="auto"/>
          <w:lang w:val="en-US" w:eastAsia="zh-CN"/>
        </w:rPr>
        <w:t xml:space="preserve">          </w:t>
      </w:r>
    </w:p>
    <w:p w14:paraId="1F3EB643">
      <w:pPr>
        <w:pStyle w:val="12"/>
        <w:bidi w:val="0"/>
        <w:rPr>
          <w:rFonts w:hint="eastAsia"/>
          <w:color w:val="auto"/>
          <w:lang w:val="en-US" w:eastAsia="zh-CN"/>
        </w:rPr>
      </w:pPr>
      <w:r>
        <w:rPr>
          <w:rFonts w:hint="eastAsia"/>
          <w:b/>
          <w:bCs/>
          <w:color w:val="auto"/>
        </w:rPr>
        <w:t>主要起草人</w:t>
      </w:r>
      <w:r>
        <w:rPr>
          <w:rFonts w:hint="eastAsia"/>
          <w:b/>
          <w:bCs/>
          <w:color w:val="auto"/>
          <w:lang w:val="en-US" w:eastAsia="zh-CN"/>
        </w:rPr>
        <w:t>员</w:t>
      </w:r>
      <w:r>
        <w:rPr>
          <w:rFonts w:hint="eastAsia"/>
          <w:b/>
          <w:bCs/>
          <w:color w:val="auto"/>
        </w:rPr>
        <w:t>：</w:t>
      </w:r>
      <w:r>
        <w:rPr>
          <w:rFonts w:hint="eastAsia"/>
          <w:color w:val="auto"/>
          <w:lang w:val="en-US" w:eastAsia="zh-CN"/>
        </w:rPr>
        <w:t xml:space="preserve"> </w:t>
      </w:r>
      <w:bookmarkStart w:id="112" w:name="_GoBack"/>
      <w:bookmarkEnd w:id="112"/>
    </w:p>
    <w:p w14:paraId="09104D93">
      <w:pPr>
        <w:pStyle w:val="12"/>
        <w:bidi w:val="0"/>
        <w:ind w:left="0" w:leftChars="0" w:firstLine="1898" w:firstLineChars="904"/>
        <w:rPr>
          <w:rFonts w:hint="default"/>
          <w:color w:val="auto"/>
          <w:lang w:val="en-US" w:eastAsia="zh-CN"/>
        </w:rPr>
      </w:pPr>
    </w:p>
    <w:p w14:paraId="6EAA1163">
      <w:pPr>
        <w:pStyle w:val="12"/>
        <w:bidi w:val="0"/>
        <w:rPr>
          <w:rFonts w:hint="default"/>
          <w:color w:val="auto"/>
          <w:lang w:val="en-US" w:eastAsia="zh-CN"/>
        </w:rPr>
      </w:pPr>
      <w:r>
        <w:rPr>
          <w:rFonts w:hint="eastAsia"/>
          <w:b/>
          <w:bCs/>
          <w:color w:val="auto"/>
        </w:rPr>
        <w:t>主要审查人员：</w:t>
      </w:r>
    </w:p>
    <w:p w14:paraId="47487821">
      <w:pPr>
        <w:pStyle w:val="12"/>
        <w:bidi w:val="0"/>
        <w:rPr>
          <w:rFonts w:hint="eastAsia"/>
          <w:color w:val="auto"/>
          <w:lang w:val="en-US" w:eastAsia="zh-CN"/>
        </w:rPr>
      </w:pPr>
    </w:p>
    <w:p w14:paraId="3A8068ED">
      <w:pPr>
        <w:rPr>
          <w:rFonts w:hint="eastAsia"/>
          <w:color w:val="auto"/>
          <w:lang w:val="en-US" w:eastAsia="zh-CN"/>
        </w:rPr>
        <w:sectPr>
          <w:footerReference r:id="rId5" w:type="default"/>
          <w:pgSz w:w="7937" w:h="11509"/>
          <w:pgMar w:top="850" w:right="992" w:bottom="850" w:left="992" w:header="624" w:footer="624" w:gutter="0"/>
          <w:pgBorders>
            <w:top w:val="none" w:sz="0" w:space="0"/>
            <w:left w:val="none" w:sz="0" w:space="0"/>
            <w:bottom w:val="none" w:sz="0" w:space="0"/>
            <w:right w:val="none" w:sz="0" w:space="0"/>
          </w:pgBorders>
          <w:pgNumType w:fmt="decimal" w:start="1"/>
          <w:cols w:space="0" w:num="1"/>
          <w:rtlGutter w:val="0"/>
          <w:docGrid w:type="lines" w:linePitch="326" w:charSpace="0"/>
        </w:sectPr>
      </w:pPr>
    </w:p>
    <w:p w14:paraId="55895615">
      <w:pPr>
        <w:pStyle w:val="2"/>
        <w:bidi w:val="0"/>
        <w:rPr>
          <w:rFonts w:hint="eastAsia"/>
          <w:color w:val="auto"/>
          <w:lang w:val="en-US" w:eastAsia="zh-CN"/>
        </w:rPr>
      </w:pPr>
      <w:bookmarkStart w:id="6" w:name="_Toc24264"/>
      <w:bookmarkStart w:id="7" w:name="_Toc27228"/>
      <w:bookmarkStart w:id="8" w:name="_Toc27715"/>
      <w:bookmarkStart w:id="9" w:name="_Toc1059"/>
      <w:bookmarkStart w:id="10" w:name="_Toc9248"/>
      <w:bookmarkStart w:id="11" w:name="_Toc15944"/>
      <w:r>
        <w:rPr>
          <w:rFonts w:hint="eastAsia"/>
          <w:color w:val="auto"/>
          <w:lang w:val="en-US" w:eastAsia="zh-CN"/>
        </w:rPr>
        <w:t>目    次</w:t>
      </w:r>
      <w:bookmarkEnd w:id="6"/>
      <w:bookmarkEnd w:id="7"/>
      <w:bookmarkEnd w:id="8"/>
      <w:bookmarkEnd w:id="9"/>
      <w:bookmarkEnd w:id="10"/>
      <w:bookmarkEnd w:id="11"/>
    </w:p>
    <w:p w14:paraId="7F4DAB8C">
      <w:pPr>
        <w:pStyle w:val="19"/>
        <w:tabs>
          <w:tab w:val="right" w:leader="dot" w:pos="5953"/>
        </w:tabs>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TOC \o "1-3" \h \u </w:instrText>
      </w:r>
      <w:r>
        <w:rPr>
          <w:rFonts w:hint="eastAsia" w:ascii="宋体" w:hAnsi="宋体" w:eastAsia="宋体" w:cs="宋体"/>
          <w:b w:val="0"/>
          <w:bCs w:val="0"/>
          <w:color w:val="auto"/>
          <w:sz w:val="21"/>
          <w:szCs w:val="21"/>
        </w:rPr>
        <w:fldChar w:fldCharType="separate"/>
      </w:r>
      <w:r>
        <w:rPr>
          <w:rFonts w:hint="eastAsia" w:ascii="宋体" w:hAnsi="宋体" w:eastAsia="宋体" w:cs="宋体"/>
          <w:bCs w:val="0"/>
          <w:color w:val="auto"/>
          <w:szCs w:val="21"/>
        </w:rPr>
        <w:fldChar w:fldCharType="begin"/>
      </w:r>
      <w:r>
        <w:rPr>
          <w:rFonts w:hint="eastAsia" w:ascii="宋体" w:hAnsi="宋体" w:eastAsia="宋体" w:cs="宋体"/>
          <w:bCs w:val="0"/>
          <w:szCs w:val="21"/>
        </w:rPr>
        <w:instrText xml:space="preserve"> HYPERLINK \l _Toc29452 </w:instrText>
      </w:r>
      <w:r>
        <w:rPr>
          <w:rFonts w:hint="eastAsia" w:ascii="宋体" w:hAnsi="宋体" w:eastAsia="宋体" w:cs="宋体"/>
          <w:bCs w:val="0"/>
          <w:szCs w:val="21"/>
        </w:rPr>
        <w:fldChar w:fldCharType="separate"/>
      </w:r>
      <w:r>
        <w:rPr>
          <w:rFonts w:hint="eastAsia"/>
          <w:lang w:val="en-US" w:eastAsia="zh-CN"/>
        </w:rPr>
        <w:t>前    言</w:t>
      </w:r>
      <w:r>
        <w:tab/>
      </w:r>
      <w:r>
        <w:fldChar w:fldCharType="begin"/>
      </w:r>
      <w:r>
        <w:instrText xml:space="preserve"> PAGEREF _Toc29452 \h </w:instrText>
      </w:r>
      <w:r>
        <w:fldChar w:fldCharType="separate"/>
      </w:r>
      <w:r>
        <w:t>1</w:t>
      </w:r>
      <w:r>
        <w:fldChar w:fldCharType="end"/>
      </w:r>
      <w:r>
        <w:rPr>
          <w:rFonts w:hint="eastAsia" w:ascii="宋体" w:hAnsi="宋体" w:eastAsia="宋体" w:cs="宋体"/>
          <w:bCs w:val="0"/>
          <w:color w:val="auto"/>
          <w:szCs w:val="21"/>
        </w:rPr>
        <w:fldChar w:fldCharType="end"/>
      </w:r>
    </w:p>
    <w:p w14:paraId="46CB02A3">
      <w:pPr>
        <w:pStyle w:val="19"/>
        <w:tabs>
          <w:tab w:val="right" w:leader="dot" w:pos="5953"/>
        </w:tabs>
      </w:pPr>
      <w:r>
        <w:rPr>
          <w:rFonts w:hint="eastAsia" w:ascii="宋体" w:hAnsi="宋体" w:eastAsia="宋体" w:cs="宋体"/>
          <w:bCs w:val="0"/>
          <w:color w:val="auto"/>
          <w:szCs w:val="21"/>
        </w:rPr>
        <w:fldChar w:fldCharType="begin"/>
      </w:r>
      <w:r>
        <w:rPr>
          <w:rFonts w:hint="eastAsia" w:ascii="宋体" w:hAnsi="宋体" w:eastAsia="宋体" w:cs="宋体"/>
          <w:bCs w:val="0"/>
          <w:szCs w:val="21"/>
        </w:rPr>
        <w:instrText xml:space="preserve"> HYPERLINK \l _Toc27228 </w:instrText>
      </w:r>
      <w:r>
        <w:rPr>
          <w:rFonts w:hint="eastAsia" w:ascii="宋体" w:hAnsi="宋体" w:eastAsia="宋体" w:cs="宋体"/>
          <w:bCs w:val="0"/>
          <w:szCs w:val="21"/>
        </w:rPr>
        <w:fldChar w:fldCharType="separate"/>
      </w:r>
      <w:r>
        <w:rPr>
          <w:rFonts w:hint="eastAsia"/>
          <w:lang w:val="en-US" w:eastAsia="zh-CN"/>
        </w:rPr>
        <w:t>目    次</w:t>
      </w:r>
      <w:r>
        <w:tab/>
      </w:r>
      <w:r>
        <w:fldChar w:fldCharType="begin"/>
      </w:r>
      <w:r>
        <w:instrText xml:space="preserve"> PAGEREF _Toc27228 \h </w:instrText>
      </w:r>
      <w:r>
        <w:fldChar w:fldCharType="separate"/>
      </w:r>
      <w:r>
        <w:t>3</w:t>
      </w:r>
      <w:r>
        <w:fldChar w:fldCharType="end"/>
      </w:r>
      <w:r>
        <w:rPr>
          <w:rFonts w:hint="eastAsia" w:ascii="宋体" w:hAnsi="宋体" w:eastAsia="宋体" w:cs="宋体"/>
          <w:bCs w:val="0"/>
          <w:color w:val="auto"/>
          <w:szCs w:val="21"/>
        </w:rPr>
        <w:fldChar w:fldCharType="end"/>
      </w:r>
    </w:p>
    <w:p w14:paraId="0E32C3C2">
      <w:pPr>
        <w:pStyle w:val="19"/>
        <w:tabs>
          <w:tab w:val="right" w:leader="dot" w:pos="5953"/>
        </w:tabs>
      </w:pPr>
      <w:r>
        <w:rPr>
          <w:rFonts w:hint="eastAsia" w:ascii="宋体" w:hAnsi="宋体" w:eastAsia="宋体" w:cs="宋体"/>
          <w:bCs w:val="0"/>
          <w:color w:val="auto"/>
          <w:szCs w:val="21"/>
        </w:rPr>
        <w:fldChar w:fldCharType="begin"/>
      </w:r>
      <w:r>
        <w:rPr>
          <w:rFonts w:hint="eastAsia" w:ascii="宋体" w:hAnsi="宋体" w:eastAsia="宋体" w:cs="宋体"/>
          <w:bCs w:val="0"/>
          <w:szCs w:val="21"/>
        </w:rPr>
        <w:instrText xml:space="preserve"> HYPERLINK \l _Toc22088 </w:instrText>
      </w:r>
      <w:r>
        <w:rPr>
          <w:rFonts w:hint="eastAsia" w:ascii="宋体" w:hAnsi="宋体" w:eastAsia="宋体" w:cs="宋体"/>
          <w:bCs w:val="0"/>
          <w:szCs w:val="21"/>
        </w:rPr>
        <w:fldChar w:fldCharType="separate"/>
      </w:r>
      <w:r>
        <w:t>1</w:t>
      </w:r>
      <w:r>
        <w:rPr>
          <w:rFonts w:hint="eastAsia"/>
        </w:rPr>
        <w:t xml:space="preserve"> </w:t>
      </w:r>
      <w:r>
        <w:rPr>
          <w:rFonts w:hint="eastAsia"/>
          <w:lang w:val="en-US" w:eastAsia="zh-CN"/>
        </w:rPr>
        <w:t xml:space="preserve"> </w:t>
      </w:r>
      <w:r>
        <w:t>总</w:t>
      </w:r>
      <w:r>
        <w:rPr>
          <w:rFonts w:hint="eastAsia"/>
          <w:lang w:val="en-US" w:eastAsia="zh-CN"/>
        </w:rPr>
        <w:t xml:space="preserve">  </w:t>
      </w:r>
      <w:r>
        <w:t>则</w:t>
      </w:r>
      <w:r>
        <w:tab/>
      </w:r>
      <w:r>
        <w:fldChar w:fldCharType="begin"/>
      </w:r>
      <w:r>
        <w:instrText xml:space="preserve"> PAGEREF _Toc22088 \h </w:instrText>
      </w:r>
      <w:r>
        <w:fldChar w:fldCharType="separate"/>
      </w:r>
      <w:r>
        <w:t>1</w:t>
      </w:r>
      <w:r>
        <w:fldChar w:fldCharType="end"/>
      </w:r>
      <w:r>
        <w:rPr>
          <w:rFonts w:hint="eastAsia" w:ascii="宋体" w:hAnsi="宋体" w:eastAsia="宋体" w:cs="宋体"/>
          <w:bCs w:val="0"/>
          <w:color w:val="auto"/>
          <w:szCs w:val="21"/>
        </w:rPr>
        <w:fldChar w:fldCharType="end"/>
      </w:r>
    </w:p>
    <w:p w14:paraId="74057FD0">
      <w:pPr>
        <w:pStyle w:val="19"/>
        <w:tabs>
          <w:tab w:val="right" w:leader="dot" w:pos="5953"/>
        </w:tabs>
      </w:pPr>
      <w:r>
        <w:rPr>
          <w:rFonts w:hint="eastAsia" w:ascii="宋体" w:hAnsi="宋体" w:eastAsia="宋体" w:cs="宋体"/>
          <w:bCs w:val="0"/>
          <w:color w:val="auto"/>
          <w:szCs w:val="21"/>
        </w:rPr>
        <w:fldChar w:fldCharType="begin"/>
      </w:r>
      <w:r>
        <w:rPr>
          <w:rFonts w:hint="eastAsia" w:ascii="宋体" w:hAnsi="宋体" w:eastAsia="宋体" w:cs="宋体"/>
          <w:bCs w:val="0"/>
          <w:szCs w:val="21"/>
        </w:rPr>
        <w:instrText xml:space="preserve"> HYPERLINK \l _Toc17374 </w:instrText>
      </w:r>
      <w:r>
        <w:rPr>
          <w:rFonts w:hint="eastAsia" w:ascii="宋体" w:hAnsi="宋体" w:eastAsia="宋体" w:cs="宋体"/>
          <w:bCs w:val="0"/>
          <w:szCs w:val="21"/>
        </w:rPr>
        <w:fldChar w:fldCharType="separate"/>
      </w:r>
      <w:r>
        <w:rPr>
          <w:rFonts w:hint="eastAsia"/>
        </w:rPr>
        <w:t xml:space="preserve">2 </w:t>
      </w:r>
      <w:r>
        <w:rPr>
          <w:rFonts w:hint="eastAsia"/>
          <w:lang w:val="en-US" w:eastAsia="zh-CN"/>
        </w:rPr>
        <w:t xml:space="preserve"> </w:t>
      </w:r>
      <w:r>
        <w:rPr>
          <w:rFonts w:hint="eastAsia"/>
        </w:rPr>
        <w:t>术</w:t>
      </w:r>
      <w:r>
        <w:rPr>
          <w:rFonts w:hint="eastAsia"/>
          <w:lang w:val="en-US" w:eastAsia="zh-CN"/>
        </w:rPr>
        <w:t xml:space="preserve">  </w:t>
      </w:r>
      <w:r>
        <w:rPr>
          <w:rFonts w:hint="eastAsia"/>
        </w:rPr>
        <w:t>语</w:t>
      </w:r>
      <w:r>
        <w:tab/>
      </w:r>
      <w:r>
        <w:fldChar w:fldCharType="begin"/>
      </w:r>
      <w:r>
        <w:instrText xml:space="preserve"> PAGEREF _Toc17374 \h </w:instrText>
      </w:r>
      <w:r>
        <w:fldChar w:fldCharType="separate"/>
      </w:r>
      <w:r>
        <w:t>2</w:t>
      </w:r>
      <w:r>
        <w:fldChar w:fldCharType="end"/>
      </w:r>
      <w:r>
        <w:rPr>
          <w:rFonts w:hint="eastAsia" w:ascii="宋体" w:hAnsi="宋体" w:eastAsia="宋体" w:cs="宋体"/>
          <w:bCs w:val="0"/>
          <w:color w:val="auto"/>
          <w:szCs w:val="21"/>
        </w:rPr>
        <w:fldChar w:fldCharType="end"/>
      </w:r>
    </w:p>
    <w:p w14:paraId="124EF8EE">
      <w:pPr>
        <w:pStyle w:val="19"/>
        <w:tabs>
          <w:tab w:val="right" w:leader="dot" w:pos="5953"/>
        </w:tabs>
      </w:pPr>
      <w:r>
        <w:rPr>
          <w:rFonts w:hint="eastAsia" w:ascii="宋体" w:hAnsi="宋体" w:eastAsia="宋体" w:cs="宋体"/>
          <w:bCs w:val="0"/>
          <w:color w:val="auto"/>
          <w:szCs w:val="21"/>
        </w:rPr>
        <w:fldChar w:fldCharType="begin"/>
      </w:r>
      <w:r>
        <w:rPr>
          <w:rFonts w:hint="eastAsia" w:ascii="宋体" w:hAnsi="宋体" w:eastAsia="宋体" w:cs="宋体"/>
          <w:bCs w:val="0"/>
          <w:szCs w:val="21"/>
        </w:rPr>
        <w:instrText xml:space="preserve"> HYPERLINK \l _Toc12864 </w:instrText>
      </w:r>
      <w:r>
        <w:rPr>
          <w:rFonts w:hint="eastAsia" w:ascii="宋体" w:hAnsi="宋体" w:eastAsia="宋体" w:cs="宋体"/>
          <w:bCs w:val="0"/>
          <w:szCs w:val="21"/>
        </w:rPr>
        <w:fldChar w:fldCharType="separate"/>
      </w:r>
      <w:r>
        <w:rPr>
          <w:rFonts w:hint="eastAsia"/>
        </w:rPr>
        <w:t>3</w:t>
      </w:r>
      <w:r>
        <w:rPr>
          <w:rFonts w:hint="eastAsia"/>
          <w:lang w:val="en-US" w:eastAsia="zh-CN"/>
        </w:rPr>
        <w:t xml:space="preserve"> </w:t>
      </w:r>
      <w:r>
        <w:rPr>
          <w:rFonts w:hint="eastAsia"/>
        </w:rPr>
        <w:t xml:space="preserve"> 材</w:t>
      </w:r>
      <w:r>
        <w:rPr>
          <w:rFonts w:hint="eastAsia"/>
          <w:lang w:val="en-US" w:eastAsia="zh-CN"/>
        </w:rPr>
        <w:t xml:space="preserve">  </w:t>
      </w:r>
      <w:r>
        <w:rPr>
          <w:rFonts w:hint="eastAsia"/>
        </w:rPr>
        <w:t>料</w:t>
      </w:r>
      <w:r>
        <w:tab/>
      </w:r>
      <w:r>
        <w:fldChar w:fldCharType="begin"/>
      </w:r>
      <w:r>
        <w:instrText xml:space="preserve"> PAGEREF _Toc12864 \h </w:instrText>
      </w:r>
      <w:r>
        <w:fldChar w:fldCharType="separate"/>
      </w:r>
      <w:r>
        <w:t>4</w:t>
      </w:r>
      <w:r>
        <w:fldChar w:fldCharType="end"/>
      </w:r>
      <w:r>
        <w:rPr>
          <w:rFonts w:hint="eastAsia" w:ascii="宋体" w:hAnsi="宋体" w:eastAsia="宋体" w:cs="宋体"/>
          <w:bCs w:val="0"/>
          <w:color w:val="auto"/>
          <w:szCs w:val="21"/>
        </w:rPr>
        <w:fldChar w:fldCharType="end"/>
      </w:r>
    </w:p>
    <w:p w14:paraId="65457DD3">
      <w:pPr>
        <w:pStyle w:val="19"/>
        <w:tabs>
          <w:tab w:val="right" w:leader="dot" w:pos="5953"/>
        </w:tabs>
      </w:pPr>
      <w:r>
        <w:rPr>
          <w:rFonts w:hint="eastAsia" w:ascii="宋体" w:hAnsi="宋体" w:eastAsia="宋体" w:cs="宋体"/>
          <w:bCs w:val="0"/>
          <w:color w:val="auto"/>
          <w:szCs w:val="21"/>
        </w:rPr>
        <w:fldChar w:fldCharType="begin"/>
      </w:r>
      <w:r>
        <w:rPr>
          <w:rFonts w:hint="eastAsia" w:ascii="宋体" w:hAnsi="宋体" w:eastAsia="宋体" w:cs="宋体"/>
          <w:bCs w:val="0"/>
          <w:szCs w:val="21"/>
        </w:rPr>
        <w:instrText xml:space="preserve"> HYPERLINK \l _Toc8220 </w:instrText>
      </w:r>
      <w:r>
        <w:rPr>
          <w:rFonts w:hint="eastAsia" w:ascii="宋体" w:hAnsi="宋体" w:eastAsia="宋体" w:cs="宋体"/>
          <w:bCs w:val="0"/>
          <w:szCs w:val="21"/>
        </w:rPr>
        <w:fldChar w:fldCharType="separate"/>
      </w:r>
      <w:r>
        <w:rPr>
          <w:rFonts w:hint="eastAsia"/>
          <w:lang w:val="en-US" w:eastAsia="zh-CN"/>
        </w:rPr>
        <w:t xml:space="preserve">4 </w:t>
      </w:r>
      <w:r>
        <w:rPr>
          <w:rFonts w:hint="eastAsia"/>
        </w:rPr>
        <w:t xml:space="preserve"> </w:t>
      </w:r>
      <w:r>
        <w:rPr>
          <w:rFonts w:hint="eastAsia"/>
          <w:lang w:eastAsia="zh-CN"/>
        </w:rPr>
        <w:t>磷</w:t>
      </w:r>
      <w:r>
        <w:rPr>
          <w:rFonts w:hint="eastAsia"/>
          <w:lang w:val="en-US" w:eastAsia="zh-CN"/>
        </w:rPr>
        <w:t>建筑</w:t>
      </w:r>
      <w:r>
        <w:rPr>
          <w:rFonts w:hint="eastAsia"/>
          <w:lang w:eastAsia="zh-CN"/>
        </w:rPr>
        <w:t>石膏墙体产品技术规定</w:t>
      </w:r>
      <w:r>
        <w:tab/>
      </w:r>
      <w:r>
        <w:fldChar w:fldCharType="begin"/>
      </w:r>
      <w:r>
        <w:instrText xml:space="preserve"> PAGEREF _Toc8220 \h </w:instrText>
      </w:r>
      <w:r>
        <w:fldChar w:fldCharType="separate"/>
      </w:r>
      <w:r>
        <w:t>7</w:t>
      </w:r>
      <w:r>
        <w:fldChar w:fldCharType="end"/>
      </w:r>
      <w:r>
        <w:rPr>
          <w:rFonts w:hint="eastAsia" w:ascii="宋体" w:hAnsi="宋体" w:eastAsia="宋体" w:cs="宋体"/>
          <w:bCs w:val="0"/>
          <w:color w:val="auto"/>
          <w:szCs w:val="21"/>
        </w:rPr>
        <w:fldChar w:fldCharType="end"/>
      </w:r>
    </w:p>
    <w:p w14:paraId="20A535FB">
      <w:pPr>
        <w:pStyle w:val="22"/>
        <w:tabs>
          <w:tab w:val="right" w:leader="dot" w:pos="5953"/>
        </w:tabs>
        <w:rPr>
          <w:sz w:val="21"/>
          <w:szCs w:val="21"/>
        </w:rPr>
      </w:pP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_Toc20530 </w:instrText>
      </w:r>
      <w:r>
        <w:rPr>
          <w:rFonts w:hint="eastAsia" w:ascii="宋体" w:hAnsi="宋体" w:eastAsia="宋体" w:cs="宋体"/>
          <w:bCs w:val="0"/>
          <w:sz w:val="21"/>
          <w:szCs w:val="21"/>
        </w:rPr>
        <w:fldChar w:fldCharType="separate"/>
      </w:r>
      <w:r>
        <w:rPr>
          <w:rFonts w:hint="eastAsia"/>
          <w:bCs w:val="0"/>
          <w:sz w:val="21"/>
          <w:szCs w:val="21"/>
          <w:lang w:val="en-US" w:eastAsia="zh-CN"/>
        </w:rPr>
        <w:t>4.1</w:t>
      </w:r>
      <w:r>
        <w:rPr>
          <w:rFonts w:hint="eastAsia"/>
          <w:sz w:val="21"/>
          <w:szCs w:val="21"/>
          <w:lang w:val="en-US" w:eastAsia="zh-CN"/>
        </w:rPr>
        <w:t xml:space="preserve">  磷建筑石膏抹灰砂浆</w:t>
      </w:r>
      <w:r>
        <w:rPr>
          <w:sz w:val="21"/>
          <w:szCs w:val="21"/>
        </w:rPr>
        <w:tab/>
      </w:r>
      <w:r>
        <w:rPr>
          <w:sz w:val="21"/>
          <w:szCs w:val="21"/>
        </w:rPr>
        <w:fldChar w:fldCharType="begin"/>
      </w:r>
      <w:r>
        <w:rPr>
          <w:sz w:val="21"/>
          <w:szCs w:val="21"/>
        </w:rPr>
        <w:instrText xml:space="preserve"> PAGEREF _Toc20530 \h </w:instrText>
      </w:r>
      <w:r>
        <w:rPr>
          <w:sz w:val="21"/>
          <w:szCs w:val="21"/>
        </w:rPr>
        <w:fldChar w:fldCharType="separate"/>
      </w:r>
      <w:r>
        <w:rPr>
          <w:sz w:val="21"/>
          <w:szCs w:val="21"/>
        </w:rPr>
        <w:t>7</w:t>
      </w:r>
      <w:r>
        <w:rPr>
          <w:sz w:val="21"/>
          <w:szCs w:val="21"/>
        </w:rPr>
        <w:fldChar w:fldCharType="end"/>
      </w:r>
      <w:r>
        <w:rPr>
          <w:rFonts w:hint="eastAsia" w:ascii="宋体" w:hAnsi="宋体" w:eastAsia="宋体" w:cs="宋体"/>
          <w:bCs w:val="0"/>
          <w:color w:val="auto"/>
          <w:sz w:val="21"/>
          <w:szCs w:val="21"/>
        </w:rPr>
        <w:fldChar w:fldCharType="end"/>
      </w:r>
    </w:p>
    <w:p w14:paraId="40BC3560">
      <w:pPr>
        <w:pStyle w:val="22"/>
        <w:tabs>
          <w:tab w:val="right" w:leader="dot" w:pos="5953"/>
        </w:tabs>
        <w:rPr>
          <w:sz w:val="21"/>
          <w:szCs w:val="21"/>
        </w:rPr>
      </w:pP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_Toc9437 </w:instrText>
      </w:r>
      <w:r>
        <w:rPr>
          <w:rFonts w:hint="eastAsia" w:ascii="宋体" w:hAnsi="宋体" w:eastAsia="宋体" w:cs="宋体"/>
          <w:bCs w:val="0"/>
          <w:sz w:val="21"/>
          <w:szCs w:val="21"/>
        </w:rPr>
        <w:fldChar w:fldCharType="separate"/>
      </w:r>
      <w:r>
        <w:rPr>
          <w:rFonts w:hint="eastAsia"/>
          <w:bCs w:val="0"/>
          <w:sz w:val="21"/>
          <w:szCs w:val="21"/>
          <w:lang w:val="en-US" w:eastAsia="zh-CN"/>
        </w:rPr>
        <w:t>4.2</w:t>
      </w:r>
      <w:r>
        <w:rPr>
          <w:rFonts w:hint="eastAsia"/>
          <w:sz w:val="21"/>
          <w:szCs w:val="21"/>
          <w:lang w:val="en-US" w:eastAsia="zh-CN"/>
        </w:rPr>
        <w:t xml:space="preserve">  磷建筑石膏粘结砂浆</w:t>
      </w:r>
      <w:r>
        <w:rPr>
          <w:sz w:val="21"/>
          <w:szCs w:val="21"/>
        </w:rPr>
        <w:tab/>
      </w:r>
      <w:r>
        <w:rPr>
          <w:sz w:val="21"/>
          <w:szCs w:val="21"/>
        </w:rPr>
        <w:fldChar w:fldCharType="begin"/>
      </w:r>
      <w:r>
        <w:rPr>
          <w:sz w:val="21"/>
          <w:szCs w:val="21"/>
        </w:rPr>
        <w:instrText xml:space="preserve"> PAGEREF _Toc9437 \h </w:instrText>
      </w:r>
      <w:r>
        <w:rPr>
          <w:sz w:val="21"/>
          <w:szCs w:val="21"/>
        </w:rPr>
        <w:fldChar w:fldCharType="separate"/>
      </w:r>
      <w:r>
        <w:rPr>
          <w:sz w:val="21"/>
          <w:szCs w:val="21"/>
        </w:rPr>
        <w:t>8</w:t>
      </w:r>
      <w:r>
        <w:rPr>
          <w:sz w:val="21"/>
          <w:szCs w:val="21"/>
        </w:rPr>
        <w:fldChar w:fldCharType="end"/>
      </w:r>
      <w:r>
        <w:rPr>
          <w:rFonts w:hint="eastAsia" w:ascii="宋体" w:hAnsi="宋体" w:eastAsia="宋体" w:cs="宋体"/>
          <w:bCs w:val="0"/>
          <w:color w:val="auto"/>
          <w:sz w:val="21"/>
          <w:szCs w:val="21"/>
        </w:rPr>
        <w:fldChar w:fldCharType="end"/>
      </w:r>
    </w:p>
    <w:p w14:paraId="1C2D234F">
      <w:pPr>
        <w:pStyle w:val="22"/>
        <w:tabs>
          <w:tab w:val="right" w:leader="dot" w:pos="5953"/>
        </w:tabs>
        <w:rPr>
          <w:sz w:val="21"/>
          <w:szCs w:val="21"/>
        </w:rPr>
      </w:pP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_Toc16965 </w:instrText>
      </w:r>
      <w:r>
        <w:rPr>
          <w:rFonts w:hint="eastAsia" w:ascii="宋体" w:hAnsi="宋体" w:eastAsia="宋体" w:cs="宋体"/>
          <w:bCs w:val="0"/>
          <w:sz w:val="21"/>
          <w:szCs w:val="21"/>
        </w:rPr>
        <w:fldChar w:fldCharType="separate"/>
      </w:r>
      <w:r>
        <w:rPr>
          <w:rFonts w:hint="eastAsia"/>
          <w:bCs w:val="0"/>
          <w:sz w:val="21"/>
          <w:szCs w:val="21"/>
          <w:lang w:val="en-US" w:eastAsia="zh-CN"/>
        </w:rPr>
        <w:t>4.3</w:t>
      </w:r>
      <w:r>
        <w:rPr>
          <w:rFonts w:hint="eastAsia"/>
          <w:sz w:val="21"/>
          <w:szCs w:val="21"/>
          <w:lang w:val="en-US" w:eastAsia="zh-CN"/>
        </w:rPr>
        <w:t xml:space="preserve">  磷建筑石膏砌块</w:t>
      </w:r>
      <w:r>
        <w:rPr>
          <w:sz w:val="21"/>
          <w:szCs w:val="21"/>
        </w:rPr>
        <w:tab/>
      </w:r>
      <w:r>
        <w:rPr>
          <w:sz w:val="21"/>
          <w:szCs w:val="21"/>
        </w:rPr>
        <w:fldChar w:fldCharType="begin"/>
      </w:r>
      <w:r>
        <w:rPr>
          <w:sz w:val="21"/>
          <w:szCs w:val="21"/>
        </w:rPr>
        <w:instrText xml:space="preserve"> PAGEREF _Toc16965 \h </w:instrText>
      </w:r>
      <w:r>
        <w:rPr>
          <w:sz w:val="21"/>
          <w:szCs w:val="21"/>
        </w:rPr>
        <w:fldChar w:fldCharType="separate"/>
      </w:r>
      <w:r>
        <w:rPr>
          <w:sz w:val="21"/>
          <w:szCs w:val="21"/>
        </w:rPr>
        <w:t>9</w:t>
      </w:r>
      <w:r>
        <w:rPr>
          <w:sz w:val="21"/>
          <w:szCs w:val="21"/>
        </w:rPr>
        <w:fldChar w:fldCharType="end"/>
      </w:r>
      <w:r>
        <w:rPr>
          <w:rFonts w:hint="eastAsia" w:ascii="宋体" w:hAnsi="宋体" w:eastAsia="宋体" w:cs="宋体"/>
          <w:bCs w:val="0"/>
          <w:color w:val="auto"/>
          <w:sz w:val="21"/>
          <w:szCs w:val="21"/>
        </w:rPr>
        <w:fldChar w:fldCharType="end"/>
      </w:r>
    </w:p>
    <w:p w14:paraId="200FDE81">
      <w:pPr>
        <w:pStyle w:val="22"/>
        <w:tabs>
          <w:tab w:val="right" w:leader="dot" w:pos="5953"/>
        </w:tabs>
        <w:rPr>
          <w:sz w:val="21"/>
          <w:szCs w:val="21"/>
        </w:rPr>
      </w:pP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_Toc31040 </w:instrText>
      </w:r>
      <w:r>
        <w:rPr>
          <w:rFonts w:hint="eastAsia" w:ascii="宋体" w:hAnsi="宋体" w:eastAsia="宋体" w:cs="宋体"/>
          <w:bCs w:val="0"/>
          <w:sz w:val="21"/>
          <w:szCs w:val="21"/>
        </w:rPr>
        <w:fldChar w:fldCharType="separate"/>
      </w:r>
      <w:r>
        <w:rPr>
          <w:rFonts w:hint="eastAsia"/>
          <w:bCs w:val="0"/>
          <w:sz w:val="21"/>
          <w:szCs w:val="21"/>
          <w:lang w:val="en-US" w:eastAsia="zh-CN"/>
        </w:rPr>
        <w:t>4.4</w:t>
      </w:r>
      <w:r>
        <w:rPr>
          <w:rFonts w:hint="eastAsia"/>
          <w:sz w:val="21"/>
          <w:szCs w:val="21"/>
          <w:lang w:val="en-US" w:eastAsia="zh-CN"/>
        </w:rPr>
        <w:t xml:space="preserve">  磷建筑石膏轻质墙板</w:t>
      </w:r>
      <w:r>
        <w:rPr>
          <w:sz w:val="21"/>
          <w:szCs w:val="21"/>
        </w:rPr>
        <w:tab/>
      </w:r>
      <w:r>
        <w:rPr>
          <w:sz w:val="21"/>
          <w:szCs w:val="21"/>
        </w:rPr>
        <w:fldChar w:fldCharType="begin"/>
      </w:r>
      <w:r>
        <w:rPr>
          <w:sz w:val="21"/>
          <w:szCs w:val="21"/>
        </w:rPr>
        <w:instrText xml:space="preserve"> PAGEREF _Toc31040 \h </w:instrText>
      </w:r>
      <w:r>
        <w:rPr>
          <w:sz w:val="21"/>
          <w:szCs w:val="21"/>
        </w:rPr>
        <w:fldChar w:fldCharType="separate"/>
      </w:r>
      <w:r>
        <w:rPr>
          <w:sz w:val="21"/>
          <w:szCs w:val="21"/>
        </w:rPr>
        <w:t>11</w:t>
      </w:r>
      <w:r>
        <w:rPr>
          <w:sz w:val="21"/>
          <w:szCs w:val="21"/>
        </w:rPr>
        <w:fldChar w:fldCharType="end"/>
      </w:r>
      <w:r>
        <w:rPr>
          <w:rFonts w:hint="eastAsia" w:ascii="宋体" w:hAnsi="宋体" w:eastAsia="宋体" w:cs="宋体"/>
          <w:bCs w:val="0"/>
          <w:color w:val="auto"/>
          <w:sz w:val="21"/>
          <w:szCs w:val="21"/>
        </w:rPr>
        <w:fldChar w:fldCharType="end"/>
      </w:r>
    </w:p>
    <w:p w14:paraId="31EB4A00">
      <w:pPr>
        <w:pStyle w:val="22"/>
        <w:tabs>
          <w:tab w:val="right" w:leader="dot" w:pos="5953"/>
        </w:tabs>
        <w:rPr>
          <w:sz w:val="21"/>
          <w:szCs w:val="21"/>
        </w:rPr>
      </w:pP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_Toc16997 </w:instrText>
      </w:r>
      <w:r>
        <w:rPr>
          <w:rFonts w:hint="eastAsia" w:ascii="宋体" w:hAnsi="宋体" w:eastAsia="宋体" w:cs="宋体"/>
          <w:bCs w:val="0"/>
          <w:sz w:val="21"/>
          <w:szCs w:val="21"/>
        </w:rPr>
        <w:fldChar w:fldCharType="separate"/>
      </w:r>
      <w:r>
        <w:rPr>
          <w:rFonts w:hint="eastAsia"/>
          <w:bCs w:val="0"/>
          <w:sz w:val="21"/>
          <w:szCs w:val="21"/>
        </w:rPr>
        <w:t>4.</w:t>
      </w:r>
      <w:r>
        <w:rPr>
          <w:rFonts w:hint="eastAsia"/>
          <w:bCs w:val="0"/>
          <w:sz w:val="21"/>
          <w:szCs w:val="21"/>
          <w:lang w:val="en-US" w:eastAsia="zh-CN"/>
        </w:rPr>
        <w:t>5</w:t>
      </w:r>
      <w:r>
        <w:rPr>
          <w:rFonts w:hint="eastAsia"/>
          <w:sz w:val="21"/>
          <w:szCs w:val="21"/>
        </w:rPr>
        <w:t xml:space="preserve">  </w:t>
      </w:r>
      <w:r>
        <w:rPr>
          <w:rFonts w:hint="eastAsia"/>
          <w:sz w:val="21"/>
          <w:szCs w:val="21"/>
          <w:lang w:val="en-US" w:eastAsia="zh-CN"/>
        </w:rPr>
        <w:t>磷建筑石膏轻质龙骨复合墙</w:t>
      </w:r>
      <w:r>
        <w:rPr>
          <w:sz w:val="21"/>
          <w:szCs w:val="21"/>
        </w:rPr>
        <w:tab/>
      </w:r>
      <w:r>
        <w:rPr>
          <w:sz w:val="21"/>
          <w:szCs w:val="21"/>
        </w:rPr>
        <w:fldChar w:fldCharType="begin"/>
      </w:r>
      <w:r>
        <w:rPr>
          <w:sz w:val="21"/>
          <w:szCs w:val="21"/>
        </w:rPr>
        <w:instrText xml:space="preserve"> PAGEREF _Toc16997 \h </w:instrText>
      </w:r>
      <w:r>
        <w:rPr>
          <w:sz w:val="21"/>
          <w:szCs w:val="21"/>
        </w:rPr>
        <w:fldChar w:fldCharType="separate"/>
      </w:r>
      <w:r>
        <w:rPr>
          <w:sz w:val="21"/>
          <w:szCs w:val="21"/>
        </w:rPr>
        <w:t>13</w:t>
      </w:r>
      <w:r>
        <w:rPr>
          <w:sz w:val="21"/>
          <w:szCs w:val="21"/>
        </w:rPr>
        <w:fldChar w:fldCharType="end"/>
      </w:r>
      <w:r>
        <w:rPr>
          <w:rFonts w:hint="eastAsia" w:ascii="宋体" w:hAnsi="宋体" w:eastAsia="宋体" w:cs="宋体"/>
          <w:bCs w:val="0"/>
          <w:color w:val="auto"/>
          <w:sz w:val="21"/>
          <w:szCs w:val="21"/>
        </w:rPr>
        <w:fldChar w:fldCharType="end"/>
      </w:r>
    </w:p>
    <w:p w14:paraId="6E0AFDA5">
      <w:pPr>
        <w:pStyle w:val="22"/>
        <w:tabs>
          <w:tab w:val="right" w:leader="dot" w:pos="5953"/>
        </w:tabs>
        <w:rPr>
          <w:sz w:val="21"/>
          <w:szCs w:val="21"/>
        </w:rPr>
      </w:pP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_Toc2467 </w:instrText>
      </w:r>
      <w:r>
        <w:rPr>
          <w:rFonts w:hint="eastAsia" w:ascii="宋体" w:hAnsi="宋体" w:eastAsia="宋体" w:cs="宋体"/>
          <w:bCs w:val="0"/>
          <w:sz w:val="21"/>
          <w:szCs w:val="21"/>
        </w:rPr>
        <w:fldChar w:fldCharType="separate"/>
      </w:r>
      <w:r>
        <w:rPr>
          <w:rFonts w:hint="eastAsia"/>
          <w:bCs w:val="0"/>
          <w:sz w:val="21"/>
          <w:szCs w:val="21"/>
        </w:rPr>
        <w:t>4.</w:t>
      </w:r>
      <w:r>
        <w:rPr>
          <w:rFonts w:hint="eastAsia"/>
          <w:bCs w:val="0"/>
          <w:sz w:val="21"/>
          <w:szCs w:val="21"/>
          <w:lang w:val="en-US" w:eastAsia="zh-CN"/>
        </w:rPr>
        <w:t>6</w:t>
      </w:r>
      <w:r>
        <w:rPr>
          <w:rFonts w:hint="eastAsia"/>
          <w:sz w:val="21"/>
          <w:szCs w:val="21"/>
        </w:rPr>
        <w:t xml:space="preserve">  </w:t>
      </w:r>
      <w:r>
        <w:rPr>
          <w:rFonts w:hint="eastAsia"/>
          <w:sz w:val="21"/>
          <w:szCs w:val="21"/>
          <w:lang w:val="en-US" w:eastAsia="zh-CN"/>
        </w:rPr>
        <w:t>PVC空腔内模-磷石膏砂浆喷筑复合墙</w:t>
      </w:r>
      <w:r>
        <w:rPr>
          <w:sz w:val="21"/>
          <w:szCs w:val="21"/>
        </w:rPr>
        <w:tab/>
      </w:r>
      <w:r>
        <w:rPr>
          <w:sz w:val="21"/>
          <w:szCs w:val="21"/>
        </w:rPr>
        <w:fldChar w:fldCharType="begin"/>
      </w:r>
      <w:r>
        <w:rPr>
          <w:sz w:val="21"/>
          <w:szCs w:val="21"/>
        </w:rPr>
        <w:instrText xml:space="preserve"> PAGEREF _Toc2467 \h </w:instrText>
      </w:r>
      <w:r>
        <w:rPr>
          <w:sz w:val="21"/>
          <w:szCs w:val="21"/>
        </w:rPr>
        <w:fldChar w:fldCharType="separate"/>
      </w:r>
      <w:r>
        <w:rPr>
          <w:sz w:val="21"/>
          <w:szCs w:val="21"/>
        </w:rPr>
        <w:t>14</w:t>
      </w:r>
      <w:r>
        <w:rPr>
          <w:sz w:val="21"/>
          <w:szCs w:val="21"/>
        </w:rPr>
        <w:fldChar w:fldCharType="end"/>
      </w:r>
      <w:r>
        <w:rPr>
          <w:rFonts w:hint="eastAsia" w:ascii="宋体" w:hAnsi="宋体" w:eastAsia="宋体" w:cs="宋体"/>
          <w:bCs w:val="0"/>
          <w:color w:val="auto"/>
          <w:sz w:val="21"/>
          <w:szCs w:val="21"/>
        </w:rPr>
        <w:fldChar w:fldCharType="end"/>
      </w:r>
    </w:p>
    <w:p w14:paraId="53FDAA6F">
      <w:pPr>
        <w:pStyle w:val="19"/>
        <w:tabs>
          <w:tab w:val="right" w:leader="dot" w:pos="5953"/>
        </w:tabs>
      </w:pPr>
      <w:r>
        <w:rPr>
          <w:rFonts w:hint="eastAsia" w:ascii="宋体" w:hAnsi="宋体" w:eastAsia="宋体" w:cs="宋体"/>
          <w:bCs w:val="0"/>
          <w:color w:val="auto"/>
          <w:szCs w:val="21"/>
        </w:rPr>
        <w:fldChar w:fldCharType="begin"/>
      </w:r>
      <w:r>
        <w:rPr>
          <w:rFonts w:hint="eastAsia" w:ascii="宋体" w:hAnsi="宋体" w:eastAsia="宋体" w:cs="宋体"/>
          <w:bCs w:val="0"/>
          <w:szCs w:val="21"/>
        </w:rPr>
        <w:instrText xml:space="preserve"> HYPERLINK \l _Toc17683 </w:instrText>
      </w:r>
      <w:r>
        <w:rPr>
          <w:rFonts w:hint="eastAsia" w:ascii="宋体" w:hAnsi="宋体" w:eastAsia="宋体" w:cs="宋体"/>
          <w:bCs w:val="0"/>
          <w:szCs w:val="21"/>
        </w:rPr>
        <w:fldChar w:fldCharType="separate"/>
      </w:r>
      <w:r>
        <w:rPr>
          <w:rFonts w:hint="eastAsia"/>
          <w:lang w:val="en-US" w:eastAsia="zh-CN"/>
        </w:rPr>
        <w:t>5</w:t>
      </w:r>
      <w:r>
        <w:rPr>
          <w:rFonts w:hint="eastAsia"/>
        </w:rPr>
        <w:t xml:space="preserve"> </w:t>
      </w:r>
      <w:r>
        <w:rPr>
          <w:rFonts w:hint="eastAsia"/>
          <w:lang w:val="en-US" w:eastAsia="zh-CN"/>
        </w:rPr>
        <w:t xml:space="preserve"> </w:t>
      </w:r>
      <w:r>
        <w:rPr>
          <w:rFonts w:hint="eastAsia"/>
        </w:rPr>
        <w:t>设计</w:t>
      </w:r>
      <w:r>
        <w:rPr>
          <w:rFonts w:hint="eastAsia"/>
          <w:lang w:val="en-US" w:eastAsia="zh-CN"/>
        </w:rPr>
        <w:t>构造</w:t>
      </w:r>
      <w:r>
        <w:tab/>
      </w:r>
      <w:r>
        <w:fldChar w:fldCharType="begin"/>
      </w:r>
      <w:r>
        <w:instrText xml:space="preserve"> PAGEREF _Toc17683 \h </w:instrText>
      </w:r>
      <w:r>
        <w:fldChar w:fldCharType="separate"/>
      </w:r>
      <w:r>
        <w:t>17</w:t>
      </w:r>
      <w:r>
        <w:fldChar w:fldCharType="end"/>
      </w:r>
      <w:r>
        <w:rPr>
          <w:rFonts w:hint="eastAsia" w:ascii="宋体" w:hAnsi="宋体" w:eastAsia="宋体" w:cs="宋体"/>
          <w:bCs w:val="0"/>
          <w:color w:val="auto"/>
          <w:szCs w:val="21"/>
        </w:rPr>
        <w:fldChar w:fldCharType="end"/>
      </w:r>
    </w:p>
    <w:p w14:paraId="387A3FF5">
      <w:pPr>
        <w:pStyle w:val="22"/>
        <w:tabs>
          <w:tab w:val="right" w:leader="dot" w:pos="5953"/>
        </w:tabs>
        <w:rPr>
          <w:sz w:val="21"/>
          <w:szCs w:val="21"/>
        </w:rPr>
      </w:pP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_Toc13237 </w:instrText>
      </w:r>
      <w:r>
        <w:rPr>
          <w:rFonts w:hint="eastAsia" w:ascii="宋体" w:hAnsi="宋体" w:eastAsia="宋体" w:cs="宋体"/>
          <w:bCs w:val="0"/>
          <w:sz w:val="21"/>
          <w:szCs w:val="21"/>
        </w:rPr>
        <w:fldChar w:fldCharType="separate"/>
      </w:r>
      <w:r>
        <w:rPr>
          <w:rFonts w:hint="eastAsia"/>
          <w:bCs w:val="0"/>
          <w:sz w:val="21"/>
          <w:szCs w:val="21"/>
          <w:lang w:val="en-US" w:eastAsia="zh-CN"/>
        </w:rPr>
        <w:t>5.1  一般规定</w:t>
      </w:r>
      <w:r>
        <w:rPr>
          <w:sz w:val="21"/>
          <w:szCs w:val="21"/>
        </w:rPr>
        <w:tab/>
      </w:r>
      <w:r>
        <w:rPr>
          <w:sz w:val="21"/>
          <w:szCs w:val="21"/>
        </w:rPr>
        <w:fldChar w:fldCharType="begin"/>
      </w:r>
      <w:r>
        <w:rPr>
          <w:sz w:val="21"/>
          <w:szCs w:val="21"/>
        </w:rPr>
        <w:instrText xml:space="preserve"> PAGEREF _Toc13237 \h </w:instrText>
      </w:r>
      <w:r>
        <w:rPr>
          <w:sz w:val="21"/>
          <w:szCs w:val="21"/>
        </w:rPr>
        <w:fldChar w:fldCharType="separate"/>
      </w:r>
      <w:r>
        <w:rPr>
          <w:sz w:val="21"/>
          <w:szCs w:val="21"/>
        </w:rPr>
        <w:t>17</w:t>
      </w:r>
      <w:r>
        <w:rPr>
          <w:sz w:val="21"/>
          <w:szCs w:val="21"/>
        </w:rPr>
        <w:fldChar w:fldCharType="end"/>
      </w:r>
      <w:r>
        <w:rPr>
          <w:rFonts w:hint="eastAsia" w:ascii="宋体" w:hAnsi="宋体" w:eastAsia="宋体" w:cs="宋体"/>
          <w:bCs w:val="0"/>
          <w:color w:val="auto"/>
          <w:sz w:val="21"/>
          <w:szCs w:val="21"/>
        </w:rPr>
        <w:fldChar w:fldCharType="end"/>
      </w:r>
    </w:p>
    <w:p w14:paraId="44F023BB">
      <w:pPr>
        <w:pStyle w:val="22"/>
        <w:tabs>
          <w:tab w:val="right" w:leader="dot" w:pos="5953"/>
        </w:tabs>
        <w:rPr>
          <w:sz w:val="21"/>
          <w:szCs w:val="21"/>
        </w:rPr>
      </w:pP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_Toc18350 </w:instrText>
      </w:r>
      <w:r>
        <w:rPr>
          <w:rFonts w:hint="eastAsia" w:ascii="宋体" w:hAnsi="宋体" w:eastAsia="宋体" w:cs="宋体"/>
          <w:bCs w:val="0"/>
          <w:sz w:val="21"/>
          <w:szCs w:val="21"/>
        </w:rPr>
        <w:fldChar w:fldCharType="separate"/>
      </w:r>
      <w:r>
        <w:rPr>
          <w:rFonts w:hint="eastAsia"/>
          <w:bCs w:val="0"/>
          <w:sz w:val="21"/>
          <w:szCs w:val="21"/>
          <w:lang w:val="en-US" w:eastAsia="zh-CN"/>
        </w:rPr>
        <w:t>5.2</w:t>
      </w:r>
      <w:r>
        <w:rPr>
          <w:rFonts w:hint="eastAsia"/>
          <w:sz w:val="21"/>
          <w:szCs w:val="21"/>
          <w:lang w:val="en-US" w:eastAsia="zh-CN"/>
        </w:rPr>
        <w:t xml:space="preserve">  磷建筑石膏抹灰砂浆</w:t>
      </w:r>
      <w:r>
        <w:rPr>
          <w:sz w:val="21"/>
          <w:szCs w:val="21"/>
        </w:rPr>
        <w:tab/>
      </w:r>
      <w:r>
        <w:rPr>
          <w:sz w:val="21"/>
          <w:szCs w:val="21"/>
        </w:rPr>
        <w:fldChar w:fldCharType="begin"/>
      </w:r>
      <w:r>
        <w:rPr>
          <w:sz w:val="21"/>
          <w:szCs w:val="21"/>
        </w:rPr>
        <w:instrText xml:space="preserve"> PAGEREF _Toc18350 \h </w:instrText>
      </w:r>
      <w:r>
        <w:rPr>
          <w:sz w:val="21"/>
          <w:szCs w:val="21"/>
        </w:rPr>
        <w:fldChar w:fldCharType="separate"/>
      </w:r>
      <w:r>
        <w:rPr>
          <w:sz w:val="21"/>
          <w:szCs w:val="21"/>
        </w:rPr>
        <w:t>17</w:t>
      </w:r>
      <w:r>
        <w:rPr>
          <w:sz w:val="21"/>
          <w:szCs w:val="21"/>
        </w:rPr>
        <w:fldChar w:fldCharType="end"/>
      </w:r>
      <w:r>
        <w:rPr>
          <w:rFonts w:hint="eastAsia" w:ascii="宋体" w:hAnsi="宋体" w:eastAsia="宋体" w:cs="宋体"/>
          <w:bCs w:val="0"/>
          <w:color w:val="auto"/>
          <w:sz w:val="21"/>
          <w:szCs w:val="21"/>
        </w:rPr>
        <w:fldChar w:fldCharType="end"/>
      </w:r>
    </w:p>
    <w:p w14:paraId="1149E7C8">
      <w:pPr>
        <w:pStyle w:val="22"/>
        <w:tabs>
          <w:tab w:val="right" w:leader="dot" w:pos="5953"/>
        </w:tabs>
        <w:rPr>
          <w:sz w:val="21"/>
          <w:szCs w:val="21"/>
        </w:rPr>
      </w:pP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_Toc25628 </w:instrText>
      </w:r>
      <w:r>
        <w:rPr>
          <w:rFonts w:hint="eastAsia" w:ascii="宋体" w:hAnsi="宋体" w:eastAsia="宋体" w:cs="宋体"/>
          <w:bCs w:val="0"/>
          <w:sz w:val="21"/>
          <w:szCs w:val="21"/>
        </w:rPr>
        <w:fldChar w:fldCharType="separate"/>
      </w:r>
      <w:r>
        <w:rPr>
          <w:rFonts w:hint="eastAsia"/>
          <w:bCs w:val="0"/>
          <w:sz w:val="21"/>
          <w:szCs w:val="21"/>
          <w:lang w:val="en-US" w:eastAsia="zh-CN"/>
        </w:rPr>
        <w:t>5.3</w:t>
      </w:r>
      <w:r>
        <w:rPr>
          <w:rFonts w:hint="eastAsia"/>
          <w:sz w:val="21"/>
          <w:szCs w:val="21"/>
          <w:lang w:val="en-US" w:eastAsia="zh-CN"/>
        </w:rPr>
        <w:t xml:space="preserve">  磷建筑石膏砌块</w:t>
      </w:r>
      <w:r>
        <w:rPr>
          <w:sz w:val="21"/>
          <w:szCs w:val="21"/>
        </w:rPr>
        <w:tab/>
      </w:r>
      <w:r>
        <w:rPr>
          <w:sz w:val="21"/>
          <w:szCs w:val="21"/>
        </w:rPr>
        <w:fldChar w:fldCharType="begin"/>
      </w:r>
      <w:r>
        <w:rPr>
          <w:sz w:val="21"/>
          <w:szCs w:val="21"/>
        </w:rPr>
        <w:instrText xml:space="preserve"> PAGEREF _Toc25628 \h </w:instrText>
      </w:r>
      <w:r>
        <w:rPr>
          <w:sz w:val="21"/>
          <w:szCs w:val="21"/>
        </w:rPr>
        <w:fldChar w:fldCharType="separate"/>
      </w:r>
      <w:r>
        <w:rPr>
          <w:sz w:val="21"/>
          <w:szCs w:val="21"/>
        </w:rPr>
        <w:t>19</w:t>
      </w:r>
      <w:r>
        <w:rPr>
          <w:sz w:val="21"/>
          <w:szCs w:val="21"/>
        </w:rPr>
        <w:fldChar w:fldCharType="end"/>
      </w:r>
      <w:r>
        <w:rPr>
          <w:rFonts w:hint="eastAsia" w:ascii="宋体" w:hAnsi="宋体" w:eastAsia="宋体" w:cs="宋体"/>
          <w:bCs w:val="0"/>
          <w:color w:val="auto"/>
          <w:sz w:val="21"/>
          <w:szCs w:val="21"/>
        </w:rPr>
        <w:fldChar w:fldCharType="end"/>
      </w:r>
    </w:p>
    <w:p w14:paraId="3D946663">
      <w:pPr>
        <w:pStyle w:val="22"/>
        <w:tabs>
          <w:tab w:val="right" w:leader="dot" w:pos="5953"/>
        </w:tabs>
        <w:rPr>
          <w:sz w:val="21"/>
          <w:szCs w:val="21"/>
        </w:rPr>
      </w:pP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_Toc24057 </w:instrText>
      </w:r>
      <w:r>
        <w:rPr>
          <w:rFonts w:hint="eastAsia" w:ascii="宋体" w:hAnsi="宋体" w:eastAsia="宋体" w:cs="宋体"/>
          <w:bCs w:val="0"/>
          <w:sz w:val="21"/>
          <w:szCs w:val="21"/>
        </w:rPr>
        <w:fldChar w:fldCharType="separate"/>
      </w:r>
      <w:r>
        <w:rPr>
          <w:rFonts w:hint="eastAsia"/>
          <w:bCs w:val="0"/>
          <w:sz w:val="21"/>
          <w:szCs w:val="21"/>
          <w:lang w:val="en-US" w:eastAsia="zh-CN"/>
        </w:rPr>
        <w:t>5.4</w:t>
      </w:r>
      <w:r>
        <w:rPr>
          <w:rFonts w:hint="eastAsia"/>
          <w:sz w:val="21"/>
          <w:szCs w:val="21"/>
          <w:lang w:val="en-US" w:eastAsia="zh-CN"/>
        </w:rPr>
        <w:t xml:space="preserve">  磷建筑石膏轻质墙板</w:t>
      </w:r>
      <w:r>
        <w:rPr>
          <w:sz w:val="21"/>
          <w:szCs w:val="21"/>
        </w:rPr>
        <w:tab/>
      </w:r>
      <w:r>
        <w:rPr>
          <w:sz w:val="21"/>
          <w:szCs w:val="21"/>
        </w:rPr>
        <w:fldChar w:fldCharType="begin"/>
      </w:r>
      <w:r>
        <w:rPr>
          <w:sz w:val="21"/>
          <w:szCs w:val="21"/>
        </w:rPr>
        <w:instrText xml:space="preserve"> PAGEREF _Toc24057 \h </w:instrText>
      </w:r>
      <w:r>
        <w:rPr>
          <w:sz w:val="21"/>
          <w:szCs w:val="21"/>
        </w:rPr>
        <w:fldChar w:fldCharType="separate"/>
      </w:r>
      <w:r>
        <w:rPr>
          <w:sz w:val="21"/>
          <w:szCs w:val="21"/>
        </w:rPr>
        <w:t>22</w:t>
      </w:r>
      <w:r>
        <w:rPr>
          <w:sz w:val="21"/>
          <w:szCs w:val="21"/>
        </w:rPr>
        <w:fldChar w:fldCharType="end"/>
      </w:r>
      <w:r>
        <w:rPr>
          <w:rFonts w:hint="eastAsia" w:ascii="宋体" w:hAnsi="宋体" w:eastAsia="宋体" w:cs="宋体"/>
          <w:bCs w:val="0"/>
          <w:color w:val="auto"/>
          <w:sz w:val="21"/>
          <w:szCs w:val="21"/>
        </w:rPr>
        <w:fldChar w:fldCharType="end"/>
      </w:r>
    </w:p>
    <w:p w14:paraId="23288FE8">
      <w:pPr>
        <w:pStyle w:val="22"/>
        <w:tabs>
          <w:tab w:val="right" w:leader="dot" w:pos="5953"/>
        </w:tabs>
        <w:rPr>
          <w:sz w:val="21"/>
          <w:szCs w:val="21"/>
        </w:rPr>
      </w:pP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_Toc14940 </w:instrText>
      </w:r>
      <w:r>
        <w:rPr>
          <w:rFonts w:hint="eastAsia" w:ascii="宋体" w:hAnsi="宋体" w:eastAsia="宋体" w:cs="宋体"/>
          <w:bCs w:val="0"/>
          <w:sz w:val="21"/>
          <w:szCs w:val="21"/>
        </w:rPr>
        <w:fldChar w:fldCharType="separate"/>
      </w:r>
      <w:r>
        <w:rPr>
          <w:rFonts w:hint="eastAsia"/>
          <w:bCs w:val="0"/>
          <w:sz w:val="21"/>
          <w:szCs w:val="21"/>
          <w:lang w:val="en-US" w:eastAsia="zh-CN"/>
        </w:rPr>
        <w:t>5</w:t>
      </w:r>
      <w:r>
        <w:rPr>
          <w:rFonts w:hint="eastAsia"/>
          <w:bCs w:val="0"/>
          <w:sz w:val="21"/>
          <w:szCs w:val="21"/>
        </w:rPr>
        <w:t>.</w:t>
      </w:r>
      <w:r>
        <w:rPr>
          <w:rFonts w:hint="eastAsia"/>
          <w:bCs w:val="0"/>
          <w:sz w:val="21"/>
          <w:szCs w:val="21"/>
          <w:lang w:val="en-US" w:eastAsia="zh-CN"/>
        </w:rPr>
        <w:t>5</w:t>
      </w:r>
      <w:r>
        <w:rPr>
          <w:rFonts w:hint="eastAsia"/>
          <w:sz w:val="21"/>
          <w:szCs w:val="21"/>
        </w:rPr>
        <w:t xml:space="preserve">  </w:t>
      </w:r>
      <w:r>
        <w:rPr>
          <w:rFonts w:hint="eastAsia"/>
          <w:sz w:val="21"/>
          <w:szCs w:val="21"/>
          <w:lang w:val="en-US" w:eastAsia="zh-CN"/>
        </w:rPr>
        <w:t>磷建筑石膏轻质龙骨复合墙</w:t>
      </w:r>
      <w:r>
        <w:rPr>
          <w:sz w:val="21"/>
          <w:szCs w:val="21"/>
        </w:rPr>
        <w:tab/>
      </w:r>
      <w:r>
        <w:rPr>
          <w:sz w:val="21"/>
          <w:szCs w:val="21"/>
        </w:rPr>
        <w:fldChar w:fldCharType="begin"/>
      </w:r>
      <w:r>
        <w:rPr>
          <w:sz w:val="21"/>
          <w:szCs w:val="21"/>
        </w:rPr>
        <w:instrText xml:space="preserve"> PAGEREF _Toc14940 \h </w:instrText>
      </w:r>
      <w:r>
        <w:rPr>
          <w:sz w:val="21"/>
          <w:szCs w:val="21"/>
        </w:rPr>
        <w:fldChar w:fldCharType="separate"/>
      </w:r>
      <w:r>
        <w:rPr>
          <w:sz w:val="21"/>
          <w:szCs w:val="21"/>
        </w:rPr>
        <w:t>25</w:t>
      </w:r>
      <w:r>
        <w:rPr>
          <w:sz w:val="21"/>
          <w:szCs w:val="21"/>
        </w:rPr>
        <w:fldChar w:fldCharType="end"/>
      </w:r>
      <w:r>
        <w:rPr>
          <w:rFonts w:hint="eastAsia" w:ascii="宋体" w:hAnsi="宋体" w:eastAsia="宋体" w:cs="宋体"/>
          <w:bCs w:val="0"/>
          <w:color w:val="auto"/>
          <w:sz w:val="21"/>
          <w:szCs w:val="21"/>
        </w:rPr>
        <w:fldChar w:fldCharType="end"/>
      </w:r>
    </w:p>
    <w:p w14:paraId="7BA61148">
      <w:pPr>
        <w:pStyle w:val="22"/>
        <w:tabs>
          <w:tab w:val="right" w:leader="dot" w:pos="5953"/>
        </w:tabs>
        <w:rPr>
          <w:sz w:val="21"/>
          <w:szCs w:val="21"/>
        </w:rPr>
      </w:pP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_Toc24817 </w:instrText>
      </w:r>
      <w:r>
        <w:rPr>
          <w:rFonts w:hint="eastAsia" w:ascii="宋体" w:hAnsi="宋体" w:eastAsia="宋体" w:cs="宋体"/>
          <w:bCs w:val="0"/>
          <w:sz w:val="21"/>
          <w:szCs w:val="21"/>
        </w:rPr>
        <w:fldChar w:fldCharType="separate"/>
      </w:r>
      <w:r>
        <w:rPr>
          <w:rFonts w:hint="eastAsia"/>
          <w:bCs w:val="0"/>
          <w:sz w:val="21"/>
          <w:szCs w:val="21"/>
          <w:lang w:val="en-US" w:eastAsia="zh-CN"/>
        </w:rPr>
        <w:t>5</w:t>
      </w:r>
      <w:r>
        <w:rPr>
          <w:rFonts w:hint="eastAsia"/>
          <w:bCs w:val="0"/>
          <w:sz w:val="21"/>
          <w:szCs w:val="21"/>
        </w:rPr>
        <w:t>.</w:t>
      </w:r>
      <w:r>
        <w:rPr>
          <w:rFonts w:hint="eastAsia"/>
          <w:bCs w:val="0"/>
          <w:sz w:val="21"/>
          <w:szCs w:val="21"/>
          <w:lang w:val="en-US" w:eastAsia="zh-CN"/>
        </w:rPr>
        <w:t>6</w:t>
      </w:r>
      <w:r>
        <w:rPr>
          <w:rFonts w:hint="eastAsia"/>
          <w:sz w:val="21"/>
          <w:szCs w:val="21"/>
        </w:rPr>
        <w:t xml:space="preserve">  </w:t>
      </w:r>
      <w:r>
        <w:rPr>
          <w:rFonts w:hint="eastAsia"/>
          <w:sz w:val="21"/>
          <w:szCs w:val="21"/>
          <w:lang w:val="en-US" w:eastAsia="zh-CN"/>
        </w:rPr>
        <w:t>PVC空腔内模-磷石膏砂浆喷筑复合墙</w:t>
      </w:r>
      <w:r>
        <w:rPr>
          <w:sz w:val="21"/>
          <w:szCs w:val="21"/>
        </w:rPr>
        <w:tab/>
      </w:r>
      <w:r>
        <w:rPr>
          <w:sz w:val="21"/>
          <w:szCs w:val="21"/>
        </w:rPr>
        <w:fldChar w:fldCharType="begin"/>
      </w:r>
      <w:r>
        <w:rPr>
          <w:sz w:val="21"/>
          <w:szCs w:val="21"/>
        </w:rPr>
        <w:instrText xml:space="preserve"> PAGEREF _Toc24817 \h </w:instrText>
      </w:r>
      <w:r>
        <w:rPr>
          <w:sz w:val="21"/>
          <w:szCs w:val="21"/>
        </w:rPr>
        <w:fldChar w:fldCharType="separate"/>
      </w:r>
      <w:r>
        <w:rPr>
          <w:sz w:val="21"/>
          <w:szCs w:val="21"/>
        </w:rPr>
        <w:t>30</w:t>
      </w:r>
      <w:r>
        <w:rPr>
          <w:sz w:val="21"/>
          <w:szCs w:val="21"/>
        </w:rPr>
        <w:fldChar w:fldCharType="end"/>
      </w:r>
      <w:r>
        <w:rPr>
          <w:rFonts w:hint="eastAsia" w:ascii="宋体" w:hAnsi="宋体" w:eastAsia="宋体" w:cs="宋体"/>
          <w:bCs w:val="0"/>
          <w:color w:val="auto"/>
          <w:sz w:val="21"/>
          <w:szCs w:val="21"/>
        </w:rPr>
        <w:fldChar w:fldCharType="end"/>
      </w:r>
    </w:p>
    <w:p w14:paraId="63F81E3C">
      <w:pPr>
        <w:pStyle w:val="19"/>
        <w:tabs>
          <w:tab w:val="right" w:leader="dot" w:pos="5953"/>
        </w:tabs>
      </w:pPr>
      <w:r>
        <w:rPr>
          <w:rFonts w:hint="eastAsia" w:ascii="宋体" w:hAnsi="宋体" w:eastAsia="宋体" w:cs="宋体"/>
          <w:bCs w:val="0"/>
          <w:color w:val="auto"/>
          <w:szCs w:val="21"/>
        </w:rPr>
        <w:fldChar w:fldCharType="begin"/>
      </w:r>
      <w:r>
        <w:rPr>
          <w:rFonts w:hint="eastAsia" w:ascii="宋体" w:hAnsi="宋体" w:eastAsia="宋体" w:cs="宋体"/>
          <w:bCs w:val="0"/>
          <w:szCs w:val="21"/>
        </w:rPr>
        <w:instrText xml:space="preserve"> HYPERLINK \l _Toc11490 </w:instrText>
      </w:r>
      <w:r>
        <w:rPr>
          <w:rFonts w:hint="eastAsia" w:ascii="宋体" w:hAnsi="宋体" w:eastAsia="宋体" w:cs="宋体"/>
          <w:bCs w:val="0"/>
          <w:szCs w:val="21"/>
        </w:rPr>
        <w:fldChar w:fldCharType="separate"/>
      </w:r>
      <w:r>
        <w:rPr>
          <w:rFonts w:hint="eastAsia"/>
          <w:lang w:val="en-US" w:eastAsia="zh-CN"/>
        </w:rPr>
        <w:t>6</w:t>
      </w:r>
      <w:r>
        <w:rPr>
          <w:rFonts w:hint="eastAsia"/>
        </w:rPr>
        <w:t xml:space="preserve"> </w:t>
      </w:r>
      <w:r>
        <w:rPr>
          <w:rFonts w:hint="eastAsia"/>
          <w:lang w:val="en-US" w:eastAsia="zh-CN"/>
        </w:rPr>
        <w:t xml:space="preserve"> </w:t>
      </w:r>
      <w:r>
        <w:rPr>
          <w:rFonts w:hint="eastAsia"/>
        </w:rPr>
        <w:t>施</w:t>
      </w:r>
      <w:r>
        <w:rPr>
          <w:rFonts w:hint="eastAsia"/>
          <w:lang w:val="en-US" w:eastAsia="zh-CN"/>
        </w:rPr>
        <w:t xml:space="preserve">  </w:t>
      </w:r>
      <w:r>
        <w:rPr>
          <w:rFonts w:hint="eastAsia"/>
        </w:rPr>
        <w:t>工</w:t>
      </w:r>
      <w:r>
        <w:tab/>
      </w:r>
      <w:r>
        <w:fldChar w:fldCharType="begin"/>
      </w:r>
      <w:r>
        <w:instrText xml:space="preserve"> PAGEREF _Toc11490 \h </w:instrText>
      </w:r>
      <w:r>
        <w:fldChar w:fldCharType="separate"/>
      </w:r>
      <w:r>
        <w:t>34</w:t>
      </w:r>
      <w:r>
        <w:fldChar w:fldCharType="end"/>
      </w:r>
      <w:r>
        <w:rPr>
          <w:rFonts w:hint="eastAsia" w:ascii="宋体" w:hAnsi="宋体" w:eastAsia="宋体" w:cs="宋体"/>
          <w:bCs w:val="0"/>
          <w:color w:val="auto"/>
          <w:szCs w:val="21"/>
        </w:rPr>
        <w:fldChar w:fldCharType="end"/>
      </w:r>
    </w:p>
    <w:p w14:paraId="001B5DEC">
      <w:pPr>
        <w:pStyle w:val="22"/>
        <w:tabs>
          <w:tab w:val="right" w:leader="dot" w:pos="5953"/>
        </w:tabs>
        <w:rPr>
          <w:sz w:val="21"/>
          <w:szCs w:val="21"/>
        </w:rPr>
      </w:pP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_Toc28976 </w:instrText>
      </w:r>
      <w:r>
        <w:rPr>
          <w:rFonts w:hint="eastAsia" w:ascii="宋体" w:hAnsi="宋体" w:eastAsia="宋体" w:cs="宋体"/>
          <w:bCs w:val="0"/>
          <w:sz w:val="21"/>
          <w:szCs w:val="21"/>
        </w:rPr>
        <w:fldChar w:fldCharType="separate"/>
      </w:r>
      <w:r>
        <w:rPr>
          <w:rFonts w:hint="eastAsia"/>
          <w:bCs w:val="0"/>
          <w:sz w:val="21"/>
          <w:szCs w:val="21"/>
          <w:lang w:val="en-US" w:eastAsia="zh-CN"/>
        </w:rPr>
        <w:t>6.1</w:t>
      </w:r>
      <w:r>
        <w:rPr>
          <w:rFonts w:hint="eastAsia"/>
          <w:sz w:val="21"/>
          <w:szCs w:val="21"/>
          <w:lang w:val="en-US" w:eastAsia="zh-CN"/>
        </w:rPr>
        <w:t xml:space="preserve">  一般规定</w:t>
      </w:r>
      <w:r>
        <w:rPr>
          <w:sz w:val="21"/>
          <w:szCs w:val="21"/>
        </w:rPr>
        <w:tab/>
      </w:r>
      <w:r>
        <w:rPr>
          <w:sz w:val="21"/>
          <w:szCs w:val="21"/>
        </w:rPr>
        <w:fldChar w:fldCharType="begin"/>
      </w:r>
      <w:r>
        <w:rPr>
          <w:sz w:val="21"/>
          <w:szCs w:val="21"/>
        </w:rPr>
        <w:instrText xml:space="preserve"> PAGEREF _Toc28976 \h </w:instrText>
      </w:r>
      <w:r>
        <w:rPr>
          <w:sz w:val="21"/>
          <w:szCs w:val="21"/>
        </w:rPr>
        <w:fldChar w:fldCharType="separate"/>
      </w:r>
      <w:r>
        <w:rPr>
          <w:sz w:val="21"/>
          <w:szCs w:val="21"/>
        </w:rPr>
        <w:t>34</w:t>
      </w:r>
      <w:r>
        <w:rPr>
          <w:sz w:val="21"/>
          <w:szCs w:val="21"/>
        </w:rPr>
        <w:fldChar w:fldCharType="end"/>
      </w:r>
      <w:r>
        <w:rPr>
          <w:rFonts w:hint="eastAsia" w:ascii="宋体" w:hAnsi="宋体" w:eastAsia="宋体" w:cs="宋体"/>
          <w:bCs w:val="0"/>
          <w:color w:val="auto"/>
          <w:sz w:val="21"/>
          <w:szCs w:val="21"/>
        </w:rPr>
        <w:fldChar w:fldCharType="end"/>
      </w:r>
    </w:p>
    <w:p w14:paraId="04F68899">
      <w:pPr>
        <w:pStyle w:val="22"/>
        <w:tabs>
          <w:tab w:val="right" w:leader="dot" w:pos="5953"/>
        </w:tabs>
        <w:rPr>
          <w:sz w:val="21"/>
          <w:szCs w:val="21"/>
        </w:rPr>
      </w:pP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_Toc13909 </w:instrText>
      </w:r>
      <w:r>
        <w:rPr>
          <w:rFonts w:hint="eastAsia" w:ascii="宋体" w:hAnsi="宋体" w:eastAsia="宋体" w:cs="宋体"/>
          <w:bCs w:val="0"/>
          <w:sz w:val="21"/>
          <w:szCs w:val="21"/>
        </w:rPr>
        <w:fldChar w:fldCharType="separate"/>
      </w:r>
      <w:r>
        <w:rPr>
          <w:rFonts w:hint="eastAsia"/>
          <w:bCs w:val="0"/>
          <w:sz w:val="21"/>
          <w:szCs w:val="21"/>
          <w:lang w:val="en-US" w:eastAsia="zh-CN"/>
        </w:rPr>
        <w:t>6.2</w:t>
      </w:r>
      <w:r>
        <w:rPr>
          <w:rFonts w:hint="eastAsia"/>
          <w:sz w:val="21"/>
          <w:szCs w:val="21"/>
          <w:lang w:val="en-US" w:eastAsia="zh-CN"/>
        </w:rPr>
        <w:t xml:space="preserve">  磷建筑石膏</w:t>
      </w:r>
      <w:r>
        <w:rPr>
          <w:rFonts w:hint="eastAsia"/>
          <w:sz w:val="21"/>
          <w:szCs w:val="21"/>
          <w:lang w:val="zh-CN" w:eastAsia="zh-CN"/>
        </w:rPr>
        <w:t>抹灰</w:t>
      </w:r>
      <w:r>
        <w:rPr>
          <w:rFonts w:hint="eastAsia"/>
          <w:sz w:val="21"/>
          <w:szCs w:val="21"/>
          <w:lang w:val="en-US" w:eastAsia="zh-CN"/>
        </w:rPr>
        <w:t>砂浆抹灰</w:t>
      </w:r>
      <w:r>
        <w:rPr>
          <w:sz w:val="21"/>
          <w:szCs w:val="21"/>
        </w:rPr>
        <w:tab/>
      </w:r>
      <w:r>
        <w:rPr>
          <w:sz w:val="21"/>
          <w:szCs w:val="21"/>
        </w:rPr>
        <w:fldChar w:fldCharType="begin"/>
      </w:r>
      <w:r>
        <w:rPr>
          <w:sz w:val="21"/>
          <w:szCs w:val="21"/>
        </w:rPr>
        <w:instrText xml:space="preserve"> PAGEREF _Toc13909 \h </w:instrText>
      </w:r>
      <w:r>
        <w:rPr>
          <w:sz w:val="21"/>
          <w:szCs w:val="21"/>
        </w:rPr>
        <w:fldChar w:fldCharType="separate"/>
      </w:r>
      <w:r>
        <w:rPr>
          <w:sz w:val="21"/>
          <w:szCs w:val="21"/>
        </w:rPr>
        <w:t>34</w:t>
      </w:r>
      <w:r>
        <w:rPr>
          <w:sz w:val="21"/>
          <w:szCs w:val="21"/>
        </w:rPr>
        <w:fldChar w:fldCharType="end"/>
      </w:r>
      <w:r>
        <w:rPr>
          <w:rFonts w:hint="eastAsia" w:ascii="宋体" w:hAnsi="宋体" w:eastAsia="宋体" w:cs="宋体"/>
          <w:bCs w:val="0"/>
          <w:color w:val="auto"/>
          <w:sz w:val="21"/>
          <w:szCs w:val="21"/>
        </w:rPr>
        <w:fldChar w:fldCharType="end"/>
      </w:r>
    </w:p>
    <w:p w14:paraId="7D2FA911">
      <w:pPr>
        <w:pStyle w:val="22"/>
        <w:tabs>
          <w:tab w:val="right" w:leader="dot" w:pos="5953"/>
        </w:tabs>
        <w:rPr>
          <w:sz w:val="21"/>
          <w:szCs w:val="21"/>
        </w:rPr>
      </w:pP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_Toc20838 </w:instrText>
      </w:r>
      <w:r>
        <w:rPr>
          <w:rFonts w:hint="eastAsia" w:ascii="宋体" w:hAnsi="宋体" w:eastAsia="宋体" w:cs="宋体"/>
          <w:bCs w:val="0"/>
          <w:sz w:val="21"/>
          <w:szCs w:val="21"/>
        </w:rPr>
        <w:fldChar w:fldCharType="separate"/>
      </w:r>
      <w:r>
        <w:rPr>
          <w:bCs w:val="0"/>
          <w:sz w:val="21"/>
          <w:szCs w:val="21"/>
          <w:lang w:val="en-US" w:eastAsia="zh-CN"/>
        </w:rPr>
        <w:t>6.</w:t>
      </w:r>
      <w:r>
        <w:rPr>
          <w:rFonts w:hint="eastAsia"/>
          <w:bCs w:val="0"/>
          <w:sz w:val="21"/>
          <w:szCs w:val="21"/>
          <w:lang w:val="en-US" w:eastAsia="zh-CN"/>
        </w:rPr>
        <w:t>3</w:t>
      </w:r>
      <w:r>
        <w:rPr>
          <w:rFonts w:hint="eastAsia"/>
          <w:sz w:val="21"/>
          <w:szCs w:val="21"/>
          <w:lang w:val="en-US" w:eastAsia="zh-CN"/>
        </w:rPr>
        <w:t xml:space="preserve">  </w:t>
      </w:r>
      <w:r>
        <w:rPr>
          <w:sz w:val="21"/>
          <w:szCs w:val="21"/>
        </w:rPr>
        <w:t>磷建筑石膏砌块砌体</w:t>
      </w:r>
      <w:r>
        <w:rPr>
          <w:sz w:val="21"/>
          <w:szCs w:val="21"/>
        </w:rPr>
        <w:tab/>
      </w:r>
      <w:r>
        <w:rPr>
          <w:sz w:val="21"/>
          <w:szCs w:val="21"/>
        </w:rPr>
        <w:fldChar w:fldCharType="begin"/>
      </w:r>
      <w:r>
        <w:rPr>
          <w:sz w:val="21"/>
          <w:szCs w:val="21"/>
        </w:rPr>
        <w:instrText xml:space="preserve"> PAGEREF _Toc20838 \h </w:instrText>
      </w:r>
      <w:r>
        <w:rPr>
          <w:sz w:val="21"/>
          <w:szCs w:val="21"/>
        </w:rPr>
        <w:fldChar w:fldCharType="separate"/>
      </w:r>
      <w:r>
        <w:rPr>
          <w:sz w:val="21"/>
          <w:szCs w:val="21"/>
        </w:rPr>
        <w:t>38</w:t>
      </w:r>
      <w:r>
        <w:rPr>
          <w:sz w:val="21"/>
          <w:szCs w:val="21"/>
        </w:rPr>
        <w:fldChar w:fldCharType="end"/>
      </w:r>
      <w:r>
        <w:rPr>
          <w:rFonts w:hint="eastAsia" w:ascii="宋体" w:hAnsi="宋体" w:eastAsia="宋体" w:cs="宋体"/>
          <w:bCs w:val="0"/>
          <w:color w:val="auto"/>
          <w:sz w:val="21"/>
          <w:szCs w:val="21"/>
        </w:rPr>
        <w:fldChar w:fldCharType="end"/>
      </w:r>
    </w:p>
    <w:p w14:paraId="476CFB94">
      <w:pPr>
        <w:pStyle w:val="22"/>
        <w:tabs>
          <w:tab w:val="right" w:leader="dot" w:pos="5953"/>
        </w:tabs>
        <w:rPr>
          <w:sz w:val="21"/>
          <w:szCs w:val="21"/>
        </w:rPr>
      </w:pP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_Toc7848 </w:instrText>
      </w:r>
      <w:r>
        <w:rPr>
          <w:rFonts w:hint="eastAsia" w:ascii="宋体" w:hAnsi="宋体" w:eastAsia="宋体" w:cs="宋体"/>
          <w:bCs w:val="0"/>
          <w:sz w:val="21"/>
          <w:szCs w:val="21"/>
        </w:rPr>
        <w:fldChar w:fldCharType="separate"/>
      </w:r>
      <w:r>
        <w:rPr>
          <w:rFonts w:hint="eastAsia"/>
          <w:bCs w:val="0"/>
          <w:sz w:val="21"/>
          <w:szCs w:val="21"/>
          <w:lang w:val="en-US" w:eastAsia="zh-CN"/>
        </w:rPr>
        <w:t>6.4</w:t>
      </w:r>
      <w:r>
        <w:rPr>
          <w:rFonts w:hint="eastAsia"/>
          <w:sz w:val="21"/>
          <w:szCs w:val="21"/>
          <w:lang w:val="en-US" w:eastAsia="zh-CN"/>
        </w:rPr>
        <w:t xml:space="preserve">  </w:t>
      </w:r>
      <w:r>
        <w:rPr>
          <w:rFonts w:hint="eastAsia"/>
          <w:sz w:val="21"/>
          <w:szCs w:val="21"/>
        </w:rPr>
        <w:t>磷建筑石膏轻质墙板隔</w:t>
      </w:r>
      <w:r>
        <w:rPr>
          <w:rFonts w:hint="eastAsia"/>
          <w:sz w:val="21"/>
          <w:szCs w:val="21"/>
          <w:lang w:eastAsia="zh-CN"/>
        </w:rPr>
        <w:t>墙</w:t>
      </w:r>
      <w:r>
        <w:rPr>
          <w:sz w:val="21"/>
          <w:szCs w:val="21"/>
        </w:rPr>
        <w:tab/>
      </w:r>
      <w:r>
        <w:rPr>
          <w:sz w:val="21"/>
          <w:szCs w:val="21"/>
        </w:rPr>
        <w:fldChar w:fldCharType="begin"/>
      </w:r>
      <w:r>
        <w:rPr>
          <w:sz w:val="21"/>
          <w:szCs w:val="21"/>
        </w:rPr>
        <w:instrText xml:space="preserve"> PAGEREF _Toc7848 \h </w:instrText>
      </w:r>
      <w:r>
        <w:rPr>
          <w:sz w:val="21"/>
          <w:szCs w:val="21"/>
        </w:rPr>
        <w:fldChar w:fldCharType="separate"/>
      </w:r>
      <w:r>
        <w:rPr>
          <w:sz w:val="21"/>
          <w:szCs w:val="21"/>
        </w:rPr>
        <w:t>42</w:t>
      </w:r>
      <w:r>
        <w:rPr>
          <w:sz w:val="21"/>
          <w:szCs w:val="21"/>
        </w:rPr>
        <w:fldChar w:fldCharType="end"/>
      </w:r>
      <w:r>
        <w:rPr>
          <w:rFonts w:hint="eastAsia" w:ascii="宋体" w:hAnsi="宋体" w:eastAsia="宋体" w:cs="宋体"/>
          <w:bCs w:val="0"/>
          <w:color w:val="auto"/>
          <w:sz w:val="21"/>
          <w:szCs w:val="21"/>
        </w:rPr>
        <w:fldChar w:fldCharType="end"/>
      </w:r>
    </w:p>
    <w:p w14:paraId="4206D1DE">
      <w:pPr>
        <w:pStyle w:val="22"/>
        <w:tabs>
          <w:tab w:val="right" w:leader="dot" w:pos="5953"/>
        </w:tabs>
        <w:rPr>
          <w:sz w:val="21"/>
          <w:szCs w:val="21"/>
        </w:rPr>
      </w:pP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_Toc438 </w:instrText>
      </w:r>
      <w:r>
        <w:rPr>
          <w:rFonts w:hint="eastAsia" w:ascii="宋体" w:hAnsi="宋体" w:eastAsia="宋体" w:cs="宋体"/>
          <w:bCs w:val="0"/>
          <w:sz w:val="21"/>
          <w:szCs w:val="21"/>
        </w:rPr>
        <w:fldChar w:fldCharType="separate"/>
      </w:r>
      <w:r>
        <w:rPr>
          <w:rFonts w:hint="eastAsia"/>
          <w:bCs w:val="0"/>
          <w:sz w:val="21"/>
          <w:szCs w:val="21"/>
          <w:lang w:val="en-US" w:eastAsia="zh-CN"/>
        </w:rPr>
        <w:t>6.5</w:t>
      </w:r>
      <w:r>
        <w:rPr>
          <w:rFonts w:hint="eastAsia"/>
          <w:sz w:val="21"/>
          <w:szCs w:val="21"/>
          <w:lang w:val="en-US" w:eastAsia="zh-CN"/>
        </w:rPr>
        <w:t xml:space="preserve">  磷建筑石膏轻质龙骨复合墙</w:t>
      </w:r>
      <w:r>
        <w:rPr>
          <w:sz w:val="21"/>
          <w:szCs w:val="21"/>
        </w:rPr>
        <w:tab/>
      </w:r>
      <w:r>
        <w:rPr>
          <w:sz w:val="21"/>
          <w:szCs w:val="21"/>
        </w:rPr>
        <w:fldChar w:fldCharType="begin"/>
      </w:r>
      <w:r>
        <w:rPr>
          <w:sz w:val="21"/>
          <w:szCs w:val="21"/>
        </w:rPr>
        <w:instrText xml:space="preserve"> PAGEREF _Toc438 \h </w:instrText>
      </w:r>
      <w:r>
        <w:rPr>
          <w:sz w:val="21"/>
          <w:szCs w:val="21"/>
        </w:rPr>
        <w:fldChar w:fldCharType="separate"/>
      </w:r>
      <w:r>
        <w:rPr>
          <w:sz w:val="21"/>
          <w:szCs w:val="21"/>
        </w:rPr>
        <w:t>45</w:t>
      </w:r>
      <w:r>
        <w:rPr>
          <w:sz w:val="21"/>
          <w:szCs w:val="21"/>
        </w:rPr>
        <w:fldChar w:fldCharType="end"/>
      </w:r>
      <w:r>
        <w:rPr>
          <w:rFonts w:hint="eastAsia" w:ascii="宋体" w:hAnsi="宋体" w:eastAsia="宋体" w:cs="宋体"/>
          <w:bCs w:val="0"/>
          <w:color w:val="auto"/>
          <w:sz w:val="21"/>
          <w:szCs w:val="21"/>
        </w:rPr>
        <w:fldChar w:fldCharType="end"/>
      </w:r>
    </w:p>
    <w:p w14:paraId="4AB026EB">
      <w:pPr>
        <w:pStyle w:val="22"/>
        <w:tabs>
          <w:tab w:val="right" w:leader="dot" w:pos="5953"/>
        </w:tabs>
        <w:rPr>
          <w:sz w:val="21"/>
          <w:szCs w:val="21"/>
        </w:rPr>
      </w:pPr>
      <w:r>
        <w:rPr>
          <w:rFonts w:hint="eastAsia" w:ascii="宋体" w:hAnsi="宋体" w:eastAsia="宋体" w:cs="宋体"/>
          <w:bCs w:val="0"/>
          <w:color w:val="auto"/>
          <w:sz w:val="21"/>
          <w:szCs w:val="21"/>
        </w:rPr>
        <w:fldChar w:fldCharType="begin"/>
      </w:r>
      <w:r>
        <w:rPr>
          <w:rFonts w:hint="eastAsia" w:ascii="宋体" w:hAnsi="宋体" w:eastAsia="宋体" w:cs="宋体"/>
          <w:bCs w:val="0"/>
          <w:sz w:val="21"/>
          <w:szCs w:val="21"/>
        </w:rPr>
        <w:instrText xml:space="preserve"> HYPERLINK \l _Toc17789 </w:instrText>
      </w:r>
      <w:r>
        <w:rPr>
          <w:rFonts w:hint="eastAsia" w:ascii="宋体" w:hAnsi="宋体" w:eastAsia="宋体" w:cs="宋体"/>
          <w:bCs w:val="0"/>
          <w:sz w:val="21"/>
          <w:szCs w:val="21"/>
        </w:rPr>
        <w:fldChar w:fldCharType="separate"/>
      </w:r>
      <w:r>
        <w:rPr>
          <w:rFonts w:hint="eastAsia"/>
          <w:bCs w:val="0"/>
          <w:sz w:val="21"/>
          <w:szCs w:val="21"/>
          <w:lang w:val="en-US" w:eastAsia="zh-CN"/>
        </w:rPr>
        <w:t>6.6</w:t>
      </w:r>
      <w:r>
        <w:rPr>
          <w:rFonts w:hint="eastAsia"/>
          <w:sz w:val="21"/>
          <w:szCs w:val="21"/>
          <w:lang w:val="en-US" w:eastAsia="zh-CN"/>
        </w:rPr>
        <w:t xml:space="preserve">  PVC空腔内模-磷石膏砂浆喷筑复合墙</w:t>
      </w:r>
      <w:r>
        <w:rPr>
          <w:sz w:val="21"/>
          <w:szCs w:val="21"/>
        </w:rPr>
        <w:tab/>
      </w:r>
      <w:r>
        <w:rPr>
          <w:sz w:val="21"/>
          <w:szCs w:val="21"/>
        </w:rPr>
        <w:fldChar w:fldCharType="begin"/>
      </w:r>
      <w:r>
        <w:rPr>
          <w:sz w:val="21"/>
          <w:szCs w:val="21"/>
        </w:rPr>
        <w:instrText xml:space="preserve"> PAGEREF _Toc17789 \h </w:instrText>
      </w:r>
      <w:r>
        <w:rPr>
          <w:sz w:val="21"/>
          <w:szCs w:val="21"/>
        </w:rPr>
        <w:fldChar w:fldCharType="separate"/>
      </w:r>
      <w:r>
        <w:rPr>
          <w:sz w:val="21"/>
          <w:szCs w:val="21"/>
        </w:rPr>
        <w:t>47</w:t>
      </w:r>
      <w:r>
        <w:rPr>
          <w:sz w:val="21"/>
          <w:szCs w:val="21"/>
        </w:rPr>
        <w:fldChar w:fldCharType="end"/>
      </w:r>
      <w:r>
        <w:rPr>
          <w:rFonts w:hint="eastAsia" w:ascii="宋体" w:hAnsi="宋体" w:eastAsia="宋体" w:cs="宋体"/>
          <w:bCs w:val="0"/>
          <w:color w:val="auto"/>
          <w:sz w:val="21"/>
          <w:szCs w:val="21"/>
        </w:rPr>
        <w:fldChar w:fldCharType="end"/>
      </w:r>
    </w:p>
    <w:p w14:paraId="7643EA49">
      <w:pPr>
        <w:pStyle w:val="19"/>
        <w:tabs>
          <w:tab w:val="right" w:leader="dot" w:pos="5953"/>
        </w:tabs>
      </w:pPr>
      <w:r>
        <w:rPr>
          <w:rFonts w:hint="eastAsia" w:ascii="宋体" w:hAnsi="宋体" w:eastAsia="宋体" w:cs="宋体"/>
          <w:bCs w:val="0"/>
          <w:color w:val="auto"/>
          <w:szCs w:val="21"/>
        </w:rPr>
        <w:fldChar w:fldCharType="begin"/>
      </w:r>
      <w:r>
        <w:rPr>
          <w:rFonts w:hint="eastAsia" w:ascii="宋体" w:hAnsi="宋体" w:eastAsia="宋体" w:cs="宋体"/>
          <w:bCs w:val="0"/>
          <w:szCs w:val="21"/>
        </w:rPr>
        <w:instrText xml:space="preserve"> HYPERLINK \l _Toc2817 </w:instrText>
      </w:r>
      <w:r>
        <w:rPr>
          <w:rFonts w:hint="eastAsia" w:ascii="宋体" w:hAnsi="宋体" w:eastAsia="宋体" w:cs="宋体"/>
          <w:bCs w:val="0"/>
          <w:szCs w:val="21"/>
        </w:rPr>
        <w:fldChar w:fldCharType="separate"/>
      </w:r>
      <w:r>
        <w:rPr>
          <w:rFonts w:hint="eastAsia"/>
          <w:lang w:val="en-US" w:eastAsia="zh-CN"/>
        </w:rPr>
        <w:t>7</w:t>
      </w:r>
      <w:r>
        <w:rPr>
          <w:rFonts w:hint="eastAsia"/>
        </w:rPr>
        <w:t xml:space="preserve"> </w:t>
      </w:r>
      <w:r>
        <w:rPr>
          <w:rFonts w:hint="eastAsia"/>
          <w:lang w:val="en-US" w:eastAsia="zh-CN"/>
        </w:rPr>
        <w:t xml:space="preserve"> </w:t>
      </w:r>
      <w:r>
        <w:rPr>
          <w:rFonts w:hint="eastAsia"/>
        </w:rPr>
        <w:t>验</w:t>
      </w:r>
      <w:r>
        <w:rPr>
          <w:rFonts w:hint="eastAsia"/>
          <w:lang w:val="en-US" w:eastAsia="zh-CN"/>
        </w:rPr>
        <w:t xml:space="preserve">  </w:t>
      </w:r>
      <w:r>
        <w:rPr>
          <w:rFonts w:hint="eastAsia"/>
        </w:rPr>
        <w:t>收</w:t>
      </w:r>
      <w:r>
        <w:tab/>
      </w:r>
      <w:r>
        <w:fldChar w:fldCharType="begin"/>
      </w:r>
      <w:r>
        <w:instrText xml:space="preserve"> PAGEREF _Toc2817 \h </w:instrText>
      </w:r>
      <w:r>
        <w:fldChar w:fldCharType="separate"/>
      </w:r>
      <w:r>
        <w:t>50</w:t>
      </w:r>
      <w:r>
        <w:fldChar w:fldCharType="end"/>
      </w:r>
      <w:r>
        <w:rPr>
          <w:rFonts w:hint="eastAsia" w:ascii="宋体" w:hAnsi="宋体" w:eastAsia="宋体" w:cs="宋体"/>
          <w:bCs w:val="0"/>
          <w:color w:val="auto"/>
          <w:szCs w:val="21"/>
        </w:rPr>
        <w:fldChar w:fldCharType="end"/>
      </w:r>
    </w:p>
    <w:p w14:paraId="3FD40FF5">
      <w:pPr>
        <w:pStyle w:val="19"/>
        <w:tabs>
          <w:tab w:val="right" w:leader="dot" w:pos="5953"/>
        </w:tabs>
      </w:pPr>
      <w:r>
        <w:rPr>
          <w:rFonts w:hint="eastAsia" w:ascii="宋体" w:hAnsi="宋体" w:eastAsia="宋体" w:cs="宋体"/>
          <w:bCs w:val="0"/>
          <w:color w:val="auto"/>
          <w:szCs w:val="21"/>
        </w:rPr>
        <w:fldChar w:fldCharType="begin"/>
      </w:r>
      <w:r>
        <w:rPr>
          <w:rFonts w:hint="eastAsia" w:ascii="宋体" w:hAnsi="宋体" w:eastAsia="宋体" w:cs="宋体"/>
          <w:bCs w:val="0"/>
          <w:szCs w:val="21"/>
        </w:rPr>
        <w:instrText xml:space="preserve"> HYPERLINK \l _Toc16600 </w:instrText>
      </w:r>
      <w:r>
        <w:rPr>
          <w:rFonts w:hint="eastAsia" w:ascii="宋体" w:hAnsi="宋体" w:eastAsia="宋体" w:cs="宋体"/>
          <w:bCs w:val="0"/>
          <w:szCs w:val="21"/>
        </w:rPr>
        <w:fldChar w:fldCharType="separate"/>
      </w:r>
      <w:r>
        <w:rPr>
          <w:rFonts w:hint="eastAsia"/>
        </w:rPr>
        <w:t>附录A  隐蔽工程验收记录</w:t>
      </w:r>
      <w:r>
        <w:tab/>
      </w:r>
      <w:r>
        <w:fldChar w:fldCharType="begin"/>
      </w:r>
      <w:r>
        <w:instrText xml:space="preserve"> PAGEREF _Toc16600 \h </w:instrText>
      </w:r>
      <w:r>
        <w:fldChar w:fldCharType="separate"/>
      </w:r>
      <w:r>
        <w:t>51</w:t>
      </w:r>
      <w:r>
        <w:fldChar w:fldCharType="end"/>
      </w:r>
      <w:r>
        <w:rPr>
          <w:rFonts w:hint="eastAsia" w:ascii="宋体" w:hAnsi="宋体" w:eastAsia="宋体" w:cs="宋体"/>
          <w:bCs w:val="0"/>
          <w:color w:val="auto"/>
          <w:szCs w:val="21"/>
        </w:rPr>
        <w:fldChar w:fldCharType="end"/>
      </w:r>
    </w:p>
    <w:p w14:paraId="69FD2E10">
      <w:pPr>
        <w:pStyle w:val="19"/>
        <w:tabs>
          <w:tab w:val="right" w:leader="dot" w:pos="5953"/>
        </w:tabs>
      </w:pPr>
      <w:r>
        <w:rPr>
          <w:rFonts w:hint="eastAsia" w:ascii="宋体" w:hAnsi="宋体" w:eastAsia="宋体" w:cs="宋体"/>
          <w:bCs w:val="0"/>
          <w:color w:val="auto"/>
          <w:szCs w:val="21"/>
        </w:rPr>
        <w:fldChar w:fldCharType="begin"/>
      </w:r>
      <w:r>
        <w:rPr>
          <w:rFonts w:hint="eastAsia" w:ascii="宋体" w:hAnsi="宋体" w:eastAsia="宋体" w:cs="宋体"/>
          <w:bCs w:val="0"/>
          <w:szCs w:val="21"/>
        </w:rPr>
        <w:instrText xml:space="preserve"> HYPERLINK \l _Toc8537 </w:instrText>
      </w:r>
      <w:r>
        <w:rPr>
          <w:rFonts w:hint="eastAsia" w:ascii="宋体" w:hAnsi="宋体" w:eastAsia="宋体" w:cs="宋体"/>
          <w:bCs w:val="0"/>
          <w:szCs w:val="21"/>
        </w:rPr>
        <w:fldChar w:fldCharType="separate"/>
      </w:r>
      <w:r>
        <w:rPr>
          <w:rFonts w:hint="eastAsia"/>
        </w:rPr>
        <w:t>附录B  工程检验批质量验收记录</w:t>
      </w:r>
      <w:r>
        <w:tab/>
      </w:r>
      <w:r>
        <w:fldChar w:fldCharType="begin"/>
      </w:r>
      <w:r>
        <w:instrText xml:space="preserve"> PAGEREF _Toc8537 \h </w:instrText>
      </w:r>
      <w:r>
        <w:fldChar w:fldCharType="separate"/>
      </w:r>
      <w:r>
        <w:t>52</w:t>
      </w:r>
      <w:r>
        <w:fldChar w:fldCharType="end"/>
      </w:r>
      <w:r>
        <w:rPr>
          <w:rFonts w:hint="eastAsia" w:ascii="宋体" w:hAnsi="宋体" w:eastAsia="宋体" w:cs="宋体"/>
          <w:bCs w:val="0"/>
          <w:color w:val="auto"/>
          <w:szCs w:val="21"/>
        </w:rPr>
        <w:fldChar w:fldCharType="end"/>
      </w:r>
    </w:p>
    <w:p w14:paraId="029B88F0">
      <w:pPr>
        <w:pStyle w:val="19"/>
        <w:tabs>
          <w:tab w:val="right" w:leader="dot" w:pos="5953"/>
        </w:tabs>
      </w:pPr>
      <w:r>
        <w:rPr>
          <w:rFonts w:hint="eastAsia" w:ascii="宋体" w:hAnsi="宋体" w:eastAsia="宋体" w:cs="宋体"/>
          <w:bCs w:val="0"/>
          <w:color w:val="auto"/>
          <w:szCs w:val="21"/>
        </w:rPr>
        <w:fldChar w:fldCharType="begin"/>
      </w:r>
      <w:r>
        <w:rPr>
          <w:rFonts w:hint="eastAsia" w:ascii="宋体" w:hAnsi="宋体" w:eastAsia="宋体" w:cs="宋体"/>
          <w:bCs w:val="0"/>
          <w:szCs w:val="21"/>
        </w:rPr>
        <w:instrText xml:space="preserve"> HYPERLINK \l _Toc31285 </w:instrText>
      </w:r>
      <w:r>
        <w:rPr>
          <w:rFonts w:hint="eastAsia" w:ascii="宋体" w:hAnsi="宋体" w:eastAsia="宋体" w:cs="宋体"/>
          <w:bCs w:val="0"/>
          <w:szCs w:val="21"/>
        </w:rPr>
        <w:fldChar w:fldCharType="separate"/>
      </w:r>
      <w:r>
        <w:rPr>
          <w:rFonts w:hint="eastAsia"/>
        </w:rPr>
        <w:t>附录C  分项工程质量验收记录</w:t>
      </w:r>
      <w:r>
        <w:tab/>
      </w:r>
      <w:r>
        <w:fldChar w:fldCharType="begin"/>
      </w:r>
      <w:r>
        <w:instrText xml:space="preserve"> PAGEREF _Toc31285 \h </w:instrText>
      </w:r>
      <w:r>
        <w:fldChar w:fldCharType="separate"/>
      </w:r>
      <w:r>
        <w:t>53</w:t>
      </w:r>
      <w:r>
        <w:fldChar w:fldCharType="end"/>
      </w:r>
      <w:r>
        <w:rPr>
          <w:rFonts w:hint="eastAsia" w:ascii="宋体" w:hAnsi="宋体" w:eastAsia="宋体" w:cs="宋体"/>
          <w:bCs w:val="0"/>
          <w:color w:val="auto"/>
          <w:szCs w:val="21"/>
        </w:rPr>
        <w:fldChar w:fldCharType="end"/>
      </w:r>
    </w:p>
    <w:p w14:paraId="2CE24E92">
      <w:pPr>
        <w:pStyle w:val="19"/>
        <w:tabs>
          <w:tab w:val="right" w:leader="dot" w:pos="5953"/>
        </w:tabs>
      </w:pPr>
      <w:r>
        <w:rPr>
          <w:rFonts w:hint="eastAsia" w:ascii="宋体" w:hAnsi="宋体" w:eastAsia="宋体" w:cs="宋体"/>
          <w:bCs w:val="0"/>
          <w:color w:val="auto"/>
          <w:szCs w:val="21"/>
        </w:rPr>
        <w:fldChar w:fldCharType="begin"/>
      </w:r>
      <w:r>
        <w:rPr>
          <w:rFonts w:hint="eastAsia" w:ascii="宋体" w:hAnsi="宋体" w:eastAsia="宋体" w:cs="宋体"/>
          <w:bCs w:val="0"/>
          <w:szCs w:val="21"/>
        </w:rPr>
        <w:instrText xml:space="preserve"> HYPERLINK \l _Toc16178 </w:instrText>
      </w:r>
      <w:r>
        <w:rPr>
          <w:rFonts w:hint="eastAsia" w:ascii="宋体" w:hAnsi="宋体" w:eastAsia="宋体" w:cs="宋体"/>
          <w:bCs w:val="0"/>
          <w:szCs w:val="21"/>
        </w:rPr>
        <w:fldChar w:fldCharType="separate"/>
      </w:r>
      <w:r>
        <w:rPr>
          <w:rFonts w:hint="eastAsia"/>
        </w:rPr>
        <w:t>本</w:t>
      </w:r>
      <w:r>
        <w:rPr>
          <w:rFonts w:hint="eastAsia"/>
          <w:lang w:val="en-US" w:eastAsia="zh-CN"/>
        </w:rPr>
        <w:t>规程</w:t>
      </w:r>
      <w:r>
        <w:rPr>
          <w:rFonts w:hint="eastAsia"/>
        </w:rPr>
        <w:t>用词说明</w:t>
      </w:r>
      <w:r>
        <w:tab/>
      </w:r>
      <w:r>
        <w:fldChar w:fldCharType="begin"/>
      </w:r>
      <w:r>
        <w:instrText xml:space="preserve"> PAGEREF _Toc16178 \h </w:instrText>
      </w:r>
      <w:r>
        <w:fldChar w:fldCharType="separate"/>
      </w:r>
      <w:r>
        <w:t>54</w:t>
      </w:r>
      <w:r>
        <w:fldChar w:fldCharType="end"/>
      </w:r>
      <w:r>
        <w:rPr>
          <w:rFonts w:hint="eastAsia" w:ascii="宋体" w:hAnsi="宋体" w:eastAsia="宋体" w:cs="宋体"/>
          <w:bCs w:val="0"/>
          <w:color w:val="auto"/>
          <w:szCs w:val="21"/>
        </w:rPr>
        <w:fldChar w:fldCharType="end"/>
      </w:r>
    </w:p>
    <w:p w14:paraId="1B4F8A2C">
      <w:pPr>
        <w:pStyle w:val="19"/>
        <w:tabs>
          <w:tab w:val="right" w:leader="dot" w:pos="5953"/>
        </w:tabs>
      </w:pPr>
      <w:r>
        <w:rPr>
          <w:rFonts w:hint="eastAsia" w:ascii="宋体" w:hAnsi="宋体" w:eastAsia="宋体" w:cs="宋体"/>
          <w:bCs w:val="0"/>
          <w:color w:val="auto"/>
          <w:szCs w:val="21"/>
        </w:rPr>
        <w:fldChar w:fldCharType="begin"/>
      </w:r>
      <w:r>
        <w:rPr>
          <w:rFonts w:hint="eastAsia" w:ascii="宋体" w:hAnsi="宋体" w:eastAsia="宋体" w:cs="宋体"/>
          <w:bCs w:val="0"/>
          <w:szCs w:val="21"/>
        </w:rPr>
        <w:instrText xml:space="preserve"> HYPERLINK \l _Toc1403 </w:instrText>
      </w:r>
      <w:r>
        <w:rPr>
          <w:rFonts w:hint="eastAsia" w:ascii="宋体" w:hAnsi="宋体" w:eastAsia="宋体" w:cs="宋体"/>
          <w:bCs w:val="0"/>
          <w:szCs w:val="21"/>
        </w:rPr>
        <w:fldChar w:fldCharType="separate"/>
      </w:r>
      <w:r>
        <w:rPr>
          <w:rFonts w:hint="eastAsia"/>
        </w:rPr>
        <w:t>引用标准名录</w:t>
      </w:r>
      <w:r>
        <w:tab/>
      </w:r>
      <w:r>
        <w:fldChar w:fldCharType="begin"/>
      </w:r>
      <w:r>
        <w:instrText xml:space="preserve"> PAGEREF _Toc1403 \h </w:instrText>
      </w:r>
      <w:r>
        <w:fldChar w:fldCharType="separate"/>
      </w:r>
      <w:r>
        <w:t>55</w:t>
      </w:r>
      <w:r>
        <w:fldChar w:fldCharType="end"/>
      </w:r>
      <w:r>
        <w:rPr>
          <w:rFonts w:hint="eastAsia" w:ascii="宋体" w:hAnsi="宋体" w:eastAsia="宋体" w:cs="宋体"/>
          <w:bCs w:val="0"/>
          <w:color w:val="auto"/>
          <w:szCs w:val="21"/>
        </w:rPr>
        <w:fldChar w:fldCharType="end"/>
      </w:r>
    </w:p>
    <w:p w14:paraId="2A6D4940">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420" w:leftChars="200" w:right="0" w:rightChars="0" w:firstLine="0" w:firstLineChars="0"/>
        <w:jc w:val="left"/>
        <w:textAlignment w:val="auto"/>
        <w:outlineLvl w:val="9"/>
        <w:rPr>
          <w:rFonts w:hint="eastAsia" w:ascii="宋体" w:hAnsi="宋体" w:eastAsia="宋体" w:cs="宋体"/>
          <w:b w:val="0"/>
          <w:bCs w:val="0"/>
          <w:color w:val="auto"/>
          <w:sz w:val="21"/>
          <w:szCs w:val="21"/>
        </w:rPr>
      </w:pPr>
      <w:r>
        <w:rPr>
          <w:rFonts w:hint="eastAsia" w:ascii="宋体" w:hAnsi="宋体" w:eastAsia="宋体" w:cs="宋体"/>
          <w:bCs w:val="0"/>
          <w:color w:val="auto"/>
          <w:szCs w:val="21"/>
        </w:rPr>
        <w:fldChar w:fldCharType="end"/>
      </w:r>
    </w:p>
    <w:p w14:paraId="49F68A20">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420" w:leftChars="200" w:right="0" w:rightChars="0" w:firstLine="0" w:firstLineChars="0"/>
        <w:jc w:val="left"/>
        <w:textAlignment w:val="auto"/>
        <w:outlineLvl w:val="9"/>
        <w:rPr>
          <w:rFonts w:hint="eastAsia" w:ascii="宋体" w:hAnsi="宋体" w:eastAsia="宋体" w:cs="宋体"/>
          <w:b w:val="0"/>
          <w:bCs w:val="0"/>
          <w:color w:val="auto"/>
          <w:sz w:val="21"/>
          <w:szCs w:val="21"/>
        </w:rPr>
      </w:pPr>
    </w:p>
    <w:p w14:paraId="7345DE5D">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420" w:leftChars="200" w:right="0" w:rightChars="0" w:firstLine="0" w:firstLineChars="0"/>
        <w:jc w:val="left"/>
        <w:textAlignment w:val="auto"/>
        <w:outlineLvl w:val="9"/>
        <w:rPr>
          <w:rFonts w:hint="eastAsia" w:ascii="宋体" w:hAnsi="宋体" w:eastAsia="宋体" w:cs="宋体"/>
          <w:b w:val="0"/>
          <w:bCs w:val="0"/>
          <w:color w:val="auto"/>
          <w:sz w:val="21"/>
          <w:szCs w:val="21"/>
        </w:rPr>
      </w:pPr>
    </w:p>
    <w:p w14:paraId="6D6ABDAA">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420" w:leftChars="200" w:right="0" w:rightChars="0" w:firstLine="0" w:firstLineChars="0"/>
        <w:jc w:val="left"/>
        <w:textAlignment w:val="auto"/>
        <w:outlineLvl w:val="9"/>
        <w:rPr>
          <w:rFonts w:hint="eastAsia" w:ascii="宋体" w:hAnsi="宋体" w:eastAsia="宋体" w:cs="宋体"/>
          <w:b w:val="0"/>
          <w:bCs w:val="0"/>
          <w:color w:val="auto"/>
          <w:sz w:val="21"/>
          <w:szCs w:val="21"/>
        </w:rPr>
        <w:sectPr>
          <w:pgSz w:w="7937" w:h="11509"/>
          <w:pgMar w:top="850" w:right="992" w:bottom="850" w:left="992" w:header="624" w:footer="624" w:gutter="0"/>
          <w:pgBorders>
            <w:top w:val="none" w:sz="0" w:space="0"/>
            <w:left w:val="none" w:sz="0" w:space="0"/>
            <w:bottom w:val="none" w:sz="0" w:space="0"/>
            <w:right w:val="none" w:sz="0" w:space="0"/>
          </w:pgBorders>
          <w:pgNumType w:fmt="decimal"/>
          <w:cols w:space="0" w:num="1"/>
          <w:rtlGutter w:val="0"/>
          <w:docGrid w:type="lines" w:linePitch="326" w:charSpace="0"/>
        </w:sectPr>
      </w:pPr>
    </w:p>
    <w:p w14:paraId="31261DD3">
      <w:pPr>
        <w:pStyle w:val="2"/>
        <w:bidi w:val="0"/>
        <w:rPr>
          <w:color w:val="auto"/>
        </w:rPr>
      </w:pPr>
      <w:bookmarkStart w:id="12" w:name="_Toc22088"/>
      <w:bookmarkStart w:id="13" w:name="_Toc24113"/>
      <w:bookmarkStart w:id="14" w:name="_Toc2239"/>
      <w:bookmarkStart w:id="15" w:name="_Toc20447"/>
      <w:r>
        <w:rPr>
          <w:color w:val="auto"/>
        </w:rPr>
        <w:t>1</w:t>
      </w:r>
      <w:r>
        <w:rPr>
          <w:rFonts w:hint="eastAsia"/>
          <w:color w:val="auto"/>
        </w:rPr>
        <w:t xml:space="preserve"> </w:t>
      </w:r>
      <w:r>
        <w:rPr>
          <w:rFonts w:hint="eastAsia"/>
          <w:color w:val="auto"/>
          <w:lang w:val="en-US" w:eastAsia="zh-CN"/>
        </w:rPr>
        <w:t xml:space="preserve"> </w:t>
      </w:r>
      <w:r>
        <w:rPr>
          <w:color w:val="auto"/>
        </w:rPr>
        <w:t>总</w:t>
      </w:r>
      <w:r>
        <w:rPr>
          <w:rFonts w:hint="eastAsia"/>
          <w:color w:val="auto"/>
          <w:lang w:val="en-US" w:eastAsia="zh-CN"/>
        </w:rPr>
        <w:t xml:space="preserve">  </w:t>
      </w:r>
      <w:r>
        <w:rPr>
          <w:color w:val="auto"/>
        </w:rPr>
        <w:t>则</w:t>
      </w:r>
      <w:bookmarkEnd w:id="12"/>
      <w:bookmarkEnd w:id="13"/>
      <w:bookmarkEnd w:id="14"/>
      <w:bookmarkEnd w:id="15"/>
    </w:p>
    <w:p w14:paraId="11CDDA39">
      <w:pPr>
        <w:bidi w:val="0"/>
        <w:rPr>
          <w:rFonts w:hint="eastAsia"/>
          <w:color w:val="auto"/>
        </w:rPr>
      </w:pPr>
      <w:r>
        <w:rPr>
          <w:rFonts w:hint="eastAsia" w:ascii="Times New Roman" w:hAnsi="Times New Roman" w:eastAsia="宋体"/>
          <w:b/>
          <w:bCs/>
          <w:color w:val="auto"/>
          <w:lang w:val="en-US" w:eastAsia="zh-CN"/>
        </w:rPr>
        <w:t>1.0.1</w:t>
      </w:r>
      <w:r>
        <w:rPr>
          <w:rFonts w:hint="eastAsia"/>
          <w:color w:val="auto"/>
          <w:lang w:val="en-US" w:eastAsia="zh-CN"/>
        </w:rPr>
        <w:t xml:space="preserve">  </w:t>
      </w:r>
      <w:r>
        <w:rPr>
          <w:rFonts w:hint="eastAsia"/>
          <w:color w:val="auto"/>
        </w:rPr>
        <w:t>为贯彻执行国家</w:t>
      </w:r>
      <w:r>
        <w:rPr>
          <w:rFonts w:hint="eastAsia"/>
          <w:color w:val="auto"/>
          <w:lang w:val="en-US" w:eastAsia="zh-CN"/>
        </w:rPr>
        <w:t>和云南省工业固废资源化综合利用、保护环境</w:t>
      </w:r>
      <w:r>
        <w:rPr>
          <w:rFonts w:hint="eastAsia"/>
          <w:color w:val="auto"/>
        </w:rPr>
        <w:t>的</w:t>
      </w:r>
      <w:r>
        <w:rPr>
          <w:rFonts w:hint="eastAsia"/>
          <w:color w:val="auto"/>
          <w:lang w:val="en-US" w:eastAsia="zh-CN"/>
        </w:rPr>
        <w:t>相关</w:t>
      </w:r>
      <w:r>
        <w:rPr>
          <w:rFonts w:hint="eastAsia"/>
          <w:color w:val="auto"/>
        </w:rPr>
        <w:t>政策，在建筑工程中推广应用</w:t>
      </w:r>
      <w:r>
        <w:rPr>
          <w:rFonts w:hint="eastAsia"/>
          <w:color w:val="auto"/>
          <w:lang w:eastAsia="zh-CN"/>
        </w:rPr>
        <w:t>磷</w:t>
      </w:r>
      <w:r>
        <w:rPr>
          <w:rFonts w:hint="eastAsia"/>
          <w:color w:val="auto"/>
          <w:lang w:val="en-US" w:eastAsia="zh-CN"/>
        </w:rPr>
        <w:t>建筑</w:t>
      </w:r>
      <w:r>
        <w:rPr>
          <w:rFonts w:hint="eastAsia"/>
          <w:color w:val="auto"/>
          <w:lang w:eastAsia="zh-CN"/>
        </w:rPr>
        <w:t>石膏墙体</w:t>
      </w:r>
      <w:r>
        <w:rPr>
          <w:rFonts w:hint="eastAsia"/>
          <w:color w:val="auto"/>
        </w:rPr>
        <w:t>，做到确保</w:t>
      </w:r>
      <w:r>
        <w:rPr>
          <w:rFonts w:hint="eastAsia"/>
          <w:color w:val="auto"/>
          <w:lang w:val="en-US" w:eastAsia="zh-CN"/>
        </w:rPr>
        <w:t>安全、</w:t>
      </w:r>
      <w:r>
        <w:rPr>
          <w:rFonts w:hint="eastAsia"/>
          <w:color w:val="auto"/>
        </w:rPr>
        <w:t>质量</w:t>
      </w:r>
      <w:r>
        <w:rPr>
          <w:rFonts w:hint="eastAsia"/>
          <w:color w:val="auto"/>
          <w:lang w:val="en-US" w:eastAsia="zh-CN"/>
        </w:rPr>
        <w:t>可靠</w:t>
      </w:r>
      <w:r>
        <w:rPr>
          <w:rFonts w:hint="eastAsia"/>
          <w:color w:val="auto"/>
        </w:rPr>
        <w:t>、</w:t>
      </w:r>
      <w:r>
        <w:rPr>
          <w:rFonts w:hint="eastAsia"/>
          <w:color w:val="auto"/>
          <w:lang w:val="en-US" w:eastAsia="zh-CN"/>
        </w:rPr>
        <w:t>经济</w:t>
      </w:r>
      <w:r>
        <w:rPr>
          <w:rFonts w:hint="eastAsia"/>
          <w:color w:val="auto"/>
        </w:rPr>
        <w:t>适用、绿色环保</w:t>
      </w:r>
      <w:r>
        <w:rPr>
          <w:color w:val="auto"/>
        </w:rPr>
        <w:t>、</w:t>
      </w:r>
      <w:r>
        <w:rPr>
          <w:rFonts w:hint="eastAsia"/>
          <w:color w:val="auto"/>
        </w:rPr>
        <w:t>技术先进，制定本</w:t>
      </w:r>
      <w:r>
        <w:rPr>
          <w:rFonts w:hint="eastAsia"/>
          <w:color w:val="auto"/>
          <w:lang w:eastAsia="zh-CN"/>
        </w:rPr>
        <w:t>规程</w:t>
      </w:r>
      <w:r>
        <w:rPr>
          <w:rFonts w:hint="eastAsia"/>
          <w:color w:val="auto"/>
        </w:rPr>
        <w:t>。</w:t>
      </w:r>
    </w:p>
    <w:p w14:paraId="0ECDB45E">
      <w:pPr>
        <w:bidi w:val="0"/>
        <w:rPr>
          <w:rFonts w:hint="eastAsia"/>
          <w:color w:val="auto"/>
          <w:highlight w:val="none"/>
          <w:lang w:val="en-US" w:eastAsia="zh-CN"/>
        </w:rPr>
      </w:pPr>
      <w:r>
        <w:rPr>
          <w:rFonts w:hint="eastAsia" w:ascii="Times New Roman" w:hAnsi="Times New Roman" w:eastAsia="宋体"/>
          <w:b/>
          <w:bCs/>
          <w:color w:val="auto"/>
          <w:highlight w:val="none"/>
          <w:lang w:val="en-US" w:eastAsia="zh-CN"/>
        </w:rPr>
        <w:t>1.0.</w:t>
      </w:r>
      <w:r>
        <w:rPr>
          <w:rFonts w:hint="eastAsia"/>
          <w:b/>
          <w:bCs/>
          <w:color w:val="auto"/>
          <w:highlight w:val="none"/>
          <w:lang w:val="en-US" w:eastAsia="zh-CN"/>
        </w:rPr>
        <w:t xml:space="preserve">2  </w:t>
      </w:r>
      <w:r>
        <w:rPr>
          <w:rFonts w:hint="eastAsia"/>
          <w:color w:val="auto"/>
          <w:highlight w:val="none"/>
          <w:lang w:val="en-US" w:eastAsia="zh-CN"/>
        </w:rPr>
        <w:t>磷建筑石膏墙体的设计应用应综合考虑其材料、使用功能、施工条件，并强化施工质量控制与管理。</w:t>
      </w:r>
    </w:p>
    <w:p w14:paraId="76D97660">
      <w:pPr>
        <w:bidi w:val="0"/>
        <w:rPr>
          <w:rFonts w:hint="eastAsia"/>
          <w:color w:val="auto"/>
        </w:rPr>
      </w:pPr>
      <w:r>
        <w:rPr>
          <w:rFonts w:hint="eastAsia" w:ascii="Times New Roman" w:hAnsi="Times New Roman" w:eastAsia="宋体"/>
          <w:b/>
          <w:bCs/>
          <w:color w:val="auto"/>
          <w:lang w:val="en-US" w:eastAsia="zh-CN"/>
        </w:rPr>
        <w:t>1.0.</w:t>
      </w:r>
      <w:r>
        <w:rPr>
          <w:rFonts w:hint="eastAsia"/>
          <w:b/>
          <w:bCs/>
          <w:color w:val="auto"/>
          <w:lang w:val="en-US" w:eastAsia="zh-CN"/>
        </w:rPr>
        <w:t>3</w:t>
      </w:r>
      <w:r>
        <w:rPr>
          <w:rFonts w:hint="eastAsia"/>
          <w:color w:val="auto"/>
          <w:lang w:val="en-US" w:eastAsia="zh-CN"/>
        </w:rPr>
        <w:t xml:space="preserve">  </w:t>
      </w:r>
      <w:r>
        <w:rPr>
          <w:rFonts w:hint="eastAsia"/>
          <w:color w:val="auto"/>
        </w:rPr>
        <w:t>本</w:t>
      </w:r>
      <w:r>
        <w:rPr>
          <w:rFonts w:hint="eastAsia"/>
          <w:color w:val="auto"/>
          <w:lang w:val="en-US" w:eastAsia="zh-CN"/>
        </w:rPr>
        <w:t>规程</w:t>
      </w:r>
      <w:r>
        <w:rPr>
          <w:rFonts w:hint="eastAsia"/>
          <w:color w:val="auto"/>
        </w:rPr>
        <w:t>适用于抗震设防烈度</w:t>
      </w:r>
      <w:r>
        <w:rPr>
          <w:rFonts w:hint="eastAsia"/>
          <w:color w:val="auto"/>
          <w:lang w:val="en-US" w:eastAsia="zh-CN"/>
        </w:rPr>
        <w:t>9度以下</w:t>
      </w:r>
      <w:r>
        <w:rPr>
          <w:rFonts w:hint="eastAsia"/>
          <w:color w:val="auto"/>
        </w:rPr>
        <w:t>地区新建及既有建筑改扩建工程中</w:t>
      </w:r>
      <w:r>
        <w:rPr>
          <w:rFonts w:hint="eastAsia"/>
          <w:color w:val="auto"/>
          <w:lang w:val="en-US" w:eastAsia="zh-CN"/>
        </w:rPr>
        <w:t>非承重</w:t>
      </w:r>
      <w:r>
        <w:rPr>
          <w:rFonts w:hint="eastAsia"/>
          <w:color w:val="auto"/>
          <w:lang w:eastAsia="zh-CN"/>
        </w:rPr>
        <w:t>磷</w:t>
      </w:r>
      <w:r>
        <w:rPr>
          <w:rFonts w:hint="eastAsia"/>
          <w:color w:val="auto"/>
          <w:lang w:val="en-US" w:eastAsia="zh-CN"/>
        </w:rPr>
        <w:t>建筑</w:t>
      </w:r>
      <w:r>
        <w:rPr>
          <w:rFonts w:hint="eastAsia"/>
          <w:color w:val="auto"/>
          <w:lang w:eastAsia="zh-CN"/>
        </w:rPr>
        <w:t>石膏</w:t>
      </w:r>
      <w:r>
        <w:rPr>
          <w:rFonts w:hint="eastAsia"/>
          <w:color w:val="auto"/>
          <w:lang w:val="en-US" w:eastAsia="zh-CN"/>
        </w:rPr>
        <w:t>墙体</w:t>
      </w:r>
      <w:r>
        <w:rPr>
          <w:rFonts w:hint="eastAsia"/>
          <w:color w:val="auto"/>
        </w:rPr>
        <w:t>的设计、施工和质量验收。</w:t>
      </w:r>
    </w:p>
    <w:p w14:paraId="769312E5">
      <w:pPr>
        <w:bidi w:val="0"/>
        <w:rPr>
          <w:rFonts w:hint="eastAsia"/>
          <w:color w:val="auto"/>
        </w:rPr>
      </w:pPr>
      <w:r>
        <w:rPr>
          <w:rFonts w:hint="eastAsia" w:ascii="Times New Roman" w:hAnsi="Times New Roman" w:eastAsia="宋体"/>
          <w:b/>
          <w:bCs/>
          <w:color w:val="auto"/>
          <w:lang w:val="en-US" w:eastAsia="zh-CN"/>
        </w:rPr>
        <w:t>1.0.</w:t>
      </w:r>
      <w:r>
        <w:rPr>
          <w:rFonts w:hint="eastAsia"/>
          <w:b/>
          <w:bCs/>
          <w:color w:val="auto"/>
          <w:lang w:val="en-US" w:eastAsia="zh-CN"/>
        </w:rPr>
        <w:t>4</w:t>
      </w:r>
      <w:r>
        <w:rPr>
          <w:rFonts w:hint="eastAsia"/>
          <w:color w:val="auto"/>
          <w:lang w:val="en-US" w:eastAsia="zh-CN"/>
        </w:rPr>
        <w:t xml:space="preserve">  </w:t>
      </w:r>
      <w:r>
        <w:rPr>
          <w:rFonts w:hint="eastAsia"/>
          <w:color w:val="auto"/>
          <w:lang w:eastAsia="zh-CN"/>
        </w:rPr>
        <w:t>磷</w:t>
      </w:r>
      <w:r>
        <w:rPr>
          <w:rFonts w:hint="eastAsia"/>
          <w:color w:val="auto"/>
          <w:lang w:val="en-US" w:eastAsia="zh-CN"/>
        </w:rPr>
        <w:t>建筑</w:t>
      </w:r>
      <w:r>
        <w:rPr>
          <w:rFonts w:hint="eastAsia"/>
          <w:color w:val="auto"/>
          <w:lang w:eastAsia="zh-CN"/>
        </w:rPr>
        <w:t>石膏</w:t>
      </w:r>
      <w:r>
        <w:rPr>
          <w:rFonts w:hint="eastAsia"/>
          <w:color w:val="auto"/>
          <w:lang w:val="en-US" w:eastAsia="zh-CN"/>
        </w:rPr>
        <w:t>墙体</w:t>
      </w:r>
      <w:r>
        <w:rPr>
          <w:rFonts w:hint="eastAsia"/>
          <w:color w:val="auto"/>
        </w:rPr>
        <w:t>的</w:t>
      </w:r>
      <w:r>
        <w:rPr>
          <w:rFonts w:hint="eastAsia"/>
          <w:color w:val="auto"/>
          <w:lang w:eastAsia="zh-CN"/>
        </w:rPr>
        <w:t>建筑工程</w:t>
      </w:r>
      <w:r>
        <w:rPr>
          <w:rFonts w:hint="eastAsia"/>
          <w:color w:val="auto"/>
        </w:rPr>
        <w:t>设计、施工和质量验收，除应符合本</w:t>
      </w:r>
      <w:r>
        <w:rPr>
          <w:rFonts w:hint="eastAsia"/>
          <w:color w:val="auto"/>
          <w:lang w:eastAsia="zh-CN"/>
        </w:rPr>
        <w:t>规程</w:t>
      </w:r>
      <w:r>
        <w:rPr>
          <w:rFonts w:hint="eastAsia"/>
          <w:color w:val="auto"/>
        </w:rPr>
        <w:t>外，尚应符合国家</w:t>
      </w:r>
      <w:r>
        <w:rPr>
          <w:rFonts w:hint="eastAsia"/>
          <w:color w:val="auto"/>
          <w:lang w:val="en-US" w:eastAsia="zh-CN"/>
        </w:rPr>
        <w:t>及云南省</w:t>
      </w:r>
      <w:r>
        <w:rPr>
          <w:rFonts w:hint="eastAsia"/>
          <w:color w:val="auto"/>
        </w:rPr>
        <w:t>现行有关标准的规定。</w:t>
      </w:r>
    </w:p>
    <w:p w14:paraId="4F2B7C9E">
      <w:pPr>
        <w:bidi w:val="0"/>
        <w:rPr>
          <w:rFonts w:hint="eastAsia"/>
          <w:color w:val="0000FF"/>
          <w:lang w:eastAsia="zh-CN"/>
        </w:rPr>
      </w:pPr>
    </w:p>
    <w:p w14:paraId="0AC82B9F">
      <w:pPr>
        <w:bidi w:val="0"/>
        <w:rPr>
          <w:rFonts w:hint="eastAsia"/>
          <w:color w:val="auto"/>
        </w:rPr>
      </w:pPr>
    </w:p>
    <w:p w14:paraId="0B75CC73">
      <w:pPr>
        <w:bidi w:val="0"/>
        <w:rPr>
          <w:rFonts w:hint="eastAsia"/>
          <w:color w:val="auto"/>
        </w:rPr>
      </w:pPr>
    </w:p>
    <w:p w14:paraId="5B05B0D1">
      <w:pPr>
        <w:bidi w:val="0"/>
        <w:rPr>
          <w:rFonts w:hint="eastAsia"/>
          <w:color w:val="auto"/>
        </w:rPr>
      </w:pPr>
    </w:p>
    <w:p w14:paraId="632BF4A8">
      <w:pPr>
        <w:bidi w:val="0"/>
        <w:rPr>
          <w:rFonts w:hint="eastAsia"/>
          <w:color w:val="auto"/>
        </w:rPr>
      </w:pPr>
    </w:p>
    <w:p w14:paraId="3E980E29">
      <w:pPr>
        <w:bidi w:val="0"/>
        <w:rPr>
          <w:rFonts w:hint="eastAsia"/>
          <w:color w:val="auto"/>
        </w:rPr>
        <w:sectPr>
          <w:footerReference r:id="rId6" w:type="default"/>
          <w:pgSz w:w="7937" w:h="11509"/>
          <w:pgMar w:top="850" w:right="992" w:bottom="850" w:left="992" w:header="624" w:footer="624" w:gutter="0"/>
          <w:pgBorders>
            <w:top w:val="none" w:sz="0" w:space="0"/>
            <w:left w:val="none" w:sz="0" w:space="0"/>
            <w:bottom w:val="none" w:sz="0" w:space="0"/>
            <w:right w:val="none" w:sz="0" w:space="0"/>
          </w:pgBorders>
          <w:pgNumType w:fmt="decimal" w:start="1"/>
          <w:cols w:space="0" w:num="1"/>
          <w:rtlGutter w:val="0"/>
          <w:docGrid w:type="lines" w:linePitch="326" w:charSpace="0"/>
        </w:sectPr>
      </w:pPr>
    </w:p>
    <w:p w14:paraId="49D12DE2">
      <w:pPr>
        <w:pStyle w:val="2"/>
        <w:bidi w:val="0"/>
        <w:rPr>
          <w:rFonts w:hint="eastAsia"/>
          <w:color w:val="auto"/>
        </w:rPr>
      </w:pPr>
      <w:bookmarkStart w:id="16" w:name="_Toc12953"/>
      <w:bookmarkStart w:id="17" w:name="_Toc17374"/>
      <w:bookmarkStart w:id="18" w:name="_Toc8762"/>
      <w:bookmarkStart w:id="19" w:name="_Toc19688"/>
      <w:r>
        <w:rPr>
          <w:rFonts w:hint="eastAsia"/>
          <w:color w:val="auto"/>
        </w:rPr>
        <w:t xml:space="preserve">2 </w:t>
      </w:r>
      <w:r>
        <w:rPr>
          <w:rFonts w:hint="eastAsia"/>
          <w:color w:val="auto"/>
          <w:lang w:val="en-US" w:eastAsia="zh-CN"/>
        </w:rPr>
        <w:t xml:space="preserve"> </w:t>
      </w:r>
      <w:r>
        <w:rPr>
          <w:rFonts w:hint="eastAsia"/>
          <w:color w:val="auto"/>
        </w:rPr>
        <w:t>术</w:t>
      </w:r>
      <w:r>
        <w:rPr>
          <w:rFonts w:hint="eastAsia"/>
          <w:color w:val="auto"/>
          <w:lang w:val="en-US" w:eastAsia="zh-CN"/>
        </w:rPr>
        <w:t xml:space="preserve">  </w:t>
      </w:r>
      <w:r>
        <w:rPr>
          <w:rFonts w:hint="eastAsia"/>
          <w:color w:val="auto"/>
        </w:rPr>
        <w:t>语</w:t>
      </w:r>
      <w:bookmarkEnd w:id="16"/>
      <w:bookmarkEnd w:id="17"/>
      <w:bookmarkEnd w:id="18"/>
      <w:bookmarkEnd w:id="19"/>
    </w:p>
    <w:p w14:paraId="392764AB">
      <w:pPr>
        <w:bidi w:val="0"/>
        <w:rPr>
          <w:rFonts w:hint="eastAsia"/>
          <w:color w:val="auto"/>
        </w:rPr>
      </w:pPr>
      <w:r>
        <w:rPr>
          <w:rFonts w:hint="eastAsia" w:ascii="Times New Roman" w:hAnsi="Times New Roman" w:eastAsia="宋体"/>
          <w:b/>
          <w:bCs/>
          <w:color w:val="auto"/>
          <w:lang w:val="en-US" w:eastAsia="zh-CN"/>
        </w:rPr>
        <w:t>2.0.1</w:t>
      </w:r>
      <w:r>
        <w:rPr>
          <w:rFonts w:hint="eastAsia"/>
          <w:color w:val="auto"/>
        </w:rPr>
        <w:t xml:space="preserve">  磷石膏</w:t>
      </w:r>
    </w:p>
    <w:p w14:paraId="1D25553B">
      <w:pPr>
        <w:pStyle w:val="12"/>
        <w:bidi w:val="0"/>
        <w:rPr>
          <w:rFonts w:hint="eastAsia"/>
          <w:color w:val="auto"/>
        </w:rPr>
      </w:pPr>
      <w:r>
        <w:rPr>
          <w:rFonts w:hint="eastAsia"/>
          <w:color w:val="auto"/>
        </w:rPr>
        <w:t>以磷矿石为原料，湿法制取磷酸时所得的，以二水硫酸钙（CaSO</w:t>
      </w:r>
      <w:r>
        <w:rPr>
          <w:rFonts w:hint="eastAsia"/>
          <w:color w:val="auto"/>
          <w:vertAlign w:val="subscript"/>
        </w:rPr>
        <w:t>4</w:t>
      </w:r>
      <w:r>
        <w:rPr>
          <w:rFonts w:hint="eastAsia"/>
          <w:color w:val="auto"/>
        </w:rPr>
        <w:t>·2H</w:t>
      </w:r>
      <w:r>
        <w:rPr>
          <w:rFonts w:hint="eastAsia"/>
          <w:color w:val="auto"/>
          <w:vertAlign w:val="subscript"/>
        </w:rPr>
        <w:t>2</w:t>
      </w:r>
      <w:r>
        <w:rPr>
          <w:rFonts w:hint="eastAsia"/>
          <w:color w:val="auto"/>
        </w:rPr>
        <w:t>O）为主要成分的副产品。</w:t>
      </w:r>
    </w:p>
    <w:p w14:paraId="39F8B798">
      <w:pPr>
        <w:bidi w:val="0"/>
        <w:rPr>
          <w:rFonts w:hint="eastAsia"/>
          <w:color w:val="auto"/>
          <w:lang w:val="en-US" w:eastAsia="zh-CN"/>
        </w:rPr>
      </w:pPr>
      <w:r>
        <w:rPr>
          <w:rFonts w:hint="eastAsia" w:ascii="Times New Roman" w:hAnsi="Times New Roman" w:eastAsia="宋体"/>
          <w:b/>
          <w:bCs/>
          <w:color w:val="auto"/>
          <w:lang w:val="en-US" w:eastAsia="zh-CN"/>
        </w:rPr>
        <w:t>2.0.2</w:t>
      </w:r>
      <w:r>
        <w:rPr>
          <w:rFonts w:hint="eastAsia"/>
          <w:color w:val="auto"/>
          <w:lang w:val="en-US" w:eastAsia="zh-CN"/>
        </w:rPr>
        <w:t xml:space="preserve">  磷建筑石膏</w:t>
      </w:r>
    </w:p>
    <w:p w14:paraId="6591D3A4">
      <w:pPr>
        <w:pStyle w:val="12"/>
        <w:bidi w:val="0"/>
        <w:rPr>
          <w:rFonts w:hint="eastAsia"/>
          <w:color w:val="auto"/>
        </w:rPr>
      </w:pPr>
      <w:r>
        <w:rPr>
          <w:rFonts w:hint="eastAsia"/>
          <w:color w:val="auto"/>
        </w:rPr>
        <w:t>磷石膏经</w:t>
      </w:r>
      <w:r>
        <w:rPr>
          <w:rFonts w:hint="eastAsia"/>
          <w:color w:val="auto"/>
          <w:lang w:eastAsia="zh-CN"/>
        </w:rPr>
        <w:t>过</w:t>
      </w:r>
      <w:r>
        <w:rPr>
          <w:rFonts w:hint="eastAsia"/>
          <w:color w:val="auto"/>
        </w:rPr>
        <w:t>脱水</w:t>
      </w:r>
      <w:r>
        <w:rPr>
          <w:rFonts w:hint="eastAsia"/>
          <w:color w:val="auto"/>
          <w:lang w:val="en-US" w:eastAsia="zh-CN"/>
        </w:rPr>
        <w:t>和改性</w:t>
      </w:r>
      <w:r>
        <w:rPr>
          <w:rFonts w:hint="eastAsia"/>
          <w:color w:val="auto"/>
        </w:rPr>
        <w:t>处理制得的，以β半水硫酸钙(β-CaSO</w:t>
      </w:r>
      <w:r>
        <w:rPr>
          <w:rFonts w:hint="eastAsia"/>
          <w:color w:val="auto"/>
          <w:vertAlign w:val="subscript"/>
        </w:rPr>
        <w:t>4</w:t>
      </w:r>
      <w:r>
        <w:rPr>
          <w:rFonts w:hint="eastAsia"/>
          <w:color w:val="auto"/>
        </w:rPr>
        <w:t>·1/2H</w:t>
      </w:r>
      <w:r>
        <w:rPr>
          <w:rFonts w:hint="eastAsia"/>
          <w:color w:val="auto"/>
          <w:vertAlign w:val="subscript"/>
        </w:rPr>
        <w:t>2</w:t>
      </w:r>
      <w:r>
        <w:rPr>
          <w:rFonts w:hint="eastAsia"/>
          <w:color w:val="auto"/>
        </w:rPr>
        <w:t>O)为主要成分的粉状胶凝材料。</w:t>
      </w:r>
    </w:p>
    <w:p w14:paraId="1D86309A">
      <w:pPr>
        <w:bidi w:val="0"/>
        <w:rPr>
          <w:rFonts w:hint="eastAsia"/>
          <w:color w:val="auto"/>
          <w:lang w:eastAsia="zh-CN"/>
        </w:rPr>
      </w:pPr>
      <w:r>
        <w:rPr>
          <w:rFonts w:hint="eastAsia" w:ascii="Times New Roman" w:hAnsi="Times New Roman" w:eastAsia="宋体"/>
          <w:b/>
          <w:bCs/>
          <w:color w:val="auto"/>
          <w:lang w:val="en-US" w:eastAsia="zh-CN"/>
        </w:rPr>
        <w:t>2.0.3</w:t>
      </w:r>
      <w:r>
        <w:rPr>
          <w:rFonts w:hint="eastAsia"/>
          <w:color w:val="auto"/>
          <w:lang w:val="en-US" w:eastAsia="zh-CN"/>
        </w:rPr>
        <w:t xml:space="preserve">  </w:t>
      </w:r>
      <w:r>
        <w:rPr>
          <w:rFonts w:hint="eastAsia"/>
          <w:color w:val="auto"/>
        </w:rPr>
        <w:t>磷建筑石膏建材产品</w:t>
      </w:r>
    </w:p>
    <w:p w14:paraId="244C7527">
      <w:pPr>
        <w:pStyle w:val="12"/>
        <w:bidi w:val="0"/>
        <w:rPr>
          <w:rFonts w:hint="eastAsia"/>
          <w:color w:val="auto"/>
          <w:lang w:val="en-US" w:eastAsia="zh-CN"/>
        </w:rPr>
      </w:pPr>
      <w:r>
        <w:rPr>
          <w:rFonts w:hint="eastAsia"/>
          <w:color w:val="auto"/>
        </w:rPr>
        <w:t>以磷建筑石膏作为主要胶凝材料，</w:t>
      </w:r>
      <w:r>
        <w:rPr>
          <w:color w:val="auto"/>
        </w:rPr>
        <w:t>制备得到的</w:t>
      </w:r>
      <w:r>
        <w:rPr>
          <w:rFonts w:hint="eastAsia"/>
          <w:color w:val="auto"/>
        </w:rPr>
        <w:t>各类石膏基粉材</w:t>
      </w:r>
      <w:r>
        <w:rPr>
          <w:color w:val="auto"/>
        </w:rPr>
        <w:t>和型材等</w:t>
      </w:r>
      <w:r>
        <w:rPr>
          <w:rFonts w:hint="eastAsia"/>
          <w:color w:val="auto"/>
        </w:rPr>
        <w:t>建材产品。</w:t>
      </w:r>
    </w:p>
    <w:p w14:paraId="4CCEE8AF">
      <w:pPr>
        <w:bidi w:val="0"/>
        <w:rPr>
          <w:rFonts w:hint="eastAsia"/>
          <w:color w:val="auto"/>
          <w:lang w:eastAsia="zh-CN"/>
        </w:rPr>
      </w:pPr>
      <w:r>
        <w:rPr>
          <w:rFonts w:hint="eastAsia" w:ascii="Times New Roman" w:hAnsi="Times New Roman" w:eastAsia="宋体"/>
          <w:b/>
          <w:bCs/>
          <w:color w:val="auto"/>
          <w:lang w:val="en-US" w:eastAsia="zh-CN"/>
        </w:rPr>
        <w:t>2.0.4</w:t>
      </w:r>
      <w:r>
        <w:rPr>
          <w:rFonts w:hint="eastAsia"/>
          <w:color w:val="auto"/>
          <w:lang w:val="en-US" w:eastAsia="zh-CN"/>
        </w:rPr>
        <w:t xml:space="preserve">  磷建筑石膏抹灰砂浆</w:t>
      </w:r>
    </w:p>
    <w:p w14:paraId="6DEAFD5A">
      <w:pPr>
        <w:pStyle w:val="12"/>
        <w:bidi w:val="0"/>
        <w:rPr>
          <w:rFonts w:hint="eastAsia"/>
          <w:color w:val="auto"/>
          <w:lang w:eastAsia="zh-CN"/>
        </w:rPr>
      </w:pPr>
      <w:r>
        <w:rPr>
          <w:rFonts w:hint="eastAsia"/>
          <w:color w:val="auto"/>
          <w:lang w:eastAsia="zh-CN"/>
        </w:rPr>
        <w:t>以磷建筑石膏作为主要胶凝材料，掺入集料、外加剂等制成的石膏基抹灰材料。</w:t>
      </w:r>
    </w:p>
    <w:p w14:paraId="2CCD4A70">
      <w:pPr>
        <w:bidi w:val="0"/>
        <w:rPr>
          <w:rFonts w:hint="eastAsia"/>
          <w:color w:val="auto"/>
          <w:lang w:eastAsia="zh-CN"/>
        </w:rPr>
      </w:pPr>
      <w:r>
        <w:rPr>
          <w:rFonts w:hint="eastAsia" w:ascii="Times New Roman" w:hAnsi="Times New Roman" w:eastAsia="宋体"/>
          <w:b/>
          <w:bCs/>
          <w:color w:val="auto"/>
          <w:lang w:val="en-US" w:eastAsia="zh-CN"/>
        </w:rPr>
        <w:t>2.0.5</w:t>
      </w:r>
      <w:r>
        <w:rPr>
          <w:rFonts w:hint="eastAsia"/>
          <w:color w:val="auto"/>
          <w:lang w:val="en-US" w:eastAsia="zh-CN"/>
        </w:rPr>
        <w:t xml:space="preserve">  </w:t>
      </w:r>
      <w:r>
        <w:rPr>
          <w:rFonts w:hint="eastAsia"/>
          <w:color w:val="auto"/>
          <w:lang w:eastAsia="zh-CN"/>
        </w:rPr>
        <w:t>磷建筑石膏粘结砂浆</w:t>
      </w:r>
    </w:p>
    <w:p w14:paraId="4E6CC0AA">
      <w:pPr>
        <w:pStyle w:val="12"/>
        <w:bidi w:val="0"/>
        <w:rPr>
          <w:rFonts w:hint="eastAsia"/>
          <w:color w:val="auto"/>
          <w:lang w:eastAsia="zh-CN"/>
        </w:rPr>
      </w:pPr>
      <w:r>
        <w:rPr>
          <w:rFonts w:hint="eastAsia"/>
          <w:color w:val="auto"/>
          <w:lang w:eastAsia="zh-CN"/>
        </w:rPr>
        <w:t>以磷建筑石膏作为主要胶凝材料，掺入集料、填料及外加剂所制成的室内用石膏基粘结材料。</w:t>
      </w:r>
    </w:p>
    <w:p w14:paraId="2D0193DD">
      <w:pPr>
        <w:bidi w:val="0"/>
        <w:rPr>
          <w:rFonts w:hint="eastAsia"/>
          <w:color w:val="auto"/>
          <w:lang w:eastAsia="zh-CN"/>
        </w:rPr>
      </w:pPr>
      <w:r>
        <w:rPr>
          <w:rFonts w:hint="eastAsia" w:ascii="Times New Roman" w:hAnsi="Times New Roman" w:eastAsia="宋体"/>
          <w:b/>
          <w:bCs/>
          <w:color w:val="auto"/>
          <w:lang w:val="en-US" w:eastAsia="zh-CN"/>
        </w:rPr>
        <w:t>2.0.6</w:t>
      </w:r>
      <w:r>
        <w:rPr>
          <w:rFonts w:hint="eastAsia"/>
          <w:color w:val="auto"/>
          <w:lang w:eastAsia="zh-CN"/>
        </w:rPr>
        <w:t xml:space="preserve"> </w:t>
      </w:r>
      <w:r>
        <w:rPr>
          <w:rFonts w:hint="eastAsia"/>
          <w:color w:val="auto"/>
          <w:lang w:val="en-US" w:eastAsia="zh-CN"/>
        </w:rPr>
        <w:t xml:space="preserve"> </w:t>
      </w:r>
      <w:r>
        <w:rPr>
          <w:rFonts w:hint="eastAsia"/>
          <w:color w:val="auto"/>
          <w:lang w:eastAsia="zh-CN"/>
        </w:rPr>
        <w:t>磷建筑石膏砌块</w:t>
      </w:r>
    </w:p>
    <w:p w14:paraId="5A855AB9">
      <w:pPr>
        <w:pStyle w:val="12"/>
        <w:bidi w:val="0"/>
        <w:rPr>
          <w:rFonts w:hint="eastAsia"/>
          <w:color w:val="auto"/>
          <w:lang w:eastAsia="zh-CN"/>
        </w:rPr>
      </w:pPr>
      <w:r>
        <w:rPr>
          <w:rFonts w:hint="eastAsia"/>
          <w:color w:val="auto"/>
        </w:rPr>
        <w:t>以磷建筑石膏作为主要</w:t>
      </w:r>
      <w:r>
        <w:rPr>
          <w:rFonts w:hint="eastAsia"/>
          <w:color w:val="auto"/>
          <w:lang w:eastAsia="zh-CN"/>
        </w:rPr>
        <w:t>胶凝</w:t>
      </w:r>
      <w:r>
        <w:rPr>
          <w:rFonts w:hint="eastAsia"/>
          <w:color w:val="auto"/>
        </w:rPr>
        <w:t>材料，</w:t>
      </w:r>
      <w:r>
        <w:rPr>
          <w:rFonts w:hint="eastAsia"/>
          <w:color w:val="auto"/>
          <w:lang w:eastAsia="zh-CN"/>
        </w:rPr>
        <w:t>加水搅拌，浇筑成型或半干法挤压成型后经干燥制成的</w:t>
      </w:r>
      <w:r>
        <w:rPr>
          <w:rFonts w:hint="eastAsia"/>
          <w:color w:val="auto"/>
        </w:rPr>
        <w:t>磷建筑石膏</w:t>
      </w:r>
      <w:r>
        <w:rPr>
          <w:rFonts w:hint="eastAsia"/>
          <w:color w:val="auto"/>
          <w:lang w:eastAsia="zh-CN"/>
        </w:rPr>
        <w:t>制品，其外形为长方体，纵横边缘分别设有榫头和榫槽。生产中允许加入纤维增强材料或其他集料，也可加入发泡剂、憎水剂。</w:t>
      </w:r>
    </w:p>
    <w:p w14:paraId="2FF7BF4A">
      <w:pPr>
        <w:bidi w:val="0"/>
        <w:rPr>
          <w:rFonts w:hint="eastAsia"/>
          <w:color w:val="auto"/>
          <w:lang w:eastAsia="zh-CN"/>
        </w:rPr>
      </w:pPr>
      <w:r>
        <w:rPr>
          <w:rFonts w:hint="eastAsia" w:ascii="Times New Roman" w:hAnsi="Times New Roman" w:eastAsia="宋体"/>
          <w:b/>
          <w:bCs/>
          <w:color w:val="auto"/>
          <w:lang w:val="en-US" w:eastAsia="zh-CN"/>
        </w:rPr>
        <w:t>2.0.7</w:t>
      </w:r>
      <w:r>
        <w:rPr>
          <w:rFonts w:hint="eastAsia"/>
          <w:color w:val="auto"/>
          <w:lang w:eastAsia="zh-CN"/>
        </w:rPr>
        <w:t xml:space="preserve">  磷建筑石膏墙板</w:t>
      </w:r>
    </w:p>
    <w:p w14:paraId="2FAA313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宋体"/>
          <w:b/>
          <w:bCs/>
          <w:color w:val="auto"/>
          <w:lang w:val="en-US" w:eastAsia="zh-CN"/>
        </w:rPr>
      </w:pPr>
      <w:r>
        <w:rPr>
          <w:rFonts w:hint="eastAsia"/>
          <w:color w:val="auto"/>
        </w:rPr>
        <w:t>磷建筑石膏</w:t>
      </w:r>
      <w:r>
        <w:rPr>
          <w:rFonts w:hint="eastAsia"/>
          <w:color w:val="auto"/>
          <w:lang w:eastAsia="zh-CN"/>
        </w:rPr>
        <w:t>墙板</w:t>
      </w:r>
      <w:r>
        <w:rPr>
          <w:rFonts w:hint="eastAsia"/>
          <w:color w:val="auto"/>
          <w:lang w:val="en-US" w:eastAsia="zh-CN"/>
        </w:rPr>
        <w:t>指</w:t>
      </w:r>
      <w:r>
        <w:rPr>
          <w:rFonts w:hint="eastAsia"/>
          <w:color w:val="auto"/>
          <w:lang w:eastAsia="zh-CN"/>
        </w:rPr>
        <w:t>面密度不大于 190kg/m2 ，长宽比不小于 2. 5 ，采用轻质材料或大孔洞轻型构造制作的，用于非承重内隔墙的预制</w:t>
      </w:r>
      <w:r>
        <w:rPr>
          <w:rFonts w:hint="eastAsia"/>
          <w:color w:val="auto"/>
          <w:lang w:val="en-US" w:eastAsia="zh-CN"/>
        </w:rPr>
        <w:t>磷建筑石膏</w:t>
      </w:r>
      <w:r>
        <w:rPr>
          <w:rFonts w:hint="eastAsia"/>
          <w:color w:val="auto"/>
          <w:lang w:eastAsia="zh-CN"/>
        </w:rPr>
        <w:t>条板。包括磷建筑石膏空心条板、磷建筑石膏夹芯复合墙板。</w:t>
      </w:r>
    </w:p>
    <w:p w14:paraId="2EC45918">
      <w:pPr>
        <w:bidi w:val="0"/>
        <w:rPr>
          <w:rFonts w:hint="eastAsia"/>
          <w:color w:val="auto"/>
          <w:lang w:eastAsia="zh-CN"/>
        </w:rPr>
      </w:pPr>
      <w:r>
        <w:rPr>
          <w:rFonts w:hint="eastAsia" w:ascii="Times New Roman" w:hAnsi="Times New Roman" w:eastAsia="宋体"/>
          <w:b/>
          <w:bCs/>
          <w:color w:val="auto"/>
          <w:lang w:val="en-US" w:eastAsia="zh-CN"/>
        </w:rPr>
        <w:t>2.0.</w:t>
      </w:r>
      <w:r>
        <w:rPr>
          <w:rFonts w:hint="eastAsia"/>
          <w:b/>
          <w:bCs/>
          <w:color w:val="auto"/>
          <w:lang w:val="en-US" w:eastAsia="zh-CN"/>
        </w:rPr>
        <w:t>8</w:t>
      </w:r>
      <w:r>
        <w:rPr>
          <w:rFonts w:hint="eastAsia"/>
          <w:color w:val="auto"/>
          <w:lang w:eastAsia="zh-CN"/>
        </w:rPr>
        <w:t xml:space="preserve">  磷建筑石膏空心条板</w:t>
      </w:r>
    </w:p>
    <w:p w14:paraId="4219B9E8">
      <w:pPr>
        <w:pStyle w:val="12"/>
        <w:bidi w:val="0"/>
        <w:rPr>
          <w:rFonts w:hint="eastAsia"/>
          <w:color w:val="auto"/>
        </w:rPr>
      </w:pPr>
      <w:r>
        <w:rPr>
          <w:rFonts w:hint="eastAsia"/>
          <w:color w:val="auto"/>
        </w:rPr>
        <w:t>以磷建筑石膏作为主要胶凝材料，添加无机轻集料、无机纤维增强材料和其它适量添加剂，制成的石膏基空心条板。</w:t>
      </w:r>
    </w:p>
    <w:p w14:paraId="70FB4937">
      <w:pPr>
        <w:pStyle w:val="12"/>
        <w:bidi w:val="0"/>
        <w:ind w:left="0" w:leftChars="0" w:firstLine="0" w:firstLineChars="0"/>
        <w:rPr>
          <w:rFonts w:hint="default"/>
          <w:color w:val="auto"/>
          <w:lang w:val="en-US" w:eastAsia="zh-CN"/>
        </w:rPr>
      </w:pPr>
      <w:r>
        <w:rPr>
          <w:rFonts w:hint="eastAsia"/>
          <w:b/>
          <w:bCs/>
          <w:color w:val="auto"/>
          <w:lang w:val="en-US" w:eastAsia="zh-CN"/>
        </w:rPr>
        <w:t>2.0.9</w:t>
      </w:r>
      <w:r>
        <w:rPr>
          <w:rFonts w:hint="eastAsia"/>
          <w:color w:val="auto"/>
          <w:lang w:eastAsia="zh-CN"/>
        </w:rPr>
        <w:t xml:space="preserve">  磷建筑石膏</w:t>
      </w:r>
      <w:r>
        <w:rPr>
          <w:rFonts w:hint="eastAsia"/>
          <w:color w:val="auto"/>
          <w:lang w:val="en-US" w:eastAsia="zh-CN"/>
        </w:rPr>
        <w:t>夹芯复合板墙</w:t>
      </w:r>
    </w:p>
    <w:p w14:paraId="4F338E43">
      <w:pPr>
        <w:pStyle w:val="12"/>
        <w:bidi w:val="0"/>
        <w:rPr>
          <w:rFonts w:hint="eastAsia"/>
          <w:color w:val="auto"/>
          <w:lang w:eastAsia="zh-CN"/>
        </w:rPr>
      </w:pPr>
      <w:r>
        <w:rPr>
          <w:rFonts w:hint="eastAsia"/>
          <w:color w:val="auto"/>
          <w:lang w:eastAsia="zh-CN"/>
        </w:rPr>
        <w:t>以</w:t>
      </w:r>
      <w:r>
        <w:rPr>
          <w:rFonts w:hint="eastAsia"/>
          <w:color w:val="auto"/>
          <w:lang w:val="en-US" w:eastAsia="zh-CN"/>
        </w:rPr>
        <w:t>磷建筑石膏</w:t>
      </w:r>
      <w:r>
        <w:rPr>
          <w:rFonts w:hint="eastAsia"/>
          <w:color w:val="auto"/>
          <w:lang w:eastAsia="zh-CN"/>
        </w:rPr>
        <w:t>为主要胶凝</w:t>
      </w:r>
      <w:r>
        <w:rPr>
          <w:rFonts w:hint="eastAsia"/>
          <w:color w:val="auto"/>
          <w:lang w:val="en-US" w:eastAsia="zh-CN"/>
        </w:rPr>
        <w:t>夹芯</w:t>
      </w:r>
      <w:r>
        <w:rPr>
          <w:rFonts w:hint="eastAsia"/>
          <w:color w:val="auto"/>
          <w:lang w:eastAsia="zh-CN"/>
        </w:rPr>
        <w:t>材料，轻质骨料(发泡聚苯颗粒、轻质陶粒、玻化微珠)等为添加材料，外加化工添加剂经搅拌均匀，</w:t>
      </w:r>
      <w:r>
        <w:rPr>
          <w:rFonts w:hint="eastAsia"/>
          <w:color w:val="auto"/>
          <w:lang w:val="en-US" w:eastAsia="zh-CN"/>
        </w:rPr>
        <w:t>两面盖板复合形成的墙体</w:t>
      </w:r>
      <w:r>
        <w:rPr>
          <w:rFonts w:hint="eastAsia"/>
          <w:color w:val="auto"/>
          <w:lang w:eastAsia="zh-CN"/>
        </w:rPr>
        <w:t>。</w:t>
      </w:r>
    </w:p>
    <w:p w14:paraId="2C40C9F1">
      <w:pPr>
        <w:bidi w:val="0"/>
        <w:rPr>
          <w:rFonts w:hint="eastAsia"/>
          <w:color w:val="auto"/>
          <w:lang w:eastAsia="zh-CN"/>
        </w:rPr>
      </w:pPr>
      <w:r>
        <w:rPr>
          <w:rFonts w:hint="eastAsia" w:ascii="Times New Roman" w:hAnsi="Times New Roman" w:eastAsia="宋体"/>
          <w:b/>
          <w:bCs/>
          <w:color w:val="auto"/>
          <w:lang w:val="en-US" w:eastAsia="zh-CN"/>
        </w:rPr>
        <w:t>2.0.</w:t>
      </w:r>
      <w:r>
        <w:rPr>
          <w:rFonts w:hint="eastAsia"/>
          <w:b/>
          <w:bCs/>
          <w:color w:val="auto"/>
          <w:lang w:val="en-US" w:eastAsia="zh-CN"/>
        </w:rPr>
        <w:t>10</w:t>
      </w:r>
      <w:r>
        <w:rPr>
          <w:rFonts w:hint="eastAsia"/>
          <w:color w:val="auto"/>
          <w:lang w:eastAsia="zh-CN"/>
        </w:rPr>
        <w:t xml:space="preserve">  墙体</w:t>
      </w:r>
      <w:r>
        <w:rPr>
          <w:rFonts w:hint="eastAsia"/>
          <w:color w:val="auto"/>
        </w:rPr>
        <w:t>喷筑</w:t>
      </w:r>
      <w:r>
        <w:rPr>
          <w:rFonts w:hint="eastAsia"/>
          <w:color w:val="auto"/>
          <w:lang w:eastAsia="zh-CN"/>
        </w:rPr>
        <w:t>磷建筑石膏</w:t>
      </w:r>
      <w:r>
        <w:rPr>
          <w:rFonts w:hint="eastAsia"/>
          <w:color w:val="auto"/>
        </w:rPr>
        <w:t>砂浆</w:t>
      </w:r>
    </w:p>
    <w:p w14:paraId="2F625258">
      <w:pPr>
        <w:pStyle w:val="12"/>
        <w:bidi w:val="0"/>
        <w:rPr>
          <w:rFonts w:hint="eastAsia"/>
          <w:color w:val="auto"/>
          <w:lang w:eastAsia="zh-CN"/>
        </w:rPr>
      </w:pPr>
      <w:r>
        <w:rPr>
          <w:rFonts w:hint="eastAsia"/>
          <w:color w:val="auto"/>
          <w:lang w:eastAsia="zh-CN"/>
        </w:rPr>
        <w:t>以磷建筑石膏作为主要胶凝材料，掺以无机轻集料、无机纤维增强材料、外加剂和防潮材料按一定比例拌制而成在现场喷筑施工的</w:t>
      </w:r>
      <w:r>
        <w:rPr>
          <w:rFonts w:hint="eastAsia"/>
          <w:color w:val="auto"/>
        </w:rPr>
        <w:t>石膏基</w:t>
      </w:r>
      <w:r>
        <w:rPr>
          <w:color w:val="auto"/>
        </w:rPr>
        <w:t>砂浆</w:t>
      </w:r>
      <w:r>
        <w:rPr>
          <w:rFonts w:hint="eastAsia"/>
          <w:color w:val="auto"/>
          <w:lang w:eastAsia="zh-CN"/>
        </w:rPr>
        <w:t>。</w:t>
      </w:r>
    </w:p>
    <w:p w14:paraId="36D5D680">
      <w:pPr>
        <w:bidi w:val="0"/>
        <w:rPr>
          <w:rFonts w:hint="eastAsia"/>
          <w:color w:val="auto"/>
          <w:lang w:eastAsia="zh-CN"/>
        </w:rPr>
      </w:pPr>
      <w:r>
        <w:rPr>
          <w:rFonts w:hint="eastAsia" w:ascii="Times New Roman" w:hAnsi="Times New Roman" w:eastAsia="宋体"/>
          <w:b/>
          <w:bCs/>
          <w:color w:val="auto"/>
          <w:lang w:val="en-US" w:eastAsia="zh-CN"/>
        </w:rPr>
        <w:t>2.0.</w:t>
      </w:r>
      <w:r>
        <w:rPr>
          <w:rFonts w:hint="eastAsia"/>
          <w:b/>
          <w:bCs/>
          <w:color w:val="auto"/>
          <w:lang w:val="en-US" w:eastAsia="zh-CN"/>
        </w:rPr>
        <w:t>11</w:t>
      </w:r>
      <w:r>
        <w:rPr>
          <w:rFonts w:hint="eastAsia"/>
          <w:color w:val="auto"/>
          <w:lang w:eastAsia="zh-CN"/>
        </w:rPr>
        <w:t xml:space="preserve">  磷建筑石膏轻质龙骨复合墙</w:t>
      </w:r>
    </w:p>
    <w:p w14:paraId="4DC2BFDF">
      <w:pPr>
        <w:pStyle w:val="12"/>
        <w:bidi w:val="0"/>
        <w:rPr>
          <w:rFonts w:hint="eastAsia"/>
          <w:color w:val="auto"/>
          <w:lang w:eastAsia="zh-CN"/>
        </w:rPr>
      </w:pPr>
      <w:r>
        <w:rPr>
          <w:rFonts w:hint="eastAsia"/>
          <w:color w:val="auto"/>
          <w:lang w:eastAsia="zh-CN"/>
        </w:rPr>
        <w:t>由</w:t>
      </w:r>
      <w:r>
        <w:rPr>
          <w:rFonts w:hint="eastAsia"/>
          <w:color w:val="auto"/>
          <w:lang w:val="en-US" w:eastAsia="zh-CN"/>
        </w:rPr>
        <w:t>轻质材料作为骨架</w:t>
      </w:r>
      <w:r>
        <w:rPr>
          <w:rFonts w:hint="eastAsia"/>
          <w:color w:val="auto"/>
          <w:lang w:eastAsia="zh-CN"/>
        </w:rPr>
        <w:t>，内部填充墙体</w:t>
      </w:r>
      <w:r>
        <w:rPr>
          <w:rFonts w:hint="eastAsia"/>
          <w:color w:val="auto"/>
        </w:rPr>
        <w:t>喷筑</w:t>
      </w:r>
      <w:r>
        <w:rPr>
          <w:rFonts w:hint="eastAsia"/>
          <w:color w:val="auto"/>
          <w:lang w:eastAsia="zh-CN"/>
        </w:rPr>
        <w:t>磷建筑石膏</w:t>
      </w:r>
      <w:r>
        <w:rPr>
          <w:rFonts w:hint="eastAsia"/>
          <w:color w:val="auto"/>
        </w:rPr>
        <w:t>砂浆</w:t>
      </w:r>
      <w:r>
        <w:rPr>
          <w:rFonts w:hint="eastAsia"/>
          <w:color w:val="auto"/>
          <w:lang w:eastAsia="zh-CN"/>
        </w:rPr>
        <w:t>、外侧采用防护面层复合而成的墙体。</w:t>
      </w:r>
    </w:p>
    <w:p w14:paraId="04DA1A18">
      <w:pPr>
        <w:pStyle w:val="12"/>
        <w:bidi w:val="0"/>
        <w:ind w:left="0" w:leftChars="0" w:firstLine="0" w:firstLineChars="0"/>
        <w:rPr>
          <w:rFonts w:hint="eastAsia"/>
          <w:color w:val="auto"/>
          <w:lang w:eastAsia="zh-CN"/>
        </w:rPr>
      </w:pPr>
      <w:r>
        <w:rPr>
          <w:rFonts w:hint="eastAsia"/>
          <w:b/>
          <w:bCs/>
          <w:color w:val="auto"/>
          <w:lang w:val="en-US" w:eastAsia="zh-CN"/>
        </w:rPr>
        <w:t>2.0.12</w:t>
      </w:r>
      <w:r>
        <w:rPr>
          <w:rFonts w:hint="eastAsia"/>
          <w:color w:val="auto"/>
          <w:lang w:eastAsia="zh-CN"/>
        </w:rPr>
        <w:t xml:space="preserve">  PVC空腔内模喷筑复合墙</w:t>
      </w:r>
    </w:p>
    <w:p w14:paraId="475E81AF">
      <w:pPr>
        <w:pStyle w:val="12"/>
        <w:bidi w:val="0"/>
        <w:rPr>
          <w:rFonts w:hint="eastAsia"/>
          <w:color w:val="auto"/>
          <w:lang w:eastAsia="zh-CN"/>
        </w:rPr>
      </w:pPr>
      <w:r>
        <w:rPr>
          <w:rFonts w:hint="eastAsia"/>
          <w:color w:val="auto"/>
          <w:lang w:eastAsia="zh-CN"/>
        </w:rPr>
        <w:t>采用PVC空腔内模为竖向模板、以机械喷筑墙体</w:t>
      </w:r>
      <w:r>
        <w:rPr>
          <w:rFonts w:hint="eastAsia"/>
          <w:color w:val="auto"/>
        </w:rPr>
        <w:t>喷筑</w:t>
      </w:r>
      <w:r>
        <w:rPr>
          <w:rFonts w:hint="eastAsia"/>
          <w:color w:val="auto"/>
          <w:lang w:eastAsia="zh-CN"/>
        </w:rPr>
        <w:t>磷建筑石膏</w:t>
      </w:r>
      <w:r>
        <w:rPr>
          <w:rFonts w:hint="eastAsia"/>
          <w:color w:val="auto"/>
        </w:rPr>
        <w:t>砂浆</w:t>
      </w:r>
      <w:r>
        <w:rPr>
          <w:rFonts w:hint="eastAsia"/>
          <w:color w:val="auto"/>
          <w:lang w:eastAsia="zh-CN"/>
        </w:rPr>
        <w:t>填充后形成</w:t>
      </w:r>
      <w:r>
        <w:rPr>
          <w:rFonts w:hint="eastAsia"/>
          <w:color w:val="auto"/>
          <w:lang w:val="en-US" w:eastAsia="zh-CN"/>
        </w:rPr>
        <w:t>的</w:t>
      </w:r>
      <w:r>
        <w:rPr>
          <w:rFonts w:hint="eastAsia"/>
          <w:color w:val="auto"/>
          <w:lang w:eastAsia="zh-CN"/>
        </w:rPr>
        <w:t>墙体。</w:t>
      </w:r>
    </w:p>
    <w:p w14:paraId="46D31884">
      <w:pPr>
        <w:pStyle w:val="12"/>
        <w:bidi w:val="0"/>
        <w:rPr>
          <w:rFonts w:hint="eastAsia"/>
          <w:color w:val="auto"/>
          <w:lang w:val="en-US" w:eastAsia="zh-CN"/>
        </w:rPr>
        <w:sectPr>
          <w:pgSz w:w="7937" w:h="11509"/>
          <w:pgMar w:top="850" w:right="992" w:bottom="850" w:left="992" w:header="624" w:footer="624" w:gutter="0"/>
          <w:pgBorders>
            <w:top w:val="none" w:sz="0" w:space="0"/>
            <w:left w:val="none" w:sz="0" w:space="0"/>
            <w:bottom w:val="none" w:sz="0" w:space="0"/>
            <w:right w:val="none" w:sz="0" w:space="0"/>
          </w:pgBorders>
          <w:pgNumType w:fmt="decimal"/>
          <w:cols w:space="0" w:num="1"/>
          <w:rtlGutter w:val="0"/>
          <w:docGrid w:type="lines" w:linePitch="326" w:charSpace="0"/>
        </w:sectPr>
      </w:pPr>
    </w:p>
    <w:p w14:paraId="6FC9FF7F">
      <w:pPr>
        <w:pStyle w:val="2"/>
        <w:bidi w:val="0"/>
        <w:rPr>
          <w:rFonts w:hint="eastAsia"/>
          <w:color w:val="auto"/>
        </w:rPr>
      </w:pPr>
      <w:bookmarkStart w:id="20" w:name="_Toc18070"/>
      <w:bookmarkStart w:id="21" w:name="_Toc12864"/>
      <w:bookmarkStart w:id="22" w:name="_Toc12681"/>
      <w:bookmarkStart w:id="23" w:name="_Toc8869"/>
      <w:bookmarkStart w:id="24" w:name="_Toc10953"/>
      <w:bookmarkStart w:id="25" w:name="_Toc5632"/>
      <w:r>
        <w:rPr>
          <w:rFonts w:hint="eastAsia"/>
          <w:color w:val="auto"/>
        </w:rPr>
        <w:t>3</w:t>
      </w:r>
      <w:r>
        <w:rPr>
          <w:rFonts w:hint="eastAsia"/>
          <w:color w:val="auto"/>
          <w:lang w:val="en-US" w:eastAsia="zh-CN"/>
        </w:rPr>
        <w:t xml:space="preserve"> </w:t>
      </w:r>
      <w:r>
        <w:rPr>
          <w:rFonts w:hint="eastAsia"/>
          <w:color w:val="auto"/>
        </w:rPr>
        <w:t xml:space="preserve"> 材</w:t>
      </w:r>
      <w:r>
        <w:rPr>
          <w:rFonts w:hint="eastAsia"/>
          <w:color w:val="auto"/>
          <w:lang w:val="en-US" w:eastAsia="zh-CN"/>
        </w:rPr>
        <w:t xml:space="preserve">  </w:t>
      </w:r>
      <w:r>
        <w:rPr>
          <w:rFonts w:hint="eastAsia"/>
          <w:color w:val="auto"/>
        </w:rPr>
        <w:t>料</w:t>
      </w:r>
      <w:bookmarkEnd w:id="20"/>
      <w:bookmarkEnd w:id="21"/>
      <w:bookmarkEnd w:id="22"/>
      <w:bookmarkEnd w:id="23"/>
    </w:p>
    <w:p w14:paraId="222BD595">
      <w:pPr>
        <w:bidi w:val="0"/>
        <w:rPr>
          <w:rFonts w:hint="eastAsia"/>
          <w:color w:val="auto"/>
        </w:rPr>
      </w:pPr>
      <w:r>
        <w:rPr>
          <w:rFonts w:hint="eastAsia" w:ascii="Times New Roman" w:hAnsi="Times New Roman" w:eastAsia="宋体"/>
          <w:b/>
          <w:bCs/>
          <w:color w:val="auto"/>
          <w:lang w:val="en-US" w:eastAsia="zh-CN"/>
        </w:rPr>
        <w:t>3.0.1</w:t>
      </w:r>
      <w:r>
        <w:rPr>
          <w:rFonts w:hint="eastAsia"/>
          <w:color w:val="auto"/>
        </w:rPr>
        <w:t xml:space="preserve">  磷石膏（CaSO</w:t>
      </w:r>
      <w:r>
        <w:rPr>
          <w:rFonts w:hint="eastAsia"/>
          <w:color w:val="auto"/>
          <w:vertAlign w:val="subscript"/>
        </w:rPr>
        <w:t>4</w:t>
      </w:r>
      <w:r>
        <w:rPr>
          <w:rFonts w:hint="eastAsia"/>
          <w:color w:val="auto"/>
        </w:rPr>
        <w:t>·2H</w:t>
      </w:r>
      <w:r>
        <w:rPr>
          <w:rFonts w:hint="eastAsia"/>
          <w:color w:val="auto"/>
          <w:vertAlign w:val="subscript"/>
        </w:rPr>
        <w:t>2</w:t>
      </w:r>
      <w:r>
        <w:rPr>
          <w:rFonts w:hint="eastAsia"/>
          <w:color w:val="auto"/>
        </w:rPr>
        <w:t>O）</w:t>
      </w:r>
      <w:r>
        <w:rPr>
          <w:rFonts w:hint="eastAsia"/>
          <w:color w:val="auto"/>
          <w:lang w:val="en-US" w:eastAsia="zh-CN"/>
        </w:rPr>
        <w:t>的性能</w:t>
      </w:r>
      <w:r>
        <w:rPr>
          <w:rFonts w:hint="eastAsia"/>
          <w:color w:val="auto"/>
        </w:rPr>
        <w:t>指标应符合</w:t>
      </w:r>
      <w:r>
        <w:rPr>
          <w:rFonts w:hint="eastAsia"/>
          <w:color w:val="auto"/>
          <w:lang w:val="en-US" w:eastAsia="zh-CN"/>
        </w:rPr>
        <w:t>表3.0.1的</w:t>
      </w:r>
      <w:r>
        <w:rPr>
          <w:rFonts w:hint="eastAsia"/>
          <w:color w:val="auto"/>
          <w:lang w:eastAsia="zh-CN"/>
        </w:rPr>
        <w:t>规定</w:t>
      </w:r>
      <w:r>
        <w:rPr>
          <w:rFonts w:hint="eastAsia"/>
          <w:color w:val="auto"/>
        </w:rPr>
        <w:t>。</w:t>
      </w:r>
    </w:p>
    <w:p w14:paraId="1C7C45FB">
      <w:pPr>
        <w:pStyle w:val="55"/>
        <w:bidi w:val="0"/>
        <w:rPr>
          <w:rFonts w:hint="eastAsia"/>
          <w:b w:val="0"/>
          <w:bCs/>
          <w:color w:val="auto"/>
        </w:rPr>
      </w:pPr>
      <w:r>
        <w:rPr>
          <w:rFonts w:hint="eastAsia"/>
          <w:b w:val="0"/>
          <w:bCs/>
          <w:color w:val="auto"/>
        </w:rPr>
        <w:t>表</w:t>
      </w:r>
      <w:r>
        <w:rPr>
          <w:rFonts w:hint="eastAsia"/>
          <w:b/>
          <w:bCs w:val="0"/>
          <w:color w:val="auto"/>
        </w:rPr>
        <w:t>3.</w:t>
      </w:r>
      <w:r>
        <w:rPr>
          <w:rFonts w:hint="eastAsia"/>
          <w:b/>
          <w:bCs w:val="0"/>
          <w:color w:val="auto"/>
          <w:lang w:val="en-US" w:eastAsia="zh-CN"/>
        </w:rPr>
        <w:t>0</w:t>
      </w:r>
      <w:r>
        <w:rPr>
          <w:rFonts w:hint="eastAsia"/>
          <w:b/>
          <w:bCs w:val="0"/>
          <w:color w:val="auto"/>
        </w:rPr>
        <w:t>.1</w:t>
      </w:r>
      <w:r>
        <w:rPr>
          <w:rFonts w:hint="eastAsia"/>
          <w:b w:val="0"/>
          <w:bCs/>
          <w:color w:val="auto"/>
        </w:rPr>
        <w:t xml:space="preserve">  磷石膏的基本要求</w:t>
      </w:r>
    </w:p>
    <w:tbl>
      <w:tblPr>
        <w:tblStyle w:val="27"/>
        <w:tblW w:w="61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1604"/>
        <w:gridCol w:w="796"/>
        <w:gridCol w:w="797"/>
        <w:gridCol w:w="1136"/>
      </w:tblGrid>
      <w:tr w14:paraId="462AB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440" w:type="dxa"/>
            <w:gridSpan w:val="2"/>
            <w:vMerge w:val="restart"/>
            <w:vAlign w:val="center"/>
          </w:tcPr>
          <w:p w14:paraId="687F16B9">
            <w:pPr>
              <w:pStyle w:val="54"/>
              <w:bidi w:val="0"/>
              <w:rPr>
                <w:rFonts w:hint="eastAsia"/>
                <w:color w:val="auto"/>
              </w:rPr>
            </w:pPr>
            <w:r>
              <w:rPr>
                <w:rFonts w:hint="eastAsia"/>
                <w:color w:val="auto"/>
              </w:rPr>
              <w:t>项目</w:t>
            </w:r>
          </w:p>
        </w:tc>
        <w:tc>
          <w:tcPr>
            <w:tcW w:w="1593" w:type="dxa"/>
            <w:gridSpan w:val="2"/>
            <w:vAlign w:val="center"/>
          </w:tcPr>
          <w:p w14:paraId="1CD1962B">
            <w:pPr>
              <w:pStyle w:val="54"/>
              <w:bidi w:val="0"/>
              <w:rPr>
                <w:rFonts w:hint="eastAsia"/>
                <w:color w:val="auto"/>
              </w:rPr>
            </w:pPr>
            <w:r>
              <w:rPr>
                <w:rFonts w:hint="eastAsia"/>
                <w:color w:val="auto"/>
              </w:rPr>
              <w:t>指标</w:t>
            </w:r>
          </w:p>
        </w:tc>
        <w:tc>
          <w:tcPr>
            <w:tcW w:w="1136" w:type="dxa"/>
            <w:vMerge w:val="restart"/>
            <w:vAlign w:val="center"/>
          </w:tcPr>
          <w:p w14:paraId="629108F6">
            <w:pPr>
              <w:pStyle w:val="54"/>
              <w:bidi w:val="0"/>
              <w:rPr>
                <w:rFonts w:hint="eastAsia"/>
                <w:color w:val="auto"/>
              </w:rPr>
            </w:pPr>
            <w:r>
              <w:rPr>
                <w:rFonts w:hint="eastAsia"/>
                <w:color w:val="auto"/>
              </w:rPr>
              <w:t>检验方法</w:t>
            </w:r>
          </w:p>
        </w:tc>
      </w:tr>
      <w:tr w14:paraId="422CA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440" w:type="dxa"/>
            <w:gridSpan w:val="2"/>
            <w:vMerge w:val="continue"/>
            <w:vAlign w:val="center"/>
          </w:tcPr>
          <w:p w14:paraId="327AE75F">
            <w:pPr>
              <w:pStyle w:val="54"/>
              <w:bidi w:val="0"/>
              <w:rPr>
                <w:rFonts w:hint="eastAsia"/>
                <w:color w:val="auto"/>
              </w:rPr>
            </w:pPr>
          </w:p>
        </w:tc>
        <w:tc>
          <w:tcPr>
            <w:tcW w:w="796" w:type="dxa"/>
            <w:vAlign w:val="center"/>
          </w:tcPr>
          <w:p w14:paraId="292BD833">
            <w:pPr>
              <w:pStyle w:val="54"/>
              <w:bidi w:val="0"/>
              <w:rPr>
                <w:rFonts w:hint="eastAsia"/>
                <w:color w:val="auto"/>
              </w:rPr>
            </w:pPr>
            <w:r>
              <w:rPr>
                <w:rFonts w:hint="eastAsia"/>
                <w:color w:val="auto"/>
              </w:rPr>
              <w:t>一级</w:t>
            </w:r>
          </w:p>
        </w:tc>
        <w:tc>
          <w:tcPr>
            <w:tcW w:w="797" w:type="dxa"/>
            <w:vAlign w:val="center"/>
          </w:tcPr>
          <w:p w14:paraId="48C63A02">
            <w:pPr>
              <w:pStyle w:val="54"/>
              <w:bidi w:val="0"/>
              <w:rPr>
                <w:rFonts w:hint="eastAsia"/>
                <w:color w:val="auto"/>
              </w:rPr>
            </w:pPr>
            <w:r>
              <w:rPr>
                <w:rFonts w:hint="eastAsia"/>
                <w:color w:val="auto"/>
              </w:rPr>
              <w:t>二级</w:t>
            </w:r>
          </w:p>
        </w:tc>
        <w:tc>
          <w:tcPr>
            <w:tcW w:w="1136" w:type="dxa"/>
            <w:vMerge w:val="continue"/>
            <w:vAlign w:val="center"/>
          </w:tcPr>
          <w:p w14:paraId="6641AD49">
            <w:pPr>
              <w:pStyle w:val="54"/>
              <w:bidi w:val="0"/>
              <w:rPr>
                <w:rFonts w:hint="eastAsia"/>
                <w:color w:val="auto"/>
              </w:rPr>
            </w:pPr>
          </w:p>
        </w:tc>
      </w:tr>
      <w:tr w14:paraId="3DCF7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440" w:type="dxa"/>
            <w:gridSpan w:val="2"/>
            <w:vAlign w:val="center"/>
          </w:tcPr>
          <w:p w14:paraId="69250052">
            <w:pPr>
              <w:pStyle w:val="54"/>
              <w:bidi w:val="0"/>
              <w:jc w:val="left"/>
              <w:rPr>
                <w:rFonts w:hint="eastAsia"/>
                <w:color w:val="auto"/>
                <w:lang w:val="en-US" w:eastAsia="zh-CN"/>
              </w:rPr>
            </w:pPr>
            <w:r>
              <w:rPr>
                <w:rFonts w:hint="eastAsia"/>
                <w:color w:val="auto"/>
              </w:rPr>
              <w:t>二水硫酸钙（CaSO</w:t>
            </w:r>
            <w:r>
              <w:rPr>
                <w:rFonts w:hint="eastAsia"/>
                <w:color w:val="auto"/>
                <w:vertAlign w:val="subscript"/>
              </w:rPr>
              <w:t>4</w:t>
            </w:r>
            <w:r>
              <w:rPr>
                <w:rFonts w:hint="eastAsia"/>
                <w:color w:val="auto"/>
              </w:rPr>
              <w:t>·2H</w:t>
            </w:r>
            <w:r>
              <w:rPr>
                <w:rFonts w:hint="eastAsia"/>
                <w:color w:val="auto"/>
                <w:vertAlign w:val="subscript"/>
              </w:rPr>
              <w:t>2</w:t>
            </w:r>
            <w:r>
              <w:rPr>
                <w:rFonts w:hint="eastAsia"/>
                <w:color w:val="auto"/>
              </w:rPr>
              <w:t>O）（干基）/%</w:t>
            </w:r>
          </w:p>
        </w:tc>
        <w:tc>
          <w:tcPr>
            <w:tcW w:w="796" w:type="dxa"/>
            <w:vAlign w:val="center"/>
          </w:tcPr>
          <w:p w14:paraId="0EF3E009">
            <w:pPr>
              <w:pStyle w:val="54"/>
              <w:bidi w:val="0"/>
              <w:rPr>
                <w:rFonts w:hint="default"/>
                <w:color w:val="auto"/>
                <w:lang w:val="en-US" w:eastAsia="zh-CN"/>
              </w:rPr>
            </w:pPr>
            <w:r>
              <w:rPr>
                <w:rFonts w:hint="eastAsia"/>
                <w:color w:val="auto"/>
              </w:rPr>
              <w:t>≥</w:t>
            </w:r>
            <w:r>
              <w:rPr>
                <w:rFonts w:hint="eastAsia"/>
                <w:color w:val="auto"/>
                <w:lang w:val="en-US" w:eastAsia="zh-CN"/>
              </w:rPr>
              <w:t>90</w:t>
            </w:r>
          </w:p>
        </w:tc>
        <w:tc>
          <w:tcPr>
            <w:tcW w:w="797" w:type="dxa"/>
            <w:vAlign w:val="center"/>
          </w:tcPr>
          <w:p w14:paraId="5E24D725">
            <w:pPr>
              <w:pStyle w:val="54"/>
              <w:bidi w:val="0"/>
              <w:rPr>
                <w:rFonts w:hint="eastAsia"/>
                <w:color w:val="auto"/>
                <w:lang w:val="en-US" w:eastAsia="zh-CN"/>
              </w:rPr>
            </w:pPr>
            <w:r>
              <w:rPr>
                <w:rFonts w:hint="eastAsia"/>
                <w:color w:val="auto"/>
              </w:rPr>
              <w:t>≥80</w:t>
            </w:r>
          </w:p>
        </w:tc>
        <w:tc>
          <w:tcPr>
            <w:tcW w:w="1136" w:type="dxa"/>
            <w:vMerge w:val="restart"/>
            <w:vAlign w:val="center"/>
          </w:tcPr>
          <w:p w14:paraId="27F4373E">
            <w:pPr>
              <w:pStyle w:val="54"/>
              <w:bidi w:val="0"/>
              <w:rPr>
                <w:rFonts w:hint="eastAsia"/>
                <w:color w:val="auto"/>
              </w:rPr>
            </w:pPr>
            <w:r>
              <w:rPr>
                <w:rFonts w:hint="eastAsia"/>
                <w:color w:val="auto"/>
              </w:rPr>
              <w:t>GB/T</w:t>
            </w:r>
            <w:r>
              <w:rPr>
                <w:rFonts w:hint="eastAsia"/>
                <w:color w:val="auto"/>
                <w:lang w:val="en-US" w:eastAsia="zh-CN"/>
              </w:rPr>
              <w:t xml:space="preserve"> </w:t>
            </w:r>
            <w:r>
              <w:rPr>
                <w:rFonts w:hint="eastAsia"/>
                <w:color w:val="auto"/>
              </w:rPr>
              <w:t>23456</w:t>
            </w:r>
          </w:p>
        </w:tc>
      </w:tr>
      <w:tr w14:paraId="7E07E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440" w:type="dxa"/>
            <w:gridSpan w:val="2"/>
            <w:vAlign w:val="center"/>
          </w:tcPr>
          <w:p w14:paraId="6995C7E6">
            <w:pPr>
              <w:pStyle w:val="54"/>
              <w:bidi w:val="0"/>
              <w:jc w:val="left"/>
              <w:rPr>
                <w:rFonts w:hint="eastAsia"/>
                <w:color w:val="auto"/>
                <w:lang w:val="en-US" w:eastAsia="zh-CN"/>
              </w:rPr>
            </w:pPr>
            <w:r>
              <w:rPr>
                <w:rFonts w:hint="eastAsia"/>
                <w:color w:val="auto"/>
              </w:rPr>
              <w:t>水溶性五氧化二磷（P</w:t>
            </w:r>
            <w:r>
              <w:rPr>
                <w:rFonts w:hint="eastAsia"/>
                <w:color w:val="auto"/>
                <w:vertAlign w:val="subscript"/>
              </w:rPr>
              <w:t>2</w:t>
            </w:r>
            <w:r>
              <w:rPr>
                <w:rFonts w:hint="eastAsia"/>
                <w:color w:val="auto"/>
              </w:rPr>
              <w:t>O</w:t>
            </w:r>
            <w:r>
              <w:rPr>
                <w:rFonts w:hint="eastAsia"/>
                <w:color w:val="auto"/>
                <w:vertAlign w:val="subscript"/>
              </w:rPr>
              <w:t>5</w:t>
            </w:r>
            <w:r>
              <w:rPr>
                <w:rFonts w:hint="eastAsia"/>
                <w:color w:val="auto"/>
              </w:rPr>
              <w:t>）（干基）/%</w:t>
            </w:r>
          </w:p>
        </w:tc>
        <w:tc>
          <w:tcPr>
            <w:tcW w:w="796" w:type="dxa"/>
            <w:vAlign w:val="center"/>
          </w:tcPr>
          <w:p w14:paraId="7EC0AB83">
            <w:pPr>
              <w:pStyle w:val="54"/>
              <w:bidi w:val="0"/>
              <w:rPr>
                <w:rFonts w:hint="default"/>
                <w:color w:val="auto"/>
                <w:lang w:val="en-US" w:eastAsia="zh-CN"/>
              </w:rPr>
            </w:pPr>
            <w:r>
              <w:rPr>
                <w:rFonts w:hint="eastAsia"/>
                <w:color w:val="auto"/>
              </w:rPr>
              <w:t>≤0.</w:t>
            </w:r>
            <w:r>
              <w:rPr>
                <w:rFonts w:hint="eastAsia"/>
                <w:color w:val="auto"/>
                <w:lang w:val="en-US" w:eastAsia="zh-CN"/>
              </w:rPr>
              <w:t>20</w:t>
            </w:r>
          </w:p>
        </w:tc>
        <w:tc>
          <w:tcPr>
            <w:tcW w:w="797" w:type="dxa"/>
            <w:vAlign w:val="center"/>
          </w:tcPr>
          <w:p w14:paraId="40A25D1E">
            <w:pPr>
              <w:pStyle w:val="54"/>
              <w:bidi w:val="0"/>
              <w:rPr>
                <w:rFonts w:hint="default"/>
                <w:color w:val="auto"/>
                <w:lang w:val="en-US" w:eastAsia="zh-CN"/>
              </w:rPr>
            </w:pPr>
            <w:r>
              <w:rPr>
                <w:rFonts w:hint="eastAsia"/>
                <w:color w:val="auto"/>
              </w:rPr>
              <w:t>≤</w:t>
            </w:r>
            <w:r>
              <w:rPr>
                <w:rFonts w:hint="eastAsia"/>
                <w:color w:val="auto"/>
                <w:lang w:val="en-US" w:eastAsia="zh-CN"/>
              </w:rPr>
              <w:t>0.30</w:t>
            </w:r>
          </w:p>
        </w:tc>
        <w:tc>
          <w:tcPr>
            <w:tcW w:w="1136" w:type="dxa"/>
            <w:vMerge w:val="continue"/>
            <w:vAlign w:val="center"/>
          </w:tcPr>
          <w:p w14:paraId="7CEE6816">
            <w:pPr>
              <w:pStyle w:val="54"/>
              <w:bidi w:val="0"/>
              <w:rPr>
                <w:rFonts w:hint="eastAsia"/>
                <w:color w:val="auto"/>
              </w:rPr>
            </w:pPr>
          </w:p>
        </w:tc>
      </w:tr>
      <w:tr w14:paraId="61FC9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0" w:type="dxa"/>
            <w:gridSpan w:val="2"/>
            <w:vAlign w:val="center"/>
          </w:tcPr>
          <w:p w14:paraId="668EB678">
            <w:pPr>
              <w:pStyle w:val="54"/>
              <w:bidi w:val="0"/>
              <w:jc w:val="left"/>
              <w:rPr>
                <w:rFonts w:hint="eastAsia"/>
                <w:color w:val="auto"/>
                <w:lang w:val="en-US" w:eastAsia="zh-CN"/>
              </w:rPr>
            </w:pPr>
            <w:r>
              <w:rPr>
                <w:rFonts w:hint="eastAsia"/>
                <w:color w:val="auto"/>
              </w:rPr>
              <w:t>水溶性氟离子（Fˉ）（干基）/%</w:t>
            </w:r>
          </w:p>
        </w:tc>
        <w:tc>
          <w:tcPr>
            <w:tcW w:w="796" w:type="dxa"/>
            <w:vAlign w:val="center"/>
          </w:tcPr>
          <w:p w14:paraId="6401CA7B">
            <w:pPr>
              <w:pStyle w:val="54"/>
              <w:bidi w:val="0"/>
              <w:rPr>
                <w:rFonts w:hint="eastAsia"/>
                <w:color w:val="auto"/>
                <w:lang w:val="en-US" w:eastAsia="zh-CN"/>
              </w:rPr>
            </w:pPr>
            <w:r>
              <w:rPr>
                <w:rFonts w:hint="eastAsia"/>
                <w:color w:val="auto"/>
              </w:rPr>
              <w:t>≤0.10</w:t>
            </w:r>
          </w:p>
        </w:tc>
        <w:tc>
          <w:tcPr>
            <w:tcW w:w="797" w:type="dxa"/>
            <w:vAlign w:val="center"/>
          </w:tcPr>
          <w:p w14:paraId="17111C91">
            <w:pPr>
              <w:pStyle w:val="54"/>
              <w:bidi w:val="0"/>
              <w:rPr>
                <w:rFonts w:hint="eastAsia"/>
                <w:color w:val="auto"/>
                <w:lang w:val="en-US" w:eastAsia="zh-CN"/>
              </w:rPr>
            </w:pPr>
            <w:r>
              <w:rPr>
                <w:rFonts w:hint="eastAsia"/>
                <w:color w:val="auto"/>
              </w:rPr>
              <w:t>≤0.20</w:t>
            </w:r>
          </w:p>
        </w:tc>
        <w:tc>
          <w:tcPr>
            <w:tcW w:w="1136" w:type="dxa"/>
            <w:vMerge w:val="continue"/>
            <w:vAlign w:val="center"/>
          </w:tcPr>
          <w:p w14:paraId="7496613E">
            <w:pPr>
              <w:pStyle w:val="54"/>
              <w:bidi w:val="0"/>
              <w:rPr>
                <w:rFonts w:hint="eastAsia"/>
                <w:color w:val="auto"/>
              </w:rPr>
            </w:pPr>
          </w:p>
        </w:tc>
      </w:tr>
      <w:tr w14:paraId="22863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440" w:type="dxa"/>
            <w:gridSpan w:val="2"/>
            <w:vAlign w:val="center"/>
          </w:tcPr>
          <w:p w14:paraId="16DE4B25">
            <w:pPr>
              <w:pStyle w:val="54"/>
              <w:bidi w:val="0"/>
              <w:jc w:val="left"/>
              <w:rPr>
                <w:rFonts w:hint="eastAsia"/>
                <w:color w:val="auto"/>
                <w:lang w:val="en-US" w:eastAsia="zh-CN"/>
              </w:rPr>
            </w:pPr>
            <w:r>
              <w:rPr>
                <w:rFonts w:hint="eastAsia"/>
                <w:color w:val="auto"/>
              </w:rPr>
              <w:t>水溶性氧化镁（MgO）（干基）/%</w:t>
            </w:r>
          </w:p>
        </w:tc>
        <w:tc>
          <w:tcPr>
            <w:tcW w:w="796" w:type="dxa"/>
            <w:vAlign w:val="center"/>
          </w:tcPr>
          <w:p w14:paraId="27B7EE59">
            <w:pPr>
              <w:pStyle w:val="54"/>
              <w:bidi w:val="0"/>
              <w:rPr>
                <w:rFonts w:hint="eastAsia"/>
                <w:color w:val="auto"/>
                <w:lang w:val="en-US" w:eastAsia="zh-CN"/>
              </w:rPr>
            </w:pPr>
            <w:r>
              <w:rPr>
                <w:rFonts w:hint="eastAsia"/>
                <w:color w:val="auto"/>
              </w:rPr>
              <w:t>≤0.10</w:t>
            </w:r>
          </w:p>
        </w:tc>
        <w:tc>
          <w:tcPr>
            <w:tcW w:w="797" w:type="dxa"/>
            <w:vAlign w:val="center"/>
          </w:tcPr>
          <w:p w14:paraId="6B3FA964">
            <w:pPr>
              <w:pStyle w:val="54"/>
              <w:bidi w:val="0"/>
              <w:rPr>
                <w:rFonts w:hint="default"/>
                <w:color w:val="auto"/>
                <w:lang w:val="en-US" w:eastAsia="zh-CN"/>
              </w:rPr>
            </w:pPr>
            <w:r>
              <w:rPr>
                <w:rFonts w:hint="eastAsia"/>
                <w:color w:val="auto"/>
              </w:rPr>
              <w:t>≤</w:t>
            </w:r>
            <w:r>
              <w:rPr>
                <w:rFonts w:hint="eastAsia"/>
                <w:color w:val="auto"/>
                <w:lang w:val="en-US" w:eastAsia="zh-CN"/>
              </w:rPr>
              <w:t>0.20</w:t>
            </w:r>
          </w:p>
        </w:tc>
        <w:tc>
          <w:tcPr>
            <w:tcW w:w="1136" w:type="dxa"/>
            <w:vMerge w:val="continue"/>
            <w:vAlign w:val="center"/>
          </w:tcPr>
          <w:p w14:paraId="7310F9DD">
            <w:pPr>
              <w:pStyle w:val="54"/>
              <w:bidi w:val="0"/>
              <w:rPr>
                <w:rFonts w:hint="eastAsia"/>
                <w:color w:val="auto"/>
              </w:rPr>
            </w:pPr>
          </w:p>
        </w:tc>
      </w:tr>
      <w:tr w14:paraId="42F1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440" w:type="dxa"/>
            <w:gridSpan w:val="2"/>
            <w:vAlign w:val="center"/>
          </w:tcPr>
          <w:p w14:paraId="7C99F5C5">
            <w:pPr>
              <w:pStyle w:val="54"/>
              <w:bidi w:val="0"/>
              <w:jc w:val="left"/>
              <w:rPr>
                <w:rFonts w:hint="eastAsia"/>
                <w:color w:val="auto"/>
                <w:lang w:val="en-US" w:eastAsia="zh-CN"/>
              </w:rPr>
            </w:pPr>
            <w:r>
              <w:rPr>
                <w:rFonts w:hint="eastAsia"/>
                <w:color w:val="auto"/>
              </w:rPr>
              <w:t>水溶性氧化钠（Na</w:t>
            </w:r>
            <w:r>
              <w:rPr>
                <w:rFonts w:hint="eastAsia"/>
                <w:color w:val="auto"/>
                <w:vertAlign w:val="subscript"/>
              </w:rPr>
              <w:t>2</w:t>
            </w:r>
            <w:r>
              <w:rPr>
                <w:rFonts w:hint="eastAsia"/>
                <w:color w:val="auto"/>
              </w:rPr>
              <w:t>O）（干基）/%</w:t>
            </w:r>
          </w:p>
        </w:tc>
        <w:tc>
          <w:tcPr>
            <w:tcW w:w="796" w:type="dxa"/>
            <w:vAlign w:val="center"/>
          </w:tcPr>
          <w:p w14:paraId="70205AC5">
            <w:pPr>
              <w:pStyle w:val="54"/>
              <w:bidi w:val="0"/>
              <w:rPr>
                <w:rFonts w:hint="eastAsia"/>
                <w:color w:val="auto"/>
                <w:lang w:val="en-US" w:eastAsia="zh-CN"/>
              </w:rPr>
            </w:pPr>
            <w:r>
              <w:rPr>
                <w:rFonts w:hint="eastAsia"/>
                <w:color w:val="auto"/>
              </w:rPr>
              <w:t>≤</w:t>
            </w:r>
            <w:r>
              <w:rPr>
                <w:rFonts w:hint="eastAsia"/>
                <w:color w:val="auto"/>
                <w:lang w:val="en-US" w:eastAsia="zh-CN"/>
              </w:rPr>
              <w:t>0.05</w:t>
            </w:r>
          </w:p>
        </w:tc>
        <w:tc>
          <w:tcPr>
            <w:tcW w:w="797" w:type="dxa"/>
            <w:vAlign w:val="center"/>
          </w:tcPr>
          <w:p w14:paraId="50F4D93C">
            <w:pPr>
              <w:pStyle w:val="54"/>
              <w:bidi w:val="0"/>
              <w:rPr>
                <w:rFonts w:hint="default"/>
                <w:color w:val="auto"/>
                <w:lang w:val="en-US" w:eastAsia="zh-CN"/>
              </w:rPr>
            </w:pPr>
            <w:r>
              <w:rPr>
                <w:rFonts w:hint="eastAsia"/>
                <w:color w:val="auto"/>
              </w:rPr>
              <w:t>≤0.10</w:t>
            </w:r>
          </w:p>
        </w:tc>
        <w:tc>
          <w:tcPr>
            <w:tcW w:w="1136" w:type="dxa"/>
            <w:vMerge w:val="continue"/>
            <w:vAlign w:val="center"/>
          </w:tcPr>
          <w:p w14:paraId="79EEABDB">
            <w:pPr>
              <w:pStyle w:val="54"/>
              <w:bidi w:val="0"/>
              <w:rPr>
                <w:rFonts w:hint="eastAsia"/>
                <w:color w:val="auto"/>
              </w:rPr>
            </w:pPr>
          </w:p>
        </w:tc>
      </w:tr>
      <w:tr w14:paraId="56E5D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440" w:type="dxa"/>
            <w:gridSpan w:val="2"/>
            <w:vAlign w:val="center"/>
          </w:tcPr>
          <w:p w14:paraId="66C87300">
            <w:pPr>
              <w:pStyle w:val="54"/>
              <w:bidi w:val="0"/>
              <w:jc w:val="left"/>
              <w:rPr>
                <w:rFonts w:hint="eastAsia"/>
                <w:color w:val="auto"/>
                <w:lang w:val="en-US" w:eastAsia="zh-CN"/>
              </w:rPr>
            </w:pPr>
            <w:r>
              <w:rPr>
                <w:rFonts w:hint="eastAsia"/>
                <w:color w:val="auto"/>
              </w:rPr>
              <w:t>氯离子（CIˉ）（干基）/%</w:t>
            </w:r>
          </w:p>
        </w:tc>
        <w:tc>
          <w:tcPr>
            <w:tcW w:w="796" w:type="dxa"/>
            <w:vAlign w:val="center"/>
          </w:tcPr>
          <w:p w14:paraId="6D72F05E">
            <w:pPr>
              <w:pStyle w:val="54"/>
              <w:bidi w:val="0"/>
              <w:rPr>
                <w:rFonts w:hint="default"/>
                <w:color w:val="auto"/>
                <w:lang w:val="en-US" w:eastAsia="zh-CN"/>
              </w:rPr>
            </w:pPr>
            <w:r>
              <w:rPr>
                <w:rFonts w:hint="eastAsia"/>
                <w:color w:val="auto"/>
              </w:rPr>
              <w:t>≤0.02</w:t>
            </w:r>
          </w:p>
        </w:tc>
        <w:tc>
          <w:tcPr>
            <w:tcW w:w="797" w:type="dxa"/>
            <w:vAlign w:val="center"/>
          </w:tcPr>
          <w:p w14:paraId="0F561015">
            <w:pPr>
              <w:pStyle w:val="54"/>
              <w:bidi w:val="0"/>
              <w:rPr>
                <w:rFonts w:hint="eastAsia"/>
                <w:color w:val="auto"/>
                <w:lang w:val="en-US" w:eastAsia="zh-CN"/>
              </w:rPr>
            </w:pPr>
            <w:r>
              <w:rPr>
                <w:rFonts w:hint="eastAsia"/>
                <w:color w:val="auto"/>
              </w:rPr>
              <w:t>≤</w:t>
            </w:r>
            <w:r>
              <w:rPr>
                <w:rFonts w:hint="eastAsia"/>
                <w:color w:val="auto"/>
                <w:lang w:val="en-US" w:eastAsia="zh-CN"/>
              </w:rPr>
              <w:t>0.04</w:t>
            </w:r>
          </w:p>
        </w:tc>
        <w:tc>
          <w:tcPr>
            <w:tcW w:w="1136" w:type="dxa"/>
            <w:vMerge w:val="continue"/>
            <w:vAlign w:val="center"/>
          </w:tcPr>
          <w:p w14:paraId="5A16F040">
            <w:pPr>
              <w:pStyle w:val="54"/>
              <w:bidi w:val="0"/>
              <w:rPr>
                <w:rFonts w:hint="eastAsia"/>
                <w:color w:val="auto"/>
              </w:rPr>
            </w:pPr>
          </w:p>
        </w:tc>
      </w:tr>
      <w:tr w14:paraId="5C5F8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440" w:type="dxa"/>
            <w:gridSpan w:val="2"/>
            <w:vAlign w:val="center"/>
          </w:tcPr>
          <w:p w14:paraId="274DADB1">
            <w:pPr>
              <w:pStyle w:val="54"/>
              <w:bidi w:val="0"/>
              <w:jc w:val="left"/>
              <w:rPr>
                <w:rFonts w:hint="eastAsia"/>
                <w:color w:val="auto"/>
                <w:lang w:eastAsia="zh-CN"/>
              </w:rPr>
            </w:pPr>
            <w:r>
              <w:rPr>
                <w:rFonts w:hint="eastAsia"/>
                <w:color w:val="auto"/>
                <w:lang w:eastAsia="zh-CN"/>
              </w:rPr>
              <w:t>总有机质含量</w:t>
            </w:r>
            <w:r>
              <w:rPr>
                <w:rFonts w:hint="eastAsia"/>
                <w:color w:val="auto"/>
              </w:rPr>
              <w:t>/%</w:t>
            </w:r>
          </w:p>
        </w:tc>
        <w:tc>
          <w:tcPr>
            <w:tcW w:w="796" w:type="dxa"/>
            <w:vAlign w:val="center"/>
          </w:tcPr>
          <w:p w14:paraId="2261C4E4">
            <w:pPr>
              <w:pStyle w:val="54"/>
              <w:bidi w:val="0"/>
              <w:rPr>
                <w:rFonts w:hint="default"/>
                <w:color w:val="auto"/>
                <w:lang w:val="en-US" w:eastAsia="zh-CN"/>
              </w:rPr>
            </w:pPr>
            <w:r>
              <w:rPr>
                <w:rFonts w:hint="eastAsia"/>
                <w:color w:val="auto"/>
              </w:rPr>
              <w:t>≤0.</w:t>
            </w:r>
            <w:r>
              <w:rPr>
                <w:rFonts w:hint="eastAsia"/>
                <w:color w:val="auto"/>
                <w:lang w:val="en-US" w:eastAsia="zh-CN"/>
              </w:rPr>
              <w:t>25</w:t>
            </w:r>
          </w:p>
        </w:tc>
        <w:tc>
          <w:tcPr>
            <w:tcW w:w="797" w:type="dxa"/>
            <w:vAlign w:val="center"/>
          </w:tcPr>
          <w:p w14:paraId="2BC2ACF1">
            <w:pPr>
              <w:pStyle w:val="54"/>
              <w:bidi w:val="0"/>
              <w:rPr>
                <w:rFonts w:hint="default"/>
                <w:color w:val="auto"/>
                <w:lang w:val="en-US" w:eastAsia="zh-CN"/>
              </w:rPr>
            </w:pPr>
            <w:r>
              <w:rPr>
                <w:rFonts w:hint="eastAsia"/>
                <w:color w:val="auto"/>
              </w:rPr>
              <w:t>≤0.</w:t>
            </w:r>
            <w:r>
              <w:rPr>
                <w:rFonts w:hint="eastAsia"/>
                <w:color w:val="auto"/>
                <w:lang w:val="en-US" w:eastAsia="zh-CN"/>
              </w:rPr>
              <w:t>50</w:t>
            </w:r>
          </w:p>
        </w:tc>
        <w:tc>
          <w:tcPr>
            <w:tcW w:w="1136" w:type="dxa"/>
            <w:vMerge w:val="restart"/>
            <w:vAlign w:val="center"/>
          </w:tcPr>
          <w:p w14:paraId="42CB6436">
            <w:pPr>
              <w:pStyle w:val="54"/>
              <w:bidi w:val="0"/>
              <w:rPr>
                <w:rFonts w:hint="eastAsia" w:eastAsiaTheme="minorEastAsia"/>
                <w:color w:val="auto"/>
                <w:lang w:val="en-US" w:eastAsia="zh-CN"/>
              </w:rPr>
            </w:pPr>
            <w:r>
              <w:rPr>
                <w:rFonts w:hint="eastAsia"/>
                <w:color w:val="auto"/>
                <w:lang w:val="en-US" w:eastAsia="zh-CN"/>
              </w:rPr>
              <w:t>-</w:t>
            </w:r>
          </w:p>
        </w:tc>
      </w:tr>
      <w:tr w14:paraId="33553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440" w:type="dxa"/>
            <w:gridSpan w:val="2"/>
            <w:vAlign w:val="center"/>
          </w:tcPr>
          <w:p w14:paraId="02B8311E">
            <w:pPr>
              <w:pStyle w:val="54"/>
              <w:bidi w:val="0"/>
              <w:jc w:val="left"/>
              <w:rPr>
                <w:rFonts w:hint="eastAsia"/>
                <w:color w:val="auto"/>
              </w:rPr>
            </w:pPr>
            <w:r>
              <w:rPr>
                <w:rFonts w:hint="eastAsia"/>
                <w:color w:val="auto"/>
                <w:lang w:eastAsia="zh-CN"/>
              </w:rPr>
              <w:t>总重金属含量（以铅计）</w:t>
            </w:r>
            <w:r>
              <w:rPr>
                <w:rFonts w:hint="eastAsia"/>
                <w:color w:val="auto"/>
              </w:rPr>
              <w:t>/%</w:t>
            </w:r>
          </w:p>
        </w:tc>
        <w:tc>
          <w:tcPr>
            <w:tcW w:w="1593" w:type="dxa"/>
            <w:gridSpan w:val="2"/>
            <w:vAlign w:val="center"/>
          </w:tcPr>
          <w:p w14:paraId="6C0C6496">
            <w:pPr>
              <w:pStyle w:val="54"/>
              <w:bidi w:val="0"/>
              <w:rPr>
                <w:rFonts w:hint="eastAsia"/>
                <w:color w:val="auto"/>
                <w:lang w:val="en-US" w:eastAsia="zh-CN"/>
              </w:rPr>
            </w:pPr>
            <w:r>
              <w:rPr>
                <w:rFonts w:hint="eastAsia"/>
                <w:color w:val="auto"/>
              </w:rPr>
              <w:t>≤0.0</w:t>
            </w:r>
            <w:r>
              <w:rPr>
                <w:rFonts w:hint="eastAsia"/>
                <w:color w:val="auto"/>
                <w:lang w:val="en-US" w:eastAsia="zh-CN"/>
              </w:rPr>
              <w:t>7</w:t>
            </w:r>
          </w:p>
        </w:tc>
        <w:tc>
          <w:tcPr>
            <w:tcW w:w="1136" w:type="dxa"/>
            <w:vMerge w:val="continue"/>
            <w:vAlign w:val="center"/>
          </w:tcPr>
          <w:p w14:paraId="01C66A7A">
            <w:pPr>
              <w:pStyle w:val="54"/>
              <w:bidi w:val="0"/>
              <w:rPr>
                <w:rFonts w:hint="eastAsia"/>
                <w:color w:val="auto"/>
              </w:rPr>
            </w:pPr>
          </w:p>
        </w:tc>
      </w:tr>
      <w:tr w14:paraId="3EF01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836" w:type="dxa"/>
            <w:vMerge w:val="restart"/>
            <w:vAlign w:val="center"/>
          </w:tcPr>
          <w:p w14:paraId="6AFD2CC8">
            <w:pPr>
              <w:pStyle w:val="54"/>
              <w:bidi w:val="0"/>
              <w:jc w:val="center"/>
              <w:rPr>
                <w:rFonts w:hint="eastAsia"/>
                <w:color w:val="auto"/>
              </w:rPr>
            </w:pPr>
            <w:r>
              <w:rPr>
                <w:rFonts w:hint="eastAsia"/>
                <w:color w:val="auto"/>
              </w:rPr>
              <w:t>放射性核素限量</w:t>
            </w:r>
          </w:p>
        </w:tc>
        <w:tc>
          <w:tcPr>
            <w:tcW w:w="1604" w:type="dxa"/>
            <w:vAlign w:val="center"/>
          </w:tcPr>
          <w:p w14:paraId="268718C6">
            <w:pPr>
              <w:pStyle w:val="54"/>
              <w:bidi w:val="0"/>
              <w:jc w:val="center"/>
              <w:rPr>
                <w:rFonts w:hint="eastAsia"/>
                <w:color w:val="auto"/>
              </w:rPr>
            </w:pPr>
            <w:r>
              <w:rPr>
                <w:rFonts w:hint="eastAsia"/>
                <w:color w:val="auto"/>
              </w:rPr>
              <w:t>内照射指数</w:t>
            </w:r>
          </w:p>
        </w:tc>
        <w:tc>
          <w:tcPr>
            <w:tcW w:w="1593" w:type="dxa"/>
            <w:gridSpan w:val="2"/>
            <w:vAlign w:val="center"/>
          </w:tcPr>
          <w:p w14:paraId="145E96C9">
            <w:pPr>
              <w:pStyle w:val="54"/>
              <w:bidi w:val="0"/>
              <w:rPr>
                <w:rFonts w:hint="default"/>
                <w:color w:val="auto"/>
                <w:lang w:val="en-US" w:eastAsia="zh-CN"/>
              </w:rPr>
            </w:pPr>
            <w:r>
              <w:rPr>
                <w:rFonts w:hint="eastAsia"/>
                <w:color w:val="auto"/>
              </w:rPr>
              <w:t>≤</w:t>
            </w:r>
            <w:r>
              <w:rPr>
                <w:rFonts w:hint="eastAsia"/>
                <w:color w:val="auto"/>
                <w:lang w:val="en-US" w:eastAsia="zh-CN"/>
              </w:rPr>
              <w:t>0.8</w:t>
            </w:r>
          </w:p>
        </w:tc>
        <w:tc>
          <w:tcPr>
            <w:tcW w:w="1136" w:type="dxa"/>
            <w:vMerge w:val="restart"/>
            <w:vAlign w:val="center"/>
          </w:tcPr>
          <w:p w14:paraId="18758829">
            <w:pPr>
              <w:pStyle w:val="54"/>
              <w:bidi w:val="0"/>
              <w:rPr>
                <w:rFonts w:hint="eastAsia"/>
                <w:color w:val="auto"/>
              </w:rPr>
            </w:pPr>
            <w:r>
              <w:rPr>
                <w:rFonts w:hint="eastAsia"/>
                <w:color w:val="auto"/>
              </w:rPr>
              <w:t>GB</w:t>
            </w:r>
            <w:r>
              <w:rPr>
                <w:rFonts w:hint="eastAsia"/>
                <w:color w:val="auto"/>
                <w:lang w:val="en-US" w:eastAsia="zh-CN"/>
              </w:rPr>
              <w:t xml:space="preserve"> </w:t>
            </w:r>
            <w:r>
              <w:rPr>
                <w:rFonts w:hint="eastAsia"/>
                <w:color w:val="auto"/>
              </w:rPr>
              <w:t>6566</w:t>
            </w:r>
          </w:p>
        </w:tc>
      </w:tr>
      <w:tr w14:paraId="43D88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836" w:type="dxa"/>
            <w:vMerge w:val="continue"/>
            <w:vAlign w:val="center"/>
          </w:tcPr>
          <w:p w14:paraId="55066FA2">
            <w:pPr>
              <w:pStyle w:val="54"/>
              <w:bidi w:val="0"/>
              <w:jc w:val="center"/>
              <w:rPr>
                <w:rFonts w:hint="eastAsia"/>
                <w:color w:val="auto"/>
              </w:rPr>
            </w:pPr>
          </w:p>
        </w:tc>
        <w:tc>
          <w:tcPr>
            <w:tcW w:w="1604" w:type="dxa"/>
            <w:vAlign w:val="center"/>
          </w:tcPr>
          <w:p w14:paraId="2716F361">
            <w:pPr>
              <w:pStyle w:val="54"/>
              <w:bidi w:val="0"/>
              <w:jc w:val="center"/>
              <w:rPr>
                <w:rFonts w:hint="eastAsia"/>
                <w:color w:val="auto"/>
              </w:rPr>
            </w:pPr>
            <w:r>
              <w:rPr>
                <w:rFonts w:hint="eastAsia"/>
                <w:color w:val="auto"/>
              </w:rPr>
              <w:t>外照射指数</w:t>
            </w:r>
          </w:p>
        </w:tc>
        <w:tc>
          <w:tcPr>
            <w:tcW w:w="1593" w:type="dxa"/>
            <w:gridSpan w:val="2"/>
            <w:vAlign w:val="center"/>
          </w:tcPr>
          <w:p w14:paraId="6CA8DD79">
            <w:pPr>
              <w:pStyle w:val="54"/>
              <w:bidi w:val="0"/>
              <w:rPr>
                <w:rFonts w:hint="default"/>
                <w:color w:val="auto"/>
                <w:lang w:val="en-US" w:eastAsia="zh-CN"/>
              </w:rPr>
            </w:pPr>
            <w:r>
              <w:rPr>
                <w:rFonts w:hint="eastAsia"/>
                <w:color w:val="auto"/>
              </w:rPr>
              <w:t>≤</w:t>
            </w:r>
            <w:r>
              <w:rPr>
                <w:rFonts w:hint="eastAsia"/>
                <w:color w:val="auto"/>
                <w:lang w:val="en-US" w:eastAsia="zh-CN"/>
              </w:rPr>
              <w:t>0.8</w:t>
            </w:r>
          </w:p>
        </w:tc>
        <w:tc>
          <w:tcPr>
            <w:tcW w:w="1136" w:type="dxa"/>
            <w:vMerge w:val="continue"/>
            <w:vAlign w:val="center"/>
          </w:tcPr>
          <w:p w14:paraId="1ECE71FC">
            <w:pPr>
              <w:pStyle w:val="54"/>
              <w:bidi w:val="0"/>
              <w:rPr>
                <w:rFonts w:hint="eastAsia"/>
                <w:color w:val="auto"/>
              </w:rPr>
            </w:pPr>
          </w:p>
        </w:tc>
      </w:tr>
      <w:tr w14:paraId="0933B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440" w:type="dxa"/>
            <w:gridSpan w:val="2"/>
            <w:vAlign w:val="center"/>
          </w:tcPr>
          <w:p w14:paraId="4750E26A">
            <w:pPr>
              <w:pStyle w:val="54"/>
              <w:bidi w:val="0"/>
              <w:jc w:val="center"/>
              <w:rPr>
                <w:rFonts w:hint="eastAsia" w:eastAsiaTheme="minorEastAsia"/>
                <w:color w:val="auto"/>
                <w:lang w:val="en-US" w:eastAsia="zh-CN"/>
              </w:rPr>
            </w:pPr>
            <w:r>
              <w:rPr>
                <w:rFonts w:hint="eastAsia"/>
                <w:color w:val="auto"/>
              </w:rPr>
              <w:t>pH值</w:t>
            </w:r>
            <w:r>
              <w:rPr>
                <w:rFonts w:hint="eastAsia"/>
                <w:color w:val="auto"/>
                <w:lang w:eastAsia="zh-CN"/>
              </w:rPr>
              <w:t>（</w:t>
            </w:r>
            <w:r>
              <w:rPr>
                <w:rFonts w:hint="eastAsia"/>
                <w:color w:val="auto"/>
                <w:lang w:val="en-US" w:eastAsia="zh-CN"/>
              </w:rPr>
              <w:t>水洗与干法净化后</w:t>
            </w:r>
            <w:r>
              <w:rPr>
                <w:rFonts w:hint="eastAsia"/>
                <w:color w:val="auto"/>
                <w:lang w:eastAsia="zh-CN"/>
              </w:rPr>
              <w:t>）</w:t>
            </w:r>
          </w:p>
        </w:tc>
        <w:tc>
          <w:tcPr>
            <w:tcW w:w="1593" w:type="dxa"/>
            <w:gridSpan w:val="2"/>
            <w:vAlign w:val="center"/>
          </w:tcPr>
          <w:p w14:paraId="75D66AB6">
            <w:pPr>
              <w:pStyle w:val="54"/>
              <w:bidi w:val="0"/>
              <w:jc w:val="left"/>
              <w:rPr>
                <w:rFonts w:hint="eastAsia"/>
                <w:color w:val="auto"/>
              </w:rPr>
            </w:pPr>
            <w:r>
              <w:rPr>
                <w:rFonts w:hint="eastAsia" w:ascii="宋体" w:hAnsi="宋体" w:eastAsia="宋体" w:cs="宋体"/>
                <w:color w:val="auto"/>
                <w:lang w:val="en-US" w:eastAsia="zh-CN"/>
              </w:rPr>
              <w:t>5～9内</w:t>
            </w:r>
            <w:r>
              <w:rPr>
                <w:rFonts w:hint="eastAsia"/>
                <w:color w:val="auto"/>
              </w:rPr>
              <w:t>由供需双方商定</w:t>
            </w:r>
          </w:p>
        </w:tc>
        <w:tc>
          <w:tcPr>
            <w:tcW w:w="1136" w:type="dxa"/>
            <w:vAlign w:val="center"/>
          </w:tcPr>
          <w:p w14:paraId="34363FCA">
            <w:pPr>
              <w:pStyle w:val="54"/>
              <w:bidi w:val="0"/>
              <w:rPr>
                <w:rFonts w:hint="default"/>
                <w:color w:val="auto"/>
                <w:lang w:val="en-US" w:eastAsia="zh-CN"/>
              </w:rPr>
            </w:pPr>
            <w:r>
              <w:rPr>
                <w:rFonts w:hint="eastAsia"/>
                <w:color w:val="auto"/>
              </w:rPr>
              <w:t>GB/T</w:t>
            </w:r>
            <w:r>
              <w:rPr>
                <w:rFonts w:hint="eastAsia"/>
                <w:color w:val="auto"/>
                <w:lang w:val="en-US" w:eastAsia="zh-CN"/>
              </w:rPr>
              <w:t xml:space="preserve"> 5484</w:t>
            </w:r>
          </w:p>
        </w:tc>
      </w:tr>
    </w:tbl>
    <w:p w14:paraId="03B93B06">
      <w:pPr>
        <w:pStyle w:val="59"/>
        <w:bidi w:val="0"/>
        <w:rPr>
          <w:rFonts w:hint="eastAsia"/>
          <w:color w:val="auto"/>
          <w:lang w:eastAsia="zh-CN"/>
        </w:rPr>
      </w:pPr>
      <w:r>
        <w:rPr>
          <w:rFonts w:hint="eastAsia"/>
          <w:b/>
          <w:bCs w:val="0"/>
          <w:color w:val="auto"/>
          <w:lang w:val="en-US" w:eastAsia="zh-CN"/>
        </w:rPr>
        <w:t>3.0.2</w:t>
      </w:r>
      <w:r>
        <w:rPr>
          <w:rFonts w:hint="eastAsia"/>
          <w:color w:val="auto"/>
          <w:lang w:val="en-US" w:eastAsia="zh-CN"/>
        </w:rPr>
        <w:t xml:space="preserve">  </w:t>
      </w:r>
      <w:r>
        <w:rPr>
          <w:rFonts w:hint="eastAsia"/>
          <w:color w:val="auto"/>
          <w:lang w:eastAsia="zh-CN"/>
        </w:rPr>
        <w:t>磷建筑石膏的物理力学性能应符合表</w:t>
      </w:r>
      <w:r>
        <w:rPr>
          <w:rFonts w:hint="eastAsia"/>
          <w:color w:val="auto"/>
          <w:lang w:val="en-US" w:eastAsia="zh-CN"/>
        </w:rPr>
        <w:t>3</w:t>
      </w:r>
      <w:r>
        <w:rPr>
          <w:rFonts w:hint="eastAsia"/>
          <w:color w:val="auto"/>
          <w:lang w:eastAsia="zh-CN"/>
        </w:rPr>
        <w:t>.</w:t>
      </w:r>
      <w:r>
        <w:rPr>
          <w:rFonts w:hint="eastAsia"/>
          <w:color w:val="auto"/>
          <w:lang w:val="en-US" w:eastAsia="zh-CN"/>
        </w:rPr>
        <w:t>0</w:t>
      </w:r>
      <w:r>
        <w:rPr>
          <w:rFonts w:hint="eastAsia"/>
          <w:color w:val="auto"/>
          <w:lang w:eastAsia="zh-CN"/>
        </w:rPr>
        <w:t>.</w:t>
      </w:r>
      <w:r>
        <w:rPr>
          <w:rFonts w:hint="eastAsia"/>
          <w:color w:val="auto"/>
          <w:lang w:val="en-US" w:eastAsia="zh-CN"/>
        </w:rPr>
        <w:t>2</w:t>
      </w:r>
      <w:r>
        <w:rPr>
          <w:rFonts w:hint="eastAsia"/>
          <w:color w:val="auto"/>
          <w:lang w:eastAsia="zh-CN"/>
        </w:rPr>
        <w:t>的规定。</w:t>
      </w:r>
    </w:p>
    <w:p w14:paraId="28A1170E">
      <w:pPr>
        <w:pStyle w:val="55"/>
        <w:bidi w:val="0"/>
        <w:rPr>
          <w:rFonts w:hint="eastAsia"/>
          <w:color w:val="auto"/>
          <w:lang w:eastAsia="zh-CN"/>
        </w:rPr>
      </w:pPr>
      <w:r>
        <w:rPr>
          <w:rFonts w:hint="eastAsia"/>
          <w:color w:val="auto"/>
        </w:rPr>
        <w:t>表</w:t>
      </w:r>
      <w:r>
        <w:rPr>
          <w:rFonts w:hint="eastAsia"/>
          <w:b/>
          <w:bCs/>
          <w:color w:val="auto"/>
          <w:lang w:val="en-US" w:eastAsia="zh-CN"/>
        </w:rPr>
        <w:t>3</w:t>
      </w:r>
      <w:r>
        <w:rPr>
          <w:rFonts w:hint="eastAsia"/>
          <w:b/>
          <w:bCs/>
          <w:color w:val="auto"/>
        </w:rPr>
        <w:t>.</w:t>
      </w:r>
      <w:r>
        <w:rPr>
          <w:rFonts w:hint="eastAsia"/>
          <w:b/>
          <w:bCs/>
          <w:color w:val="auto"/>
          <w:lang w:val="en-US" w:eastAsia="zh-CN"/>
        </w:rPr>
        <w:t>0</w:t>
      </w:r>
      <w:r>
        <w:rPr>
          <w:rFonts w:hint="eastAsia"/>
          <w:b/>
          <w:bCs/>
          <w:color w:val="auto"/>
        </w:rPr>
        <w:t>.</w:t>
      </w:r>
      <w:r>
        <w:rPr>
          <w:rFonts w:hint="eastAsia"/>
          <w:b/>
          <w:bCs/>
          <w:color w:val="auto"/>
          <w:lang w:val="en-US" w:eastAsia="zh-CN"/>
        </w:rPr>
        <w:t>2</w:t>
      </w:r>
      <w:r>
        <w:rPr>
          <w:rFonts w:hint="eastAsia"/>
          <w:color w:val="auto"/>
          <w:lang w:val="en-US" w:eastAsia="zh-CN"/>
        </w:rPr>
        <w:t xml:space="preserve">  </w:t>
      </w:r>
      <w:r>
        <w:rPr>
          <w:rFonts w:hint="eastAsia"/>
          <w:color w:val="auto"/>
        </w:rPr>
        <w:t>磷</w:t>
      </w:r>
      <w:r>
        <w:rPr>
          <w:rFonts w:hint="eastAsia"/>
          <w:color w:val="auto"/>
          <w:lang w:eastAsia="zh-CN"/>
        </w:rPr>
        <w:t>建筑</w:t>
      </w:r>
      <w:r>
        <w:rPr>
          <w:rFonts w:hint="eastAsia"/>
          <w:color w:val="auto"/>
        </w:rPr>
        <w:t>石膏的</w:t>
      </w:r>
      <w:r>
        <w:rPr>
          <w:rFonts w:hint="eastAsia"/>
          <w:color w:val="auto"/>
          <w:lang w:eastAsia="zh-CN"/>
        </w:rPr>
        <w:t>性能要求</w:t>
      </w:r>
    </w:p>
    <w:tbl>
      <w:tblPr>
        <w:tblStyle w:val="27"/>
        <w:tblW w:w="5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
        <w:gridCol w:w="752"/>
        <w:gridCol w:w="752"/>
        <w:gridCol w:w="1160"/>
        <w:gridCol w:w="1152"/>
        <w:gridCol w:w="1206"/>
      </w:tblGrid>
      <w:tr w14:paraId="3B73A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09" w:type="dxa"/>
            <w:vAlign w:val="center"/>
          </w:tcPr>
          <w:p w14:paraId="6BDA287B">
            <w:pPr>
              <w:pStyle w:val="54"/>
              <w:bidi w:val="0"/>
              <w:rPr>
                <w:rFonts w:hint="eastAsia"/>
                <w:color w:val="auto"/>
              </w:rPr>
            </w:pPr>
            <w:r>
              <w:rPr>
                <w:rFonts w:hint="eastAsia"/>
                <w:color w:val="auto"/>
              </w:rPr>
              <w:t>项目</w:t>
            </w:r>
          </w:p>
        </w:tc>
        <w:tc>
          <w:tcPr>
            <w:tcW w:w="3816" w:type="dxa"/>
            <w:gridSpan w:val="4"/>
            <w:vAlign w:val="center"/>
          </w:tcPr>
          <w:p w14:paraId="297EFF72">
            <w:pPr>
              <w:pStyle w:val="54"/>
              <w:bidi w:val="0"/>
              <w:rPr>
                <w:rFonts w:hint="eastAsia"/>
                <w:color w:val="auto"/>
              </w:rPr>
            </w:pPr>
            <w:r>
              <w:rPr>
                <w:rFonts w:hint="eastAsia"/>
                <w:color w:val="auto"/>
              </w:rPr>
              <w:t>指标</w:t>
            </w:r>
          </w:p>
        </w:tc>
        <w:tc>
          <w:tcPr>
            <w:tcW w:w="1206" w:type="dxa"/>
            <w:vAlign w:val="center"/>
          </w:tcPr>
          <w:p w14:paraId="40C64255">
            <w:pPr>
              <w:pStyle w:val="54"/>
              <w:bidi w:val="0"/>
              <w:rPr>
                <w:rFonts w:hint="eastAsia"/>
                <w:color w:val="auto"/>
              </w:rPr>
            </w:pPr>
            <w:r>
              <w:rPr>
                <w:rFonts w:hint="eastAsia"/>
                <w:color w:val="auto"/>
              </w:rPr>
              <w:t>检验方法</w:t>
            </w:r>
          </w:p>
        </w:tc>
      </w:tr>
      <w:tr w14:paraId="2D130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09" w:type="dxa"/>
            <w:vAlign w:val="center"/>
          </w:tcPr>
          <w:p w14:paraId="5BBFDCDF">
            <w:pPr>
              <w:pStyle w:val="54"/>
              <w:bidi w:val="0"/>
              <w:rPr>
                <w:rFonts w:hint="eastAsia"/>
                <w:color w:val="auto"/>
              </w:rPr>
            </w:pPr>
            <w:r>
              <w:rPr>
                <w:rFonts w:hint="eastAsia"/>
                <w:color w:val="auto"/>
              </w:rPr>
              <w:t>原材料要求</w:t>
            </w:r>
          </w:p>
        </w:tc>
        <w:tc>
          <w:tcPr>
            <w:tcW w:w="3816" w:type="dxa"/>
            <w:gridSpan w:val="4"/>
            <w:vAlign w:val="center"/>
          </w:tcPr>
          <w:p w14:paraId="0234FC18">
            <w:pPr>
              <w:pStyle w:val="54"/>
              <w:bidi w:val="0"/>
              <w:rPr>
                <w:rFonts w:hint="eastAsia"/>
                <w:color w:val="auto"/>
              </w:rPr>
            </w:pPr>
            <w:r>
              <w:rPr>
                <w:rFonts w:hint="eastAsia"/>
                <w:color w:val="auto"/>
              </w:rPr>
              <w:t>符合本规范表3.</w:t>
            </w:r>
            <w:r>
              <w:rPr>
                <w:rFonts w:hint="eastAsia"/>
                <w:color w:val="auto"/>
                <w:lang w:val="en-US" w:eastAsia="zh-CN"/>
              </w:rPr>
              <w:t>0</w:t>
            </w:r>
            <w:r>
              <w:rPr>
                <w:rFonts w:hint="eastAsia"/>
                <w:color w:val="auto"/>
              </w:rPr>
              <w:t>.1中技术要求</w:t>
            </w:r>
          </w:p>
        </w:tc>
        <w:tc>
          <w:tcPr>
            <w:tcW w:w="1206" w:type="dxa"/>
            <w:vAlign w:val="center"/>
          </w:tcPr>
          <w:p w14:paraId="614F673D">
            <w:pPr>
              <w:pStyle w:val="54"/>
              <w:bidi w:val="0"/>
              <w:rPr>
                <w:rFonts w:hint="eastAsia"/>
                <w:color w:val="auto"/>
              </w:rPr>
            </w:pPr>
            <w:r>
              <w:rPr>
                <w:rFonts w:hint="eastAsia"/>
                <w:color w:val="auto"/>
              </w:rPr>
              <w:t>GB/T</w:t>
            </w:r>
            <w:r>
              <w:rPr>
                <w:rFonts w:hint="eastAsia"/>
                <w:color w:val="auto"/>
                <w:lang w:val="en-US" w:eastAsia="zh-CN"/>
              </w:rPr>
              <w:t xml:space="preserve"> </w:t>
            </w:r>
            <w:r>
              <w:rPr>
                <w:rFonts w:hint="eastAsia"/>
                <w:color w:val="auto"/>
              </w:rPr>
              <w:t>23456</w:t>
            </w:r>
          </w:p>
        </w:tc>
      </w:tr>
      <w:tr w14:paraId="33F78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09" w:type="dxa"/>
            <w:vAlign w:val="center"/>
          </w:tcPr>
          <w:p w14:paraId="53792AB0">
            <w:pPr>
              <w:pStyle w:val="54"/>
              <w:bidi w:val="0"/>
              <w:rPr>
                <w:rFonts w:hint="eastAsia"/>
                <w:color w:val="auto"/>
              </w:rPr>
            </w:pPr>
            <w:r>
              <w:rPr>
                <w:rFonts w:hint="eastAsia"/>
                <w:color w:val="auto"/>
              </w:rPr>
              <w:t>成分</w:t>
            </w:r>
          </w:p>
          <w:p w14:paraId="7D0A5A13">
            <w:pPr>
              <w:pStyle w:val="54"/>
              <w:bidi w:val="0"/>
              <w:rPr>
                <w:rFonts w:hint="eastAsia"/>
                <w:color w:val="auto"/>
              </w:rPr>
            </w:pPr>
            <w:r>
              <w:rPr>
                <w:rFonts w:hint="eastAsia"/>
                <w:color w:val="auto"/>
              </w:rPr>
              <w:t>组成</w:t>
            </w:r>
          </w:p>
        </w:tc>
        <w:tc>
          <w:tcPr>
            <w:tcW w:w="3816" w:type="dxa"/>
            <w:gridSpan w:val="4"/>
            <w:vAlign w:val="center"/>
          </w:tcPr>
          <w:p w14:paraId="1D857F88">
            <w:pPr>
              <w:pStyle w:val="54"/>
              <w:bidi w:val="0"/>
              <w:jc w:val="left"/>
              <w:rPr>
                <w:rFonts w:hint="eastAsia"/>
                <w:color w:val="auto"/>
              </w:rPr>
            </w:pPr>
            <w:r>
              <w:rPr>
                <w:rFonts w:hint="eastAsia"/>
                <w:color w:val="auto"/>
              </w:rPr>
              <w:t>β半水硫酸钙(β-CaSO</w:t>
            </w:r>
            <w:r>
              <w:rPr>
                <w:rFonts w:hint="eastAsia"/>
                <w:color w:val="auto"/>
                <w:vertAlign w:val="subscript"/>
              </w:rPr>
              <w:t>4</w:t>
            </w:r>
            <w:r>
              <w:rPr>
                <w:rFonts w:hint="eastAsia"/>
                <w:color w:val="auto"/>
              </w:rPr>
              <w:t>·1/2H</w:t>
            </w:r>
            <w:r>
              <w:rPr>
                <w:rFonts w:hint="eastAsia"/>
                <w:color w:val="auto"/>
                <w:vertAlign w:val="subscript"/>
              </w:rPr>
              <w:t>2</w:t>
            </w:r>
            <w:r>
              <w:rPr>
                <w:rFonts w:hint="eastAsia"/>
                <w:color w:val="auto"/>
              </w:rPr>
              <w:t>O</w:t>
            </w:r>
            <w:r>
              <w:rPr>
                <w:rFonts w:hint="eastAsia"/>
                <w:color w:val="auto"/>
                <w:lang w:val="en-US" w:eastAsia="zh-CN"/>
              </w:rPr>
              <w:t>)</w:t>
            </w:r>
            <w:r>
              <w:rPr>
                <w:rFonts w:hint="eastAsia"/>
                <w:color w:val="auto"/>
              </w:rPr>
              <w:t>的含量（质量分数）应不小于60.0%</w:t>
            </w:r>
          </w:p>
        </w:tc>
        <w:tc>
          <w:tcPr>
            <w:tcW w:w="1206" w:type="dxa"/>
            <w:vMerge w:val="restart"/>
            <w:vAlign w:val="center"/>
          </w:tcPr>
          <w:p w14:paraId="7D7F5D7F">
            <w:pPr>
              <w:pStyle w:val="54"/>
              <w:bidi w:val="0"/>
              <w:rPr>
                <w:rFonts w:hint="eastAsia"/>
                <w:color w:val="auto"/>
              </w:rPr>
            </w:pPr>
            <w:r>
              <w:rPr>
                <w:rFonts w:hint="eastAsia"/>
                <w:color w:val="auto"/>
              </w:rPr>
              <w:t>GB/T 9776</w:t>
            </w:r>
          </w:p>
        </w:tc>
      </w:tr>
      <w:tr w14:paraId="567F2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09" w:type="dxa"/>
            <w:vMerge w:val="restart"/>
            <w:vAlign w:val="center"/>
          </w:tcPr>
          <w:p w14:paraId="4A8EEE01">
            <w:pPr>
              <w:pStyle w:val="54"/>
              <w:bidi w:val="0"/>
              <w:rPr>
                <w:rFonts w:hint="eastAsia"/>
                <w:color w:val="auto"/>
              </w:rPr>
            </w:pPr>
            <w:r>
              <w:rPr>
                <w:rFonts w:hint="eastAsia"/>
                <w:color w:val="auto"/>
              </w:rPr>
              <w:t>等级</w:t>
            </w:r>
          </w:p>
        </w:tc>
        <w:tc>
          <w:tcPr>
            <w:tcW w:w="1504" w:type="dxa"/>
            <w:gridSpan w:val="2"/>
            <w:vAlign w:val="center"/>
          </w:tcPr>
          <w:p w14:paraId="76F941D7">
            <w:pPr>
              <w:pStyle w:val="54"/>
              <w:bidi w:val="0"/>
              <w:rPr>
                <w:rFonts w:hint="eastAsia"/>
                <w:color w:val="auto"/>
                <w:lang w:val="en-US" w:eastAsia="zh-CN"/>
              </w:rPr>
            </w:pPr>
            <w:r>
              <w:rPr>
                <w:rFonts w:hint="eastAsia"/>
                <w:color w:val="auto"/>
              </w:rPr>
              <w:t>凝结时间/min</w:t>
            </w:r>
          </w:p>
        </w:tc>
        <w:tc>
          <w:tcPr>
            <w:tcW w:w="2312" w:type="dxa"/>
            <w:gridSpan w:val="2"/>
            <w:vAlign w:val="center"/>
          </w:tcPr>
          <w:p w14:paraId="66B7C9A5">
            <w:pPr>
              <w:pStyle w:val="54"/>
              <w:bidi w:val="0"/>
              <w:rPr>
                <w:rFonts w:hint="eastAsia"/>
                <w:color w:val="auto"/>
              </w:rPr>
            </w:pPr>
            <w:r>
              <w:rPr>
                <w:rFonts w:hint="eastAsia"/>
                <w:color w:val="auto"/>
              </w:rPr>
              <w:t>2h</w:t>
            </w:r>
            <w:r>
              <w:rPr>
                <w:rFonts w:hint="eastAsia"/>
                <w:color w:val="auto"/>
                <w:lang w:eastAsia="zh-CN"/>
              </w:rPr>
              <w:t>湿</w:t>
            </w:r>
            <w:r>
              <w:rPr>
                <w:rFonts w:hint="eastAsia"/>
                <w:color w:val="auto"/>
              </w:rPr>
              <w:t>强度</w:t>
            </w:r>
            <w:r>
              <w:rPr>
                <w:rFonts w:hint="eastAsia"/>
                <w:color w:val="auto"/>
                <w:lang w:eastAsia="zh-CN"/>
              </w:rPr>
              <w:t>（干强度）</w:t>
            </w:r>
            <w:r>
              <w:rPr>
                <w:rFonts w:hint="eastAsia"/>
                <w:color w:val="auto"/>
              </w:rPr>
              <w:t>/MPa</w:t>
            </w:r>
          </w:p>
        </w:tc>
        <w:tc>
          <w:tcPr>
            <w:tcW w:w="1206" w:type="dxa"/>
            <w:vMerge w:val="continue"/>
            <w:vAlign w:val="center"/>
          </w:tcPr>
          <w:p w14:paraId="526B03F4">
            <w:pPr>
              <w:pStyle w:val="54"/>
              <w:bidi w:val="0"/>
              <w:rPr>
                <w:rFonts w:hint="eastAsia"/>
                <w:color w:val="auto"/>
              </w:rPr>
            </w:pPr>
          </w:p>
        </w:tc>
      </w:tr>
      <w:tr w14:paraId="7856F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09" w:type="dxa"/>
            <w:vMerge w:val="continue"/>
            <w:vAlign w:val="center"/>
          </w:tcPr>
          <w:p w14:paraId="2920863F">
            <w:pPr>
              <w:pStyle w:val="54"/>
              <w:bidi w:val="0"/>
              <w:rPr>
                <w:rFonts w:hint="eastAsia"/>
                <w:color w:val="auto"/>
              </w:rPr>
            </w:pPr>
          </w:p>
        </w:tc>
        <w:tc>
          <w:tcPr>
            <w:tcW w:w="752" w:type="dxa"/>
            <w:vAlign w:val="center"/>
          </w:tcPr>
          <w:p w14:paraId="043EB06A">
            <w:pPr>
              <w:pStyle w:val="54"/>
              <w:bidi w:val="0"/>
              <w:rPr>
                <w:rFonts w:hint="eastAsia"/>
                <w:color w:val="auto"/>
                <w:lang w:val="en-US" w:eastAsia="zh-CN"/>
              </w:rPr>
            </w:pPr>
            <w:r>
              <w:rPr>
                <w:rFonts w:hint="eastAsia"/>
                <w:color w:val="auto"/>
              </w:rPr>
              <w:t>初凝</w:t>
            </w:r>
          </w:p>
        </w:tc>
        <w:tc>
          <w:tcPr>
            <w:tcW w:w="752" w:type="dxa"/>
            <w:vAlign w:val="center"/>
          </w:tcPr>
          <w:p w14:paraId="48A937C5">
            <w:pPr>
              <w:pStyle w:val="54"/>
              <w:bidi w:val="0"/>
              <w:rPr>
                <w:rFonts w:hint="eastAsia"/>
                <w:color w:val="auto"/>
                <w:lang w:val="en-US" w:eastAsia="zh-CN"/>
              </w:rPr>
            </w:pPr>
            <w:r>
              <w:rPr>
                <w:rFonts w:hint="eastAsia"/>
                <w:color w:val="auto"/>
              </w:rPr>
              <w:t>终凝</w:t>
            </w:r>
          </w:p>
        </w:tc>
        <w:tc>
          <w:tcPr>
            <w:tcW w:w="1160" w:type="dxa"/>
            <w:vAlign w:val="center"/>
          </w:tcPr>
          <w:p w14:paraId="6C098AB1">
            <w:pPr>
              <w:pStyle w:val="54"/>
              <w:bidi w:val="0"/>
              <w:rPr>
                <w:rFonts w:hint="eastAsia"/>
                <w:color w:val="auto"/>
              </w:rPr>
            </w:pPr>
            <w:r>
              <w:rPr>
                <w:rFonts w:hint="eastAsia"/>
                <w:color w:val="auto"/>
              </w:rPr>
              <w:t>抗折</w:t>
            </w:r>
          </w:p>
        </w:tc>
        <w:tc>
          <w:tcPr>
            <w:tcW w:w="1152" w:type="dxa"/>
            <w:vAlign w:val="center"/>
          </w:tcPr>
          <w:p w14:paraId="38BA15E8">
            <w:pPr>
              <w:pStyle w:val="54"/>
              <w:bidi w:val="0"/>
              <w:rPr>
                <w:rFonts w:hint="eastAsia"/>
                <w:color w:val="auto"/>
              </w:rPr>
            </w:pPr>
            <w:r>
              <w:rPr>
                <w:rFonts w:hint="eastAsia"/>
                <w:color w:val="auto"/>
              </w:rPr>
              <w:t>抗压</w:t>
            </w:r>
          </w:p>
        </w:tc>
        <w:tc>
          <w:tcPr>
            <w:tcW w:w="1206" w:type="dxa"/>
            <w:vMerge w:val="continue"/>
            <w:vAlign w:val="center"/>
          </w:tcPr>
          <w:p w14:paraId="121C8CAF">
            <w:pPr>
              <w:pStyle w:val="54"/>
              <w:bidi w:val="0"/>
              <w:rPr>
                <w:rFonts w:hint="eastAsia"/>
                <w:color w:val="auto"/>
              </w:rPr>
            </w:pPr>
          </w:p>
        </w:tc>
      </w:tr>
      <w:tr w14:paraId="216BA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09" w:type="dxa"/>
            <w:vAlign w:val="center"/>
          </w:tcPr>
          <w:p w14:paraId="2047003C">
            <w:pPr>
              <w:pStyle w:val="54"/>
              <w:bidi w:val="0"/>
              <w:rPr>
                <w:rFonts w:hint="default"/>
                <w:color w:val="auto"/>
                <w:lang w:val="en-US"/>
              </w:rPr>
            </w:pPr>
            <w:r>
              <w:rPr>
                <w:rFonts w:hint="eastAsia"/>
                <w:color w:val="auto"/>
                <w:lang w:val="en-US" w:eastAsia="zh-CN"/>
              </w:rPr>
              <w:t>4.0</w:t>
            </w:r>
          </w:p>
        </w:tc>
        <w:tc>
          <w:tcPr>
            <w:tcW w:w="752" w:type="dxa"/>
            <w:vMerge w:val="restart"/>
            <w:vAlign w:val="center"/>
          </w:tcPr>
          <w:p w14:paraId="16057BCE">
            <w:pPr>
              <w:pStyle w:val="54"/>
              <w:bidi w:val="0"/>
              <w:rPr>
                <w:rFonts w:hint="eastAsia"/>
                <w:color w:val="auto"/>
                <w:lang w:val="en-US" w:eastAsia="zh-CN"/>
              </w:rPr>
            </w:pPr>
            <w:r>
              <w:rPr>
                <w:rFonts w:hint="eastAsia"/>
                <w:color w:val="auto"/>
              </w:rPr>
              <w:t>≥3</w:t>
            </w:r>
          </w:p>
        </w:tc>
        <w:tc>
          <w:tcPr>
            <w:tcW w:w="752" w:type="dxa"/>
            <w:vMerge w:val="restart"/>
            <w:vAlign w:val="center"/>
          </w:tcPr>
          <w:p w14:paraId="15E9B621">
            <w:pPr>
              <w:pStyle w:val="54"/>
              <w:bidi w:val="0"/>
              <w:rPr>
                <w:rFonts w:hint="eastAsia"/>
                <w:color w:val="auto"/>
                <w:lang w:val="en-US" w:eastAsia="zh-CN"/>
              </w:rPr>
            </w:pPr>
            <w:r>
              <w:rPr>
                <w:rFonts w:hint="eastAsia"/>
                <w:color w:val="auto"/>
              </w:rPr>
              <w:t>≤30</w:t>
            </w:r>
          </w:p>
        </w:tc>
        <w:tc>
          <w:tcPr>
            <w:tcW w:w="1160" w:type="dxa"/>
            <w:vAlign w:val="center"/>
          </w:tcPr>
          <w:p w14:paraId="4B30E84B">
            <w:pPr>
              <w:pStyle w:val="54"/>
              <w:bidi w:val="0"/>
              <w:rPr>
                <w:rFonts w:hint="eastAsia" w:eastAsiaTheme="minorEastAsia"/>
                <w:color w:val="auto"/>
                <w:lang w:eastAsia="zh-CN"/>
              </w:rPr>
            </w:pPr>
            <w:r>
              <w:rPr>
                <w:rFonts w:hint="eastAsia"/>
                <w:color w:val="auto"/>
              </w:rPr>
              <w:t>≥</w:t>
            </w:r>
            <w:r>
              <w:rPr>
                <w:rFonts w:hint="eastAsia"/>
                <w:color w:val="auto"/>
                <w:lang w:val="en-US" w:eastAsia="zh-CN"/>
              </w:rPr>
              <w:t>4</w:t>
            </w:r>
            <w:r>
              <w:rPr>
                <w:rFonts w:hint="eastAsia"/>
                <w:color w:val="auto"/>
              </w:rPr>
              <w:t>.0</w:t>
            </w:r>
            <w:r>
              <w:rPr>
                <w:rFonts w:hint="eastAsia"/>
                <w:color w:val="auto"/>
                <w:lang w:eastAsia="zh-CN"/>
              </w:rPr>
              <w:t>（</w:t>
            </w:r>
            <w:r>
              <w:rPr>
                <w:rFonts w:hint="eastAsia"/>
                <w:color w:val="auto"/>
                <w:lang w:val="en-US" w:eastAsia="zh-CN"/>
              </w:rPr>
              <w:t>7.0</w:t>
            </w:r>
            <w:r>
              <w:rPr>
                <w:rFonts w:hint="eastAsia"/>
                <w:color w:val="auto"/>
                <w:lang w:eastAsia="zh-CN"/>
              </w:rPr>
              <w:t>）</w:t>
            </w:r>
          </w:p>
        </w:tc>
        <w:tc>
          <w:tcPr>
            <w:tcW w:w="1152" w:type="dxa"/>
            <w:vAlign w:val="center"/>
          </w:tcPr>
          <w:p w14:paraId="42F57D31">
            <w:pPr>
              <w:pStyle w:val="54"/>
              <w:bidi w:val="0"/>
              <w:rPr>
                <w:rFonts w:hint="eastAsia" w:eastAsiaTheme="minorEastAsia"/>
                <w:color w:val="auto"/>
                <w:lang w:eastAsia="zh-CN"/>
              </w:rPr>
            </w:pPr>
            <w:r>
              <w:rPr>
                <w:rFonts w:hint="eastAsia"/>
                <w:color w:val="auto"/>
              </w:rPr>
              <w:t>≥</w:t>
            </w:r>
            <w:r>
              <w:rPr>
                <w:rFonts w:hint="eastAsia"/>
                <w:color w:val="auto"/>
                <w:lang w:val="en-US" w:eastAsia="zh-CN"/>
              </w:rPr>
              <w:t>8</w:t>
            </w:r>
            <w:r>
              <w:rPr>
                <w:rFonts w:hint="eastAsia"/>
                <w:color w:val="auto"/>
              </w:rPr>
              <w:t>.0</w:t>
            </w:r>
            <w:r>
              <w:rPr>
                <w:rFonts w:hint="eastAsia"/>
                <w:color w:val="auto"/>
                <w:lang w:eastAsia="zh-CN"/>
              </w:rPr>
              <w:t>（</w:t>
            </w:r>
            <w:r>
              <w:rPr>
                <w:rFonts w:hint="eastAsia"/>
                <w:color w:val="auto"/>
                <w:lang w:val="en-US" w:eastAsia="zh-CN"/>
              </w:rPr>
              <w:t>15.0</w:t>
            </w:r>
            <w:r>
              <w:rPr>
                <w:rFonts w:hint="eastAsia"/>
                <w:color w:val="auto"/>
                <w:lang w:eastAsia="zh-CN"/>
              </w:rPr>
              <w:t>）</w:t>
            </w:r>
          </w:p>
        </w:tc>
        <w:tc>
          <w:tcPr>
            <w:tcW w:w="1206" w:type="dxa"/>
            <w:vMerge w:val="continue"/>
            <w:vAlign w:val="center"/>
          </w:tcPr>
          <w:p w14:paraId="33D0FDAC">
            <w:pPr>
              <w:pStyle w:val="54"/>
              <w:bidi w:val="0"/>
              <w:rPr>
                <w:rFonts w:hint="eastAsia"/>
                <w:color w:val="auto"/>
              </w:rPr>
            </w:pPr>
          </w:p>
        </w:tc>
      </w:tr>
      <w:tr w14:paraId="1CBB5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09" w:type="dxa"/>
            <w:vAlign w:val="center"/>
          </w:tcPr>
          <w:p w14:paraId="0193EC00">
            <w:pPr>
              <w:pStyle w:val="54"/>
              <w:bidi w:val="0"/>
              <w:rPr>
                <w:rFonts w:hint="default"/>
                <w:color w:val="auto"/>
                <w:lang w:val="en-US"/>
              </w:rPr>
            </w:pPr>
            <w:r>
              <w:rPr>
                <w:rFonts w:hint="eastAsia"/>
                <w:color w:val="auto"/>
                <w:lang w:val="en-US" w:eastAsia="zh-CN"/>
              </w:rPr>
              <w:t>3.0</w:t>
            </w:r>
          </w:p>
        </w:tc>
        <w:tc>
          <w:tcPr>
            <w:tcW w:w="752" w:type="dxa"/>
            <w:vMerge w:val="continue"/>
            <w:vAlign w:val="center"/>
          </w:tcPr>
          <w:p w14:paraId="582A218B">
            <w:pPr>
              <w:pStyle w:val="54"/>
              <w:bidi w:val="0"/>
              <w:rPr>
                <w:rFonts w:hint="eastAsia"/>
                <w:color w:val="auto"/>
              </w:rPr>
            </w:pPr>
          </w:p>
        </w:tc>
        <w:tc>
          <w:tcPr>
            <w:tcW w:w="752" w:type="dxa"/>
            <w:vMerge w:val="continue"/>
            <w:vAlign w:val="center"/>
          </w:tcPr>
          <w:p w14:paraId="781AA91D">
            <w:pPr>
              <w:pStyle w:val="54"/>
              <w:bidi w:val="0"/>
              <w:rPr>
                <w:rFonts w:hint="eastAsia"/>
                <w:color w:val="auto"/>
              </w:rPr>
            </w:pPr>
          </w:p>
        </w:tc>
        <w:tc>
          <w:tcPr>
            <w:tcW w:w="1160" w:type="dxa"/>
            <w:vAlign w:val="center"/>
          </w:tcPr>
          <w:p w14:paraId="4BAF53C7">
            <w:pPr>
              <w:pStyle w:val="54"/>
              <w:bidi w:val="0"/>
              <w:rPr>
                <w:rFonts w:hint="eastAsia" w:eastAsiaTheme="minorEastAsia"/>
                <w:color w:val="auto"/>
                <w:lang w:eastAsia="zh-CN"/>
              </w:rPr>
            </w:pPr>
            <w:r>
              <w:rPr>
                <w:rFonts w:hint="eastAsia"/>
                <w:color w:val="auto"/>
              </w:rPr>
              <w:t>≥</w:t>
            </w:r>
            <w:r>
              <w:rPr>
                <w:rFonts w:hint="eastAsia"/>
                <w:color w:val="auto"/>
                <w:lang w:val="en-US" w:eastAsia="zh-CN"/>
              </w:rPr>
              <w:t>3</w:t>
            </w:r>
            <w:r>
              <w:rPr>
                <w:rFonts w:hint="eastAsia"/>
                <w:color w:val="auto"/>
              </w:rPr>
              <w:t>.0</w:t>
            </w:r>
            <w:r>
              <w:rPr>
                <w:rFonts w:hint="eastAsia"/>
                <w:color w:val="auto"/>
                <w:lang w:eastAsia="zh-CN"/>
              </w:rPr>
              <w:t>（</w:t>
            </w:r>
            <w:r>
              <w:rPr>
                <w:rFonts w:hint="eastAsia"/>
                <w:color w:val="auto"/>
                <w:lang w:val="en-US" w:eastAsia="zh-CN"/>
              </w:rPr>
              <w:t>5.0</w:t>
            </w:r>
            <w:r>
              <w:rPr>
                <w:rFonts w:hint="eastAsia"/>
                <w:color w:val="auto"/>
                <w:lang w:eastAsia="zh-CN"/>
              </w:rPr>
              <w:t>）</w:t>
            </w:r>
          </w:p>
        </w:tc>
        <w:tc>
          <w:tcPr>
            <w:tcW w:w="1152" w:type="dxa"/>
            <w:vAlign w:val="center"/>
          </w:tcPr>
          <w:p w14:paraId="76428E0A">
            <w:pPr>
              <w:pStyle w:val="54"/>
              <w:bidi w:val="0"/>
              <w:rPr>
                <w:rFonts w:hint="eastAsia" w:eastAsiaTheme="minorEastAsia"/>
                <w:color w:val="auto"/>
                <w:lang w:eastAsia="zh-CN"/>
              </w:rPr>
            </w:pPr>
            <w:r>
              <w:rPr>
                <w:rFonts w:hint="eastAsia"/>
                <w:color w:val="auto"/>
              </w:rPr>
              <w:t>≥</w:t>
            </w:r>
            <w:r>
              <w:rPr>
                <w:rFonts w:hint="eastAsia"/>
                <w:color w:val="auto"/>
                <w:lang w:val="en-US" w:eastAsia="zh-CN"/>
              </w:rPr>
              <w:t>6</w:t>
            </w:r>
            <w:r>
              <w:rPr>
                <w:rFonts w:hint="eastAsia"/>
                <w:color w:val="auto"/>
              </w:rPr>
              <w:t>.0</w:t>
            </w:r>
            <w:r>
              <w:rPr>
                <w:rFonts w:hint="eastAsia"/>
                <w:color w:val="auto"/>
                <w:lang w:eastAsia="zh-CN"/>
              </w:rPr>
              <w:t>（</w:t>
            </w:r>
            <w:r>
              <w:rPr>
                <w:rFonts w:hint="eastAsia"/>
                <w:color w:val="auto"/>
                <w:lang w:val="en-US" w:eastAsia="zh-CN"/>
              </w:rPr>
              <w:t>12.0</w:t>
            </w:r>
            <w:r>
              <w:rPr>
                <w:rFonts w:hint="eastAsia"/>
                <w:color w:val="auto"/>
                <w:lang w:eastAsia="zh-CN"/>
              </w:rPr>
              <w:t>）</w:t>
            </w:r>
          </w:p>
        </w:tc>
        <w:tc>
          <w:tcPr>
            <w:tcW w:w="1206" w:type="dxa"/>
            <w:vMerge w:val="continue"/>
            <w:vAlign w:val="center"/>
          </w:tcPr>
          <w:p w14:paraId="3F6CC7A1">
            <w:pPr>
              <w:pStyle w:val="54"/>
              <w:bidi w:val="0"/>
              <w:rPr>
                <w:rFonts w:hint="eastAsia"/>
                <w:color w:val="auto"/>
              </w:rPr>
            </w:pPr>
          </w:p>
        </w:tc>
      </w:tr>
      <w:tr w14:paraId="51A5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09" w:type="dxa"/>
            <w:vAlign w:val="center"/>
          </w:tcPr>
          <w:p w14:paraId="70EA796B">
            <w:pPr>
              <w:pStyle w:val="54"/>
              <w:bidi w:val="0"/>
              <w:rPr>
                <w:rFonts w:hint="default"/>
                <w:color w:val="auto"/>
                <w:lang w:val="en-US" w:eastAsia="zh-CN"/>
              </w:rPr>
            </w:pPr>
            <w:r>
              <w:rPr>
                <w:rFonts w:hint="eastAsia"/>
                <w:color w:val="auto"/>
                <w:lang w:val="en-US" w:eastAsia="zh-CN"/>
              </w:rPr>
              <w:t>2.0</w:t>
            </w:r>
          </w:p>
        </w:tc>
        <w:tc>
          <w:tcPr>
            <w:tcW w:w="752" w:type="dxa"/>
            <w:vMerge w:val="continue"/>
            <w:vAlign w:val="center"/>
          </w:tcPr>
          <w:p w14:paraId="1B44E621">
            <w:pPr>
              <w:pStyle w:val="54"/>
              <w:bidi w:val="0"/>
              <w:rPr>
                <w:rFonts w:hint="eastAsia"/>
                <w:color w:val="auto"/>
              </w:rPr>
            </w:pPr>
          </w:p>
        </w:tc>
        <w:tc>
          <w:tcPr>
            <w:tcW w:w="752" w:type="dxa"/>
            <w:vMerge w:val="continue"/>
            <w:vAlign w:val="center"/>
          </w:tcPr>
          <w:p w14:paraId="03F5CAE4">
            <w:pPr>
              <w:pStyle w:val="54"/>
              <w:bidi w:val="0"/>
              <w:rPr>
                <w:rFonts w:hint="eastAsia"/>
                <w:color w:val="auto"/>
              </w:rPr>
            </w:pPr>
          </w:p>
        </w:tc>
        <w:tc>
          <w:tcPr>
            <w:tcW w:w="1160" w:type="dxa"/>
            <w:vAlign w:val="center"/>
          </w:tcPr>
          <w:p w14:paraId="2A1DCC81">
            <w:pPr>
              <w:pStyle w:val="54"/>
              <w:bidi w:val="0"/>
              <w:rPr>
                <w:rFonts w:hint="eastAsia"/>
                <w:color w:val="auto"/>
                <w:lang w:val="en-US" w:eastAsia="zh-CN"/>
              </w:rPr>
            </w:pPr>
            <w:r>
              <w:rPr>
                <w:rFonts w:hint="eastAsia"/>
                <w:color w:val="auto"/>
              </w:rPr>
              <w:t>≥</w:t>
            </w:r>
            <w:r>
              <w:rPr>
                <w:rFonts w:hint="eastAsia"/>
                <w:color w:val="auto"/>
                <w:lang w:val="en-US" w:eastAsia="zh-CN"/>
              </w:rPr>
              <w:t>2.0（4.0）</w:t>
            </w:r>
          </w:p>
        </w:tc>
        <w:tc>
          <w:tcPr>
            <w:tcW w:w="1152" w:type="dxa"/>
            <w:vAlign w:val="center"/>
          </w:tcPr>
          <w:p w14:paraId="3E9DCC73">
            <w:pPr>
              <w:pStyle w:val="54"/>
              <w:bidi w:val="0"/>
              <w:rPr>
                <w:rFonts w:hint="eastAsia"/>
                <w:color w:val="auto"/>
              </w:rPr>
            </w:pPr>
            <w:r>
              <w:rPr>
                <w:rFonts w:hint="eastAsia"/>
                <w:color w:val="auto"/>
              </w:rPr>
              <w:t>≥</w:t>
            </w:r>
            <w:r>
              <w:rPr>
                <w:rFonts w:hint="eastAsia"/>
                <w:color w:val="auto"/>
                <w:lang w:val="en-US" w:eastAsia="zh-CN"/>
              </w:rPr>
              <w:t>4.0（8.0）</w:t>
            </w:r>
          </w:p>
        </w:tc>
        <w:tc>
          <w:tcPr>
            <w:tcW w:w="1206" w:type="dxa"/>
            <w:vMerge w:val="continue"/>
            <w:vAlign w:val="center"/>
          </w:tcPr>
          <w:p w14:paraId="08C4F22E">
            <w:pPr>
              <w:pStyle w:val="54"/>
              <w:bidi w:val="0"/>
              <w:rPr>
                <w:rFonts w:hint="eastAsia"/>
                <w:color w:val="auto"/>
              </w:rPr>
            </w:pPr>
          </w:p>
        </w:tc>
      </w:tr>
      <w:tr w14:paraId="00BD0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09" w:type="dxa"/>
            <w:vMerge w:val="restart"/>
            <w:vAlign w:val="center"/>
          </w:tcPr>
          <w:p w14:paraId="3D2D8C11">
            <w:pPr>
              <w:pStyle w:val="54"/>
              <w:bidi w:val="0"/>
              <w:rPr>
                <w:rFonts w:hint="eastAsia"/>
                <w:color w:val="auto"/>
              </w:rPr>
            </w:pPr>
            <w:r>
              <w:rPr>
                <w:rFonts w:hint="eastAsia"/>
                <w:color w:val="auto"/>
              </w:rPr>
              <w:t>放射性核素限量</w:t>
            </w:r>
          </w:p>
        </w:tc>
        <w:tc>
          <w:tcPr>
            <w:tcW w:w="1504" w:type="dxa"/>
            <w:gridSpan w:val="2"/>
            <w:vAlign w:val="center"/>
          </w:tcPr>
          <w:p w14:paraId="694E4281">
            <w:pPr>
              <w:pStyle w:val="54"/>
              <w:bidi w:val="0"/>
              <w:rPr>
                <w:rFonts w:hint="eastAsia"/>
                <w:color w:val="auto"/>
              </w:rPr>
            </w:pPr>
            <w:r>
              <w:rPr>
                <w:rFonts w:hint="eastAsia"/>
                <w:color w:val="auto"/>
              </w:rPr>
              <w:t>内照射指数</w:t>
            </w:r>
          </w:p>
        </w:tc>
        <w:tc>
          <w:tcPr>
            <w:tcW w:w="2312" w:type="dxa"/>
            <w:gridSpan w:val="2"/>
            <w:vAlign w:val="center"/>
          </w:tcPr>
          <w:p w14:paraId="586FB3BD">
            <w:pPr>
              <w:pStyle w:val="54"/>
              <w:bidi w:val="0"/>
              <w:rPr>
                <w:rFonts w:hint="eastAsia"/>
                <w:color w:val="auto"/>
              </w:rPr>
            </w:pPr>
            <w:r>
              <w:rPr>
                <w:rFonts w:hint="eastAsia"/>
                <w:color w:val="auto"/>
              </w:rPr>
              <w:t>≤1.0</w:t>
            </w:r>
          </w:p>
        </w:tc>
        <w:tc>
          <w:tcPr>
            <w:tcW w:w="1206" w:type="dxa"/>
            <w:vMerge w:val="continue"/>
            <w:vAlign w:val="center"/>
          </w:tcPr>
          <w:p w14:paraId="0B8CF33D">
            <w:pPr>
              <w:pStyle w:val="54"/>
              <w:bidi w:val="0"/>
              <w:rPr>
                <w:rFonts w:hint="eastAsia"/>
                <w:color w:val="auto"/>
              </w:rPr>
            </w:pPr>
          </w:p>
        </w:tc>
      </w:tr>
      <w:tr w14:paraId="1AF26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09" w:type="dxa"/>
            <w:vMerge w:val="continue"/>
            <w:vAlign w:val="center"/>
          </w:tcPr>
          <w:p w14:paraId="1FEBDDB9">
            <w:pPr>
              <w:pStyle w:val="54"/>
              <w:bidi w:val="0"/>
              <w:rPr>
                <w:rFonts w:hint="eastAsia"/>
                <w:color w:val="auto"/>
              </w:rPr>
            </w:pPr>
          </w:p>
        </w:tc>
        <w:tc>
          <w:tcPr>
            <w:tcW w:w="1504" w:type="dxa"/>
            <w:gridSpan w:val="2"/>
            <w:vAlign w:val="center"/>
          </w:tcPr>
          <w:p w14:paraId="22BAFDF5">
            <w:pPr>
              <w:pStyle w:val="54"/>
              <w:bidi w:val="0"/>
              <w:rPr>
                <w:rFonts w:hint="eastAsia"/>
                <w:color w:val="auto"/>
              </w:rPr>
            </w:pPr>
            <w:r>
              <w:rPr>
                <w:rFonts w:hint="eastAsia"/>
                <w:color w:val="auto"/>
              </w:rPr>
              <w:t>外照射指数</w:t>
            </w:r>
          </w:p>
        </w:tc>
        <w:tc>
          <w:tcPr>
            <w:tcW w:w="2312" w:type="dxa"/>
            <w:gridSpan w:val="2"/>
            <w:vAlign w:val="center"/>
          </w:tcPr>
          <w:p w14:paraId="3594F8C1">
            <w:pPr>
              <w:pStyle w:val="54"/>
              <w:bidi w:val="0"/>
              <w:rPr>
                <w:rFonts w:hint="eastAsia"/>
                <w:color w:val="auto"/>
                <w:lang w:eastAsia="zh-CN"/>
              </w:rPr>
            </w:pPr>
            <w:r>
              <w:rPr>
                <w:rFonts w:hint="eastAsia"/>
                <w:color w:val="auto"/>
              </w:rPr>
              <w:t>≤1.0</w:t>
            </w:r>
            <w:r>
              <w:rPr>
                <w:rFonts w:hint="eastAsia"/>
                <w:color w:val="auto"/>
                <w:lang w:eastAsia="zh-CN"/>
              </w:rPr>
              <w:t>（</w:t>
            </w:r>
            <w:r>
              <w:rPr>
                <w:rFonts w:hint="eastAsia"/>
                <w:color w:val="auto"/>
                <w:lang w:val="en-US" w:eastAsia="zh-CN"/>
              </w:rPr>
              <w:t>1.3</w:t>
            </w:r>
            <w:r>
              <w:rPr>
                <w:rFonts w:hint="eastAsia"/>
                <w:color w:val="auto"/>
                <w:lang w:eastAsia="zh-CN"/>
              </w:rPr>
              <w:t>）</w:t>
            </w:r>
          </w:p>
        </w:tc>
        <w:tc>
          <w:tcPr>
            <w:tcW w:w="1206" w:type="dxa"/>
            <w:vMerge w:val="continue"/>
            <w:vAlign w:val="center"/>
          </w:tcPr>
          <w:p w14:paraId="75BB9176">
            <w:pPr>
              <w:pStyle w:val="54"/>
              <w:bidi w:val="0"/>
              <w:rPr>
                <w:rFonts w:hint="eastAsia"/>
                <w:color w:val="auto"/>
              </w:rPr>
            </w:pPr>
          </w:p>
        </w:tc>
      </w:tr>
      <w:tr w14:paraId="3329D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413" w:type="dxa"/>
            <w:gridSpan w:val="3"/>
            <w:vAlign w:val="center"/>
          </w:tcPr>
          <w:p w14:paraId="52A5D5FC">
            <w:pPr>
              <w:pStyle w:val="54"/>
              <w:bidi w:val="0"/>
              <w:rPr>
                <w:rFonts w:hint="eastAsia"/>
                <w:color w:val="auto"/>
              </w:rPr>
            </w:pPr>
            <w:r>
              <w:rPr>
                <w:rFonts w:hint="eastAsia"/>
                <w:color w:val="auto"/>
              </w:rPr>
              <w:t>限制成分</w:t>
            </w:r>
          </w:p>
        </w:tc>
        <w:tc>
          <w:tcPr>
            <w:tcW w:w="2312" w:type="dxa"/>
            <w:gridSpan w:val="2"/>
            <w:vAlign w:val="center"/>
          </w:tcPr>
          <w:p w14:paraId="3FF97B65">
            <w:pPr>
              <w:pStyle w:val="54"/>
              <w:bidi w:val="0"/>
              <w:rPr>
                <w:rFonts w:hint="eastAsia"/>
                <w:color w:val="auto"/>
              </w:rPr>
            </w:pPr>
            <w:r>
              <w:rPr>
                <w:rFonts w:hint="eastAsia"/>
                <w:color w:val="auto"/>
              </w:rPr>
              <w:t>由供需双方商定</w:t>
            </w:r>
          </w:p>
        </w:tc>
        <w:tc>
          <w:tcPr>
            <w:tcW w:w="1206" w:type="dxa"/>
            <w:vMerge w:val="continue"/>
            <w:vAlign w:val="center"/>
          </w:tcPr>
          <w:p w14:paraId="0F387B3A">
            <w:pPr>
              <w:pStyle w:val="54"/>
              <w:bidi w:val="0"/>
              <w:rPr>
                <w:rFonts w:hint="eastAsia"/>
                <w:color w:val="auto"/>
              </w:rPr>
            </w:pPr>
          </w:p>
        </w:tc>
      </w:tr>
    </w:tbl>
    <w:p w14:paraId="741A3ADF">
      <w:pPr>
        <w:pStyle w:val="53"/>
        <w:bidi w:val="0"/>
        <w:rPr>
          <w:rFonts w:hint="eastAsia"/>
          <w:color w:val="auto"/>
          <w:lang w:eastAsia="zh-CN"/>
        </w:rPr>
      </w:pPr>
      <w:r>
        <w:rPr>
          <w:rFonts w:hint="eastAsia"/>
          <w:color w:val="auto"/>
          <w:lang w:eastAsia="zh-CN"/>
        </w:rPr>
        <w:t>注：</w:t>
      </w:r>
      <w:r>
        <w:rPr>
          <w:rFonts w:hint="eastAsia"/>
          <w:color w:val="auto"/>
        </w:rPr>
        <w:t>外照射指数</w:t>
      </w:r>
      <w:r>
        <w:rPr>
          <w:rFonts w:hint="eastAsia"/>
          <w:color w:val="auto"/>
          <w:lang w:eastAsia="zh-CN"/>
        </w:rPr>
        <w:t>括号内数值适用于</w:t>
      </w:r>
      <w:r>
        <w:rPr>
          <w:rFonts w:hint="eastAsia"/>
          <w:color w:val="auto"/>
        </w:rPr>
        <w:t>空心板（空心率大于25%）</w:t>
      </w:r>
      <w:r>
        <w:rPr>
          <w:rFonts w:hint="eastAsia"/>
          <w:color w:val="auto"/>
          <w:lang w:eastAsia="zh-CN"/>
        </w:rPr>
        <w:t>。</w:t>
      </w:r>
    </w:p>
    <w:p w14:paraId="2259AC75">
      <w:pPr>
        <w:rPr>
          <w:rFonts w:hint="eastAsia"/>
          <w:color w:val="auto"/>
          <w:lang w:eastAsia="zh-CN"/>
        </w:rPr>
      </w:pPr>
      <w:r>
        <w:rPr>
          <w:rFonts w:hint="eastAsia"/>
          <w:color w:val="auto"/>
          <w:lang w:eastAsia="zh-CN"/>
        </w:rPr>
        <w:br w:type="page"/>
      </w:r>
    </w:p>
    <w:p w14:paraId="42BD20A7">
      <w:pPr>
        <w:pStyle w:val="2"/>
        <w:keepNext/>
        <w:keepLines/>
        <w:pageBreakBefore w:val="0"/>
        <w:widowControl w:val="0"/>
        <w:kinsoku/>
        <w:wordWrap/>
        <w:overflowPunct/>
        <w:topLinePunct w:val="0"/>
        <w:autoSpaceDE/>
        <w:autoSpaceDN/>
        <w:bidi w:val="0"/>
        <w:adjustRightInd/>
        <w:snapToGrid/>
        <w:spacing w:before="539" w:beforeLines="165" w:after="213" w:afterLines="65"/>
        <w:textAlignment w:val="auto"/>
        <w:rPr>
          <w:rFonts w:hint="eastAsia"/>
          <w:color w:val="auto"/>
        </w:rPr>
      </w:pPr>
      <w:bookmarkStart w:id="26" w:name="_Toc23884"/>
      <w:bookmarkStart w:id="27" w:name="_Toc8220"/>
      <w:bookmarkStart w:id="28" w:name="_Toc8734"/>
      <w:bookmarkStart w:id="29" w:name="_Toc14148"/>
      <w:r>
        <w:rPr>
          <w:rFonts w:hint="eastAsia"/>
          <w:color w:val="auto"/>
          <w:lang w:val="en-US" w:eastAsia="zh-CN"/>
        </w:rPr>
        <w:t xml:space="preserve">4 </w:t>
      </w:r>
      <w:r>
        <w:rPr>
          <w:rFonts w:hint="eastAsia"/>
          <w:color w:val="auto"/>
        </w:rPr>
        <w:t xml:space="preserve"> </w:t>
      </w:r>
      <w:r>
        <w:rPr>
          <w:rFonts w:hint="eastAsia"/>
          <w:color w:val="auto"/>
          <w:lang w:eastAsia="zh-CN"/>
        </w:rPr>
        <w:t>磷</w:t>
      </w:r>
      <w:r>
        <w:rPr>
          <w:rFonts w:hint="eastAsia"/>
          <w:color w:val="auto"/>
          <w:lang w:val="en-US" w:eastAsia="zh-CN"/>
        </w:rPr>
        <w:t>建筑</w:t>
      </w:r>
      <w:r>
        <w:rPr>
          <w:rFonts w:hint="eastAsia"/>
          <w:color w:val="auto"/>
          <w:lang w:eastAsia="zh-CN"/>
        </w:rPr>
        <w:t>石膏墙体产品技术规定</w:t>
      </w:r>
      <w:bookmarkEnd w:id="26"/>
      <w:bookmarkEnd w:id="27"/>
      <w:bookmarkEnd w:id="28"/>
    </w:p>
    <w:bookmarkEnd w:id="29"/>
    <w:p w14:paraId="489FBB28">
      <w:pPr>
        <w:pStyle w:val="3"/>
        <w:keepNext/>
        <w:keepLines/>
        <w:pageBreakBefore w:val="0"/>
        <w:widowControl w:val="0"/>
        <w:kinsoku/>
        <w:wordWrap/>
        <w:overflowPunct/>
        <w:topLinePunct w:val="0"/>
        <w:autoSpaceDE/>
        <w:autoSpaceDN/>
        <w:bidi w:val="0"/>
        <w:adjustRightInd/>
        <w:snapToGrid/>
        <w:spacing w:before="213" w:beforeLines="65" w:after="213" w:afterLines="65"/>
        <w:textAlignment w:val="auto"/>
        <w:rPr>
          <w:rFonts w:hint="eastAsia"/>
          <w:color w:val="auto"/>
          <w:lang w:val="en-US" w:eastAsia="zh-CN"/>
        </w:rPr>
      </w:pPr>
      <w:bookmarkStart w:id="30" w:name="_Toc9472"/>
      <w:bookmarkStart w:id="31" w:name="_Toc18718"/>
      <w:bookmarkStart w:id="32" w:name="_Toc20530"/>
      <w:r>
        <w:rPr>
          <w:rFonts w:hint="eastAsia"/>
          <w:b/>
          <w:bCs w:val="0"/>
          <w:color w:val="auto"/>
          <w:lang w:val="en-US" w:eastAsia="zh-CN"/>
        </w:rPr>
        <w:t>4.1</w:t>
      </w:r>
      <w:r>
        <w:rPr>
          <w:rFonts w:hint="eastAsia"/>
          <w:color w:val="auto"/>
          <w:lang w:val="en-US" w:eastAsia="zh-CN"/>
        </w:rPr>
        <w:t xml:space="preserve">  磷建筑石膏抹灰砂浆</w:t>
      </w:r>
      <w:bookmarkEnd w:id="30"/>
      <w:bookmarkEnd w:id="31"/>
      <w:bookmarkEnd w:id="32"/>
    </w:p>
    <w:p w14:paraId="06CEED0B">
      <w:pPr>
        <w:bidi w:val="0"/>
        <w:rPr>
          <w:rFonts w:hint="eastAsia"/>
          <w:color w:val="auto"/>
          <w:lang w:val="en-US" w:eastAsia="zh-CN"/>
        </w:rPr>
      </w:pPr>
      <w:r>
        <w:rPr>
          <w:rFonts w:hint="eastAsia" w:ascii="Times New Roman" w:hAnsi="Times New Roman" w:eastAsia="宋体"/>
          <w:b/>
          <w:bCs/>
          <w:color w:val="auto"/>
          <w:lang w:val="en-US" w:eastAsia="zh-CN"/>
        </w:rPr>
        <w:t>4.1.1</w:t>
      </w:r>
      <w:r>
        <w:rPr>
          <w:rFonts w:hint="eastAsia"/>
          <w:color w:val="auto"/>
          <w:lang w:val="en-US" w:eastAsia="zh-CN"/>
        </w:rPr>
        <w:t xml:space="preserve">  分类</w:t>
      </w:r>
    </w:p>
    <w:p w14:paraId="6C3B6BCF">
      <w:pPr>
        <w:pStyle w:val="12"/>
        <w:bidi w:val="0"/>
        <w:rPr>
          <w:rFonts w:hint="eastAsia"/>
          <w:color w:val="auto"/>
          <w:lang w:val="en-US" w:eastAsia="zh-CN"/>
        </w:rPr>
      </w:pPr>
      <w:r>
        <w:rPr>
          <w:rFonts w:hint="eastAsia" w:cstheme="minorBidi"/>
          <w:b/>
          <w:bCs/>
          <w:color w:val="auto"/>
          <w:kern w:val="2"/>
          <w:sz w:val="21"/>
          <w:szCs w:val="24"/>
          <w:lang w:val="en-US" w:eastAsia="zh-CN" w:bidi="ar-SA"/>
        </w:rPr>
        <w:t>1</w:t>
      </w:r>
      <w:r>
        <w:rPr>
          <w:rFonts w:hint="eastAsia"/>
          <w:color w:val="auto"/>
          <w:lang w:val="en-US" w:eastAsia="zh-CN"/>
        </w:rPr>
        <w:t xml:space="preserve">  底层磷建筑石膏抹灰砂浆：用于基底找平的磷建筑石膏抹灰砂浆，通常含有集料；</w:t>
      </w:r>
    </w:p>
    <w:p w14:paraId="7A9AE1F9">
      <w:pPr>
        <w:pStyle w:val="12"/>
        <w:bidi w:val="0"/>
        <w:rPr>
          <w:rFonts w:hint="eastAsia"/>
          <w:color w:val="auto"/>
          <w:lang w:val="en-US" w:eastAsia="zh-CN"/>
        </w:rPr>
      </w:pPr>
      <w:r>
        <w:rPr>
          <w:rFonts w:hint="eastAsia" w:cstheme="minorBidi"/>
          <w:b/>
          <w:bCs/>
          <w:color w:val="auto"/>
          <w:kern w:val="2"/>
          <w:sz w:val="21"/>
          <w:szCs w:val="24"/>
          <w:lang w:val="en-US" w:eastAsia="zh-CN" w:bidi="ar-SA"/>
        </w:rPr>
        <w:t>2</w:t>
      </w:r>
      <w:r>
        <w:rPr>
          <w:rFonts w:hint="eastAsia"/>
          <w:color w:val="auto"/>
          <w:lang w:val="en-US" w:eastAsia="zh-CN"/>
        </w:rPr>
        <w:t xml:space="preserve">  轻质底层磷建筑石膏抹灰砂浆：含有轻集料的底层磷建筑石膏抹灰砂浆；</w:t>
      </w:r>
    </w:p>
    <w:p w14:paraId="3E6EC19E">
      <w:pPr>
        <w:pStyle w:val="12"/>
        <w:bidi w:val="0"/>
        <w:rPr>
          <w:rFonts w:hint="eastAsia"/>
          <w:color w:val="auto"/>
          <w:lang w:val="en-US" w:eastAsia="zh-CN"/>
        </w:rPr>
      </w:pPr>
      <w:r>
        <w:rPr>
          <w:rFonts w:hint="eastAsia" w:cstheme="minorBidi"/>
          <w:b/>
          <w:bCs/>
          <w:color w:val="auto"/>
          <w:kern w:val="2"/>
          <w:sz w:val="21"/>
          <w:szCs w:val="24"/>
          <w:lang w:val="en-US" w:eastAsia="zh-CN" w:bidi="ar-SA"/>
        </w:rPr>
        <w:t>3</w:t>
      </w:r>
      <w:r>
        <w:rPr>
          <w:rFonts w:hint="eastAsia"/>
          <w:color w:val="auto"/>
          <w:lang w:val="en-US" w:eastAsia="zh-CN"/>
        </w:rPr>
        <w:t xml:space="preserve">  面层磷建筑石膏抹灰砂浆：用于底层磷建筑石膏抹灰砂浆或其它基底上的薄层找平或饰面的磷建筑石膏抹灰砂浆；</w:t>
      </w:r>
    </w:p>
    <w:p w14:paraId="11AAC4FA">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4</w:t>
      </w:r>
      <w:r>
        <w:rPr>
          <w:rFonts w:hint="eastAsia"/>
          <w:color w:val="auto"/>
          <w:lang w:val="en-US" w:eastAsia="zh-CN"/>
        </w:rPr>
        <w:t xml:space="preserve">  保温层磷建筑石膏抹灰砂浆：具有保温功能的磷建筑石膏抹灰砂浆。</w:t>
      </w:r>
    </w:p>
    <w:p w14:paraId="0507E28E">
      <w:pPr>
        <w:bidi w:val="0"/>
        <w:rPr>
          <w:rFonts w:hint="eastAsia"/>
          <w:color w:val="auto"/>
          <w:lang w:val="en-US" w:eastAsia="zh-CN"/>
        </w:rPr>
      </w:pPr>
      <w:r>
        <w:rPr>
          <w:rFonts w:hint="eastAsia" w:ascii="Times New Roman" w:hAnsi="Times New Roman" w:eastAsia="宋体"/>
          <w:b/>
          <w:bCs/>
          <w:color w:val="auto"/>
          <w:lang w:val="en-US" w:eastAsia="zh-CN"/>
        </w:rPr>
        <w:t>4.1.2</w:t>
      </w:r>
      <w:r>
        <w:rPr>
          <w:rFonts w:hint="eastAsia"/>
          <w:color w:val="auto"/>
        </w:rPr>
        <w:t xml:space="preserve">  </w:t>
      </w:r>
      <w:r>
        <w:rPr>
          <w:rFonts w:hint="eastAsia"/>
          <w:color w:val="auto"/>
          <w:lang w:val="en-US" w:eastAsia="zh-CN"/>
        </w:rPr>
        <w:t>磷建筑石膏抹灰砂浆技术要求主要包括</w:t>
      </w:r>
      <w:r>
        <w:rPr>
          <w:color w:val="auto"/>
        </w:rPr>
        <w:t>细度</w:t>
      </w:r>
      <w:r>
        <w:rPr>
          <w:rFonts w:hint="eastAsia"/>
          <w:color w:val="auto"/>
        </w:rPr>
        <w:t>、</w:t>
      </w:r>
      <w:r>
        <w:rPr>
          <w:color w:val="auto"/>
        </w:rPr>
        <w:t>凝结时间</w:t>
      </w:r>
      <w:r>
        <w:rPr>
          <w:rFonts w:hint="eastAsia"/>
          <w:color w:val="auto"/>
        </w:rPr>
        <w:t>、</w:t>
      </w:r>
      <w:r>
        <w:rPr>
          <w:rFonts w:hint="eastAsia"/>
          <w:color w:val="auto"/>
          <w:lang w:eastAsia="zh-CN"/>
        </w:rPr>
        <w:t>有机质含量、</w:t>
      </w:r>
      <w:r>
        <w:rPr>
          <w:color w:val="auto"/>
        </w:rPr>
        <w:t>保水率</w:t>
      </w:r>
      <w:r>
        <w:rPr>
          <w:rFonts w:hint="eastAsia"/>
          <w:color w:val="auto"/>
        </w:rPr>
        <w:t>、</w:t>
      </w:r>
      <w:r>
        <w:rPr>
          <w:color w:val="auto"/>
        </w:rPr>
        <w:t>强度</w:t>
      </w:r>
      <w:r>
        <w:rPr>
          <w:rFonts w:hint="eastAsia"/>
          <w:color w:val="auto"/>
          <w:lang w:eastAsia="zh-CN"/>
        </w:rPr>
        <w:t>、</w:t>
      </w:r>
      <w:r>
        <w:rPr>
          <w:rFonts w:hint="eastAsia"/>
          <w:color w:val="auto"/>
          <w:lang w:val="en-US" w:eastAsia="zh-CN"/>
        </w:rPr>
        <w:t>体积密度</w:t>
      </w:r>
      <w:r>
        <w:rPr>
          <w:color w:val="auto"/>
        </w:rPr>
        <w:t>和导热系数</w:t>
      </w:r>
      <w:r>
        <w:rPr>
          <w:rFonts w:hint="eastAsia"/>
          <w:color w:val="auto"/>
          <w:lang w:val="en-US" w:eastAsia="zh-CN"/>
        </w:rPr>
        <w:t>等，其参数应符合表4.1.2-1～4.1.2-7的规定，相关参数的检验方法依据GB/T28627执行。</w:t>
      </w:r>
    </w:p>
    <w:p w14:paraId="272454EE">
      <w:pPr>
        <w:pStyle w:val="55"/>
        <w:bidi w:val="0"/>
        <w:jc w:val="center"/>
        <w:rPr>
          <w:rFonts w:hint="default" w:eastAsia="黑体"/>
          <w:color w:val="auto"/>
          <w:lang w:val="en-US" w:eastAsia="zh-CN"/>
        </w:rPr>
      </w:pPr>
      <w:r>
        <w:rPr>
          <w:rFonts w:hint="eastAsia"/>
          <w:color w:val="auto"/>
        </w:rPr>
        <w:t>表</w:t>
      </w:r>
      <w:r>
        <w:rPr>
          <w:rFonts w:hint="eastAsia"/>
          <w:b/>
          <w:bCs/>
          <w:color w:val="auto"/>
          <w:lang w:val="en-US" w:eastAsia="zh-CN"/>
        </w:rPr>
        <w:t>4</w:t>
      </w:r>
      <w:r>
        <w:rPr>
          <w:rFonts w:hint="eastAsia"/>
          <w:b/>
          <w:bCs/>
          <w:color w:val="auto"/>
        </w:rPr>
        <w:t>.</w:t>
      </w:r>
      <w:r>
        <w:rPr>
          <w:rFonts w:hint="eastAsia"/>
          <w:b/>
          <w:bCs/>
          <w:color w:val="auto"/>
          <w:lang w:val="en-US" w:eastAsia="zh-CN"/>
        </w:rPr>
        <w:t>1</w:t>
      </w:r>
      <w:r>
        <w:rPr>
          <w:rFonts w:hint="eastAsia"/>
          <w:b/>
          <w:bCs/>
          <w:color w:val="auto"/>
        </w:rPr>
        <w:t>.</w:t>
      </w:r>
      <w:r>
        <w:rPr>
          <w:rFonts w:hint="eastAsia"/>
          <w:b/>
          <w:bCs/>
          <w:color w:val="auto"/>
          <w:lang w:val="en-US" w:eastAsia="zh-CN"/>
        </w:rPr>
        <w:t xml:space="preserve">2-1 </w:t>
      </w:r>
      <w:r>
        <w:rPr>
          <w:rFonts w:hint="eastAsia"/>
          <w:b w:val="0"/>
          <w:bCs w:val="0"/>
          <w:color w:val="auto"/>
          <w:lang w:val="en-US" w:eastAsia="zh-CN"/>
        </w:rPr>
        <w:t>细度（以百分数表示）</w:t>
      </w:r>
    </w:p>
    <w:tbl>
      <w:tblPr>
        <w:tblStyle w:val="46"/>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981"/>
        <w:gridCol w:w="2981"/>
      </w:tblGrid>
      <w:tr w14:paraId="113010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2500" w:type="pct"/>
            <w:vAlign w:val="center"/>
          </w:tcPr>
          <w:p w14:paraId="485DC7DA">
            <w:pPr>
              <w:pStyle w:val="54"/>
              <w:bidi w:val="0"/>
              <w:rPr>
                <w:rFonts w:hint="default"/>
                <w:color w:val="auto"/>
                <w:lang w:val="en-US" w:eastAsia="zh-CN"/>
              </w:rPr>
            </w:pPr>
            <w:r>
              <w:rPr>
                <w:rFonts w:hint="eastAsia"/>
                <w:color w:val="auto"/>
                <w:lang w:val="en-US" w:eastAsia="zh-CN"/>
              </w:rPr>
              <w:t>筛孔尺寸</w:t>
            </w:r>
          </w:p>
        </w:tc>
        <w:tc>
          <w:tcPr>
            <w:tcW w:w="2500" w:type="pct"/>
            <w:vAlign w:val="center"/>
          </w:tcPr>
          <w:p w14:paraId="5288DCC5">
            <w:pPr>
              <w:pStyle w:val="54"/>
              <w:bidi w:val="0"/>
              <w:rPr>
                <w:rFonts w:hint="eastAsia" w:eastAsiaTheme="minorEastAsia"/>
                <w:color w:val="auto"/>
                <w:lang w:val="en-US" w:eastAsia="zh-CN"/>
              </w:rPr>
            </w:pPr>
            <w:r>
              <w:rPr>
                <w:rFonts w:hint="eastAsia"/>
                <w:color w:val="auto"/>
                <w:lang w:val="en-US" w:eastAsia="zh-CN"/>
              </w:rPr>
              <w:t>细度</w:t>
            </w:r>
          </w:p>
        </w:tc>
      </w:tr>
      <w:tr w14:paraId="2CDCC8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2500" w:type="pct"/>
            <w:vAlign w:val="center"/>
          </w:tcPr>
          <w:p w14:paraId="79F7DBD0">
            <w:pPr>
              <w:pStyle w:val="54"/>
              <w:bidi w:val="0"/>
              <w:rPr>
                <w:rFonts w:hint="default" w:eastAsiaTheme="minorEastAsia"/>
                <w:color w:val="auto"/>
                <w:lang w:val="en-US" w:eastAsia="zh-CN"/>
              </w:rPr>
            </w:pPr>
            <w:r>
              <w:rPr>
                <w:rFonts w:hint="eastAsia"/>
                <w:color w:val="auto"/>
                <w:lang w:val="en-US" w:eastAsia="zh-CN"/>
              </w:rPr>
              <w:t>1.0mm方孔筛筛余/%</w:t>
            </w:r>
          </w:p>
        </w:tc>
        <w:tc>
          <w:tcPr>
            <w:tcW w:w="2500" w:type="pct"/>
            <w:vAlign w:val="center"/>
          </w:tcPr>
          <w:p w14:paraId="6B20CEB3">
            <w:pPr>
              <w:pStyle w:val="54"/>
              <w:bidi w:val="0"/>
              <w:rPr>
                <w:rFonts w:hint="eastAsia" w:eastAsiaTheme="minorEastAsia"/>
                <w:color w:val="auto"/>
                <w:lang w:eastAsia="zh-CN"/>
              </w:rPr>
            </w:pPr>
            <w:r>
              <w:rPr>
                <w:rFonts w:hint="eastAsia"/>
                <w:color w:val="auto"/>
                <w:lang w:val="en-US" w:eastAsia="zh-CN"/>
              </w:rPr>
              <w:t>0</w:t>
            </w:r>
          </w:p>
        </w:tc>
      </w:tr>
      <w:tr w14:paraId="5BBB04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2500" w:type="pct"/>
            <w:vAlign w:val="center"/>
          </w:tcPr>
          <w:p w14:paraId="33907A55">
            <w:pPr>
              <w:pStyle w:val="54"/>
              <w:bidi w:val="0"/>
              <w:rPr>
                <w:rFonts w:hint="eastAsia"/>
                <w:color w:val="auto"/>
              </w:rPr>
            </w:pPr>
            <w:r>
              <w:rPr>
                <w:rFonts w:hint="eastAsia"/>
                <w:color w:val="auto"/>
                <w:lang w:val="en-US" w:eastAsia="zh-CN"/>
              </w:rPr>
              <w:t>0.2mm方孔筛筛余/%</w:t>
            </w:r>
          </w:p>
        </w:tc>
        <w:tc>
          <w:tcPr>
            <w:tcW w:w="2500" w:type="pct"/>
            <w:vAlign w:val="center"/>
          </w:tcPr>
          <w:p w14:paraId="64F19A67">
            <w:pPr>
              <w:pStyle w:val="54"/>
              <w:bidi w:val="0"/>
              <w:rPr>
                <w:rFonts w:hint="default" w:eastAsiaTheme="minorEastAsia"/>
                <w:color w:val="auto"/>
                <w:lang w:val="en-US" w:eastAsia="zh-CN"/>
              </w:rPr>
            </w:pPr>
            <w:r>
              <w:rPr>
                <w:rFonts w:hint="eastAsia"/>
                <w:color w:val="auto"/>
                <w:lang w:val="en-US" w:eastAsia="zh-CN"/>
              </w:rPr>
              <w:t>≤40</w:t>
            </w:r>
          </w:p>
        </w:tc>
      </w:tr>
    </w:tbl>
    <w:p w14:paraId="075FAA34">
      <w:pPr>
        <w:pStyle w:val="55"/>
        <w:bidi w:val="0"/>
        <w:jc w:val="center"/>
        <w:rPr>
          <w:rFonts w:hint="default" w:eastAsia="黑体"/>
          <w:color w:val="auto"/>
          <w:lang w:val="en-US" w:eastAsia="zh-CN"/>
        </w:rPr>
      </w:pPr>
      <w:r>
        <w:rPr>
          <w:rFonts w:hint="eastAsia"/>
          <w:color w:val="auto"/>
        </w:rPr>
        <w:t>表</w:t>
      </w:r>
      <w:r>
        <w:rPr>
          <w:rFonts w:hint="eastAsia"/>
          <w:b/>
          <w:bCs/>
          <w:color w:val="auto"/>
          <w:lang w:val="en-US" w:eastAsia="zh-CN"/>
        </w:rPr>
        <w:t>4</w:t>
      </w:r>
      <w:r>
        <w:rPr>
          <w:rFonts w:hint="eastAsia"/>
          <w:b/>
          <w:bCs/>
          <w:color w:val="auto"/>
        </w:rPr>
        <w:t>.</w:t>
      </w:r>
      <w:r>
        <w:rPr>
          <w:rFonts w:hint="eastAsia"/>
          <w:b/>
          <w:bCs/>
          <w:color w:val="auto"/>
          <w:lang w:val="en-US" w:eastAsia="zh-CN"/>
        </w:rPr>
        <w:t>1</w:t>
      </w:r>
      <w:r>
        <w:rPr>
          <w:rFonts w:hint="eastAsia"/>
          <w:b/>
          <w:bCs/>
          <w:color w:val="auto"/>
        </w:rPr>
        <w:t>.</w:t>
      </w:r>
      <w:r>
        <w:rPr>
          <w:rFonts w:hint="eastAsia"/>
          <w:b/>
          <w:bCs/>
          <w:color w:val="auto"/>
          <w:lang w:val="en-US" w:eastAsia="zh-CN"/>
        </w:rPr>
        <w:t xml:space="preserve">2-2 </w:t>
      </w:r>
      <w:r>
        <w:rPr>
          <w:rFonts w:hint="eastAsia"/>
          <w:b w:val="0"/>
          <w:bCs w:val="0"/>
          <w:color w:val="auto"/>
          <w:lang w:val="en-US" w:eastAsia="zh-CN"/>
        </w:rPr>
        <w:t>凝结时间</w:t>
      </w:r>
    </w:p>
    <w:tbl>
      <w:tblPr>
        <w:tblStyle w:val="46"/>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981"/>
        <w:gridCol w:w="2981"/>
      </w:tblGrid>
      <w:tr w14:paraId="09083D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2500" w:type="pct"/>
            <w:vAlign w:val="center"/>
          </w:tcPr>
          <w:p w14:paraId="77D293B3">
            <w:pPr>
              <w:pStyle w:val="54"/>
              <w:bidi w:val="0"/>
              <w:rPr>
                <w:rFonts w:hint="default"/>
                <w:color w:val="auto"/>
                <w:lang w:val="en-US" w:eastAsia="zh-CN"/>
              </w:rPr>
            </w:pPr>
            <w:r>
              <w:rPr>
                <w:rFonts w:hint="eastAsia"/>
                <w:color w:val="auto"/>
                <w:lang w:val="en-US" w:eastAsia="zh-CN"/>
              </w:rPr>
              <w:t>凝结状态</w:t>
            </w:r>
          </w:p>
        </w:tc>
        <w:tc>
          <w:tcPr>
            <w:tcW w:w="2500" w:type="pct"/>
            <w:vAlign w:val="center"/>
          </w:tcPr>
          <w:p w14:paraId="2158E545">
            <w:pPr>
              <w:pStyle w:val="54"/>
              <w:bidi w:val="0"/>
              <w:rPr>
                <w:rFonts w:hint="eastAsia" w:eastAsiaTheme="minorEastAsia"/>
                <w:color w:val="auto"/>
                <w:lang w:val="en-US" w:eastAsia="zh-CN"/>
              </w:rPr>
            </w:pPr>
            <w:r>
              <w:rPr>
                <w:rFonts w:hint="eastAsia"/>
                <w:color w:val="auto"/>
                <w:lang w:val="en-US" w:eastAsia="zh-CN"/>
              </w:rPr>
              <w:t>凝结时间</w:t>
            </w:r>
          </w:p>
        </w:tc>
      </w:tr>
      <w:tr w14:paraId="1F934B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2500" w:type="pct"/>
            <w:vAlign w:val="center"/>
          </w:tcPr>
          <w:p w14:paraId="4578E911">
            <w:pPr>
              <w:pStyle w:val="54"/>
              <w:bidi w:val="0"/>
              <w:rPr>
                <w:rFonts w:hint="default" w:eastAsiaTheme="minorEastAsia"/>
                <w:color w:val="auto"/>
                <w:lang w:val="en-US" w:eastAsia="zh-CN"/>
              </w:rPr>
            </w:pPr>
            <w:r>
              <w:rPr>
                <w:rFonts w:hint="eastAsia"/>
                <w:color w:val="auto"/>
                <w:lang w:val="en-US" w:eastAsia="zh-CN"/>
              </w:rPr>
              <w:t>初凝/h</w:t>
            </w:r>
          </w:p>
        </w:tc>
        <w:tc>
          <w:tcPr>
            <w:tcW w:w="2500" w:type="pct"/>
            <w:vAlign w:val="center"/>
          </w:tcPr>
          <w:p w14:paraId="7008CD6B">
            <w:pPr>
              <w:pStyle w:val="54"/>
              <w:bidi w:val="0"/>
              <w:rPr>
                <w:rFonts w:hint="default" w:eastAsiaTheme="minorEastAsia"/>
                <w:color w:val="auto"/>
                <w:lang w:val="en-US" w:eastAsia="zh-CN"/>
              </w:rPr>
            </w:pPr>
            <w:r>
              <w:rPr>
                <w:rFonts w:hint="eastAsia"/>
                <w:color w:val="auto"/>
                <w:lang w:val="en-US" w:eastAsia="zh-CN"/>
              </w:rPr>
              <w:t>≥1</w:t>
            </w:r>
          </w:p>
        </w:tc>
      </w:tr>
      <w:tr w14:paraId="59AD74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2500" w:type="pct"/>
            <w:vAlign w:val="center"/>
          </w:tcPr>
          <w:p w14:paraId="3F7519DD">
            <w:pPr>
              <w:pStyle w:val="54"/>
              <w:bidi w:val="0"/>
              <w:rPr>
                <w:rFonts w:hint="default" w:eastAsiaTheme="minorEastAsia"/>
                <w:color w:val="auto"/>
                <w:lang w:val="en-US" w:eastAsia="zh-CN"/>
              </w:rPr>
            </w:pPr>
            <w:r>
              <w:rPr>
                <w:rFonts w:hint="eastAsia"/>
                <w:color w:val="auto"/>
                <w:lang w:val="en-US" w:eastAsia="zh-CN"/>
              </w:rPr>
              <w:t>终凝/h</w:t>
            </w:r>
          </w:p>
        </w:tc>
        <w:tc>
          <w:tcPr>
            <w:tcW w:w="2500" w:type="pct"/>
            <w:vAlign w:val="center"/>
          </w:tcPr>
          <w:p w14:paraId="624D01B0">
            <w:pPr>
              <w:pStyle w:val="54"/>
              <w:bidi w:val="0"/>
              <w:rPr>
                <w:rFonts w:hint="default" w:eastAsiaTheme="minorEastAsia"/>
                <w:color w:val="auto"/>
                <w:lang w:val="en-US" w:eastAsia="zh-CN"/>
              </w:rPr>
            </w:pPr>
            <w:r>
              <w:rPr>
                <w:rFonts w:hint="eastAsia"/>
                <w:color w:val="auto"/>
                <w:lang w:val="en-US" w:eastAsia="zh-CN"/>
              </w:rPr>
              <w:t>≤8</w:t>
            </w:r>
          </w:p>
        </w:tc>
      </w:tr>
    </w:tbl>
    <w:p w14:paraId="501A2007">
      <w:pPr>
        <w:pStyle w:val="55"/>
        <w:bidi w:val="0"/>
        <w:jc w:val="center"/>
        <w:rPr>
          <w:rFonts w:hint="default" w:eastAsia="黑体"/>
          <w:color w:val="auto"/>
          <w:lang w:val="en-US" w:eastAsia="zh-CN"/>
        </w:rPr>
      </w:pPr>
      <w:r>
        <w:rPr>
          <w:rFonts w:hint="eastAsia"/>
          <w:color w:val="auto"/>
        </w:rPr>
        <w:t>表</w:t>
      </w:r>
      <w:r>
        <w:rPr>
          <w:rFonts w:hint="eastAsia"/>
          <w:b/>
          <w:bCs/>
          <w:color w:val="auto"/>
          <w:lang w:val="en-US" w:eastAsia="zh-CN"/>
        </w:rPr>
        <w:t>4</w:t>
      </w:r>
      <w:r>
        <w:rPr>
          <w:rFonts w:hint="eastAsia"/>
          <w:b/>
          <w:bCs/>
          <w:color w:val="auto"/>
        </w:rPr>
        <w:t>.</w:t>
      </w:r>
      <w:r>
        <w:rPr>
          <w:rFonts w:hint="eastAsia"/>
          <w:b/>
          <w:bCs/>
          <w:color w:val="auto"/>
          <w:lang w:val="en-US" w:eastAsia="zh-CN"/>
        </w:rPr>
        <w:t>1</w:t>
      </w:r>
      <w:r>
        <w:rPr>
          <w:rFonts w:hint="eastAsia"/>
          <w:b/>
          <w:bCs/>
          <w:color w:val="auto"/>
        </w:rPr>
        <w:t>.</w:t>
      </w:r>
      <w:r>
        <w:rPr>
          <w:rFonts w:hint="eastAsia"/>
          <w:b/>
          <w:bCs/>
          <w:color w:val="auto"/>
          <w:lang w:val="en-US" w:eastAsia="zh-CN"/>
        </w:rPr>
        <w:t xml:space="preserve">2-3 </w:t>
      </w:r>
      <w:r>
        <w:rPr>
          <w:rFonts w:hint="eastAsia"/>
          <w:b w:val="0"/>
          <w:bCs w:val="0"/>
          <w:color w:val="auto"/>
          <w:lang w:val="en-US" w:eastAsia="zh-CN"/>
        </w:rPr>
        <w:t>有机质含量</w:t>
      </w:r>
    </w:p>
    <w:tbl>
      <w:tblPr>
        <w:tblStyle w:val="46"/>
        <w:tblW w:w="5055"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505"/>
        <w:gridCol w:w="1508"/>
        <w:gridCol w:w="1508"/>
        <w:gridCol w:w="1508"/>
      </w:tblGrid>
      <w:tr w14:paraId="1B7EFB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249" w:type="pct"/>
            <w:vAlign w:val="center"/>
          </w:tcPr>
          <w:p w14:paraId="0E91FE7A">
            <w:pPr>
              <w:pStyle w:val="54"/>
              <w:bidi w:val="0"/>
              <w:rPr>
                <w:rFonts w:hint="default"/>
                <w:color w:val="auto"/>
                <w:lang w:val="en-US" w:eastAsia="zh-CN"/>
              </w:rPr>
            </w:pPr>
            <w:r>
              <w:rPr>
                <w:rFonts w:hint="eastAsia"/>
                <w:color w:val="auto"/>
                <w:lang w:val="en-US" w:eastAsia="zh-CN"/>
              </w:rPr>
              <w:t>项目</w:t>
            </w:r>
          </w:p>
        </w:tc>
        <w:tc>
          <w:tcPr>
            <w:tcW w:w="1250" w:type="pct"/>
            <w:vAlign w:val="center"/>
          </w:tcPr>
          <w:p w14:paraId="3B19B219">
            <w:pPr>
              <w:pStyle w:val="54"/>
              <w:bidi w:val="0"/>
              <w:rPr>
                <w:rFonts w:hint="eastAsia"/>
                <w:color w:val="auto"/>
                <w:lang w:val="en-US" w:eastAsia="zh-CN"/>
              </w:rPr>
            </w:pPr>
            <w:r>
              <w:rPr>
                <w:rFonts w:hint="eastAsia"/>
                <w:color w:val="auto"/>
                <w:lang w:val="en-US" w:eastAsia="zh-CN"/>
              </w:rPr>
              <w:t>面层抹灰石膏</w:t>
            </w:r>
          </w:p>
        </w:tc>
        <w:tc>
          <w:tcPr>
            <w:tcW w:w="1250" w:type="pct"/>
            <w:vAlign w:val="center"/>
          </w:tcPr>
          <w:p w14:paraId="23A5641A">
            <w:pPr>
              <w:pStyle w:val="54"/>
              <w:bidi w:val="0"/>
              <w:rPr>
                <w:rFonts w:hint="eastAsia" w:eastAsiaTheme="minorEastAsia"/>
                <w:color w:val="auto"/>
                <w:lang w:val="en-US" w:eastAsia="zh-CN"/>
              </w:rPr>
            </w:pPr>
            <w:r>
              <w:rPr>
                <w:rFonts w:hint="eastAsia"/>
                <w:color w:val="auto"/>
                <w:lang w:val="en-US" w:eastAsia="zh-CN"/>
              </w:rPr>
              <w:t>底层抹灰石膏</w:t>
            </w:r>
          </w:p>
        </w:tc>
        <w:tc>
          <w:tcPr>
            <w:tcW w:w="1250" w:type="pct"/>
            <w:vAlign w:val="center"/>
          </w:tcPr>
          <w:p w14:paraId="14685EB3">
            <w:pPr>
              <w:pStyle w:val="54"/>
              <w:bidi w:val="0"/>
              <w:rPr>
                <w:rFonts w:hint="eastAsia"/>
                <w:color w:val="auto"/>
                <w:lang w:val="en-US" w:eastAsia="zh-CN"/>
              </w:rPr>
            </w:pPr>
            <w:r>
              <w:rPr>
                <w:rFonts w:hint="eastAsia"/>
                <w:color w:val="auto"/>
                <w:lang w:val="en-US" w:eastAsia="zh-CN"/>
              </w:rPr>
              <w:t>轻质底层抹灰石膏</w:t>
            </w:r>
          </w:p>
        </w:tc>
      </w:tr>
      <w:tr w14:paraId="237318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249" w:type="pct"/>
            <w:vAlign w:val="center"/>
          </w:tcPr>
          <w:p w14:paraId="21C1DF3A">
            <w:pPr>
              <w:pStyle w:val="54"/>
              <w:bidi w:val="0"/>
              <w:rPr>
                <w:rFonts w:hint="default" w:eastAsiaTheme="minorEastAsia"/>
                <w:color w:val="auto"/>
                <w:lang w:val="en-US" w:eastAsia="zh-CN"/>
              </w:rPr>
            </w:pPr>
            <w:r>
              <w:rPr>
                <w:rFonts w:hint="eastAsia"/>
                <w:color w:val="auto"/>
                <w:lang w:val="en-US" w:eastAsia="zh-CN"/>
              </w:rPr>
              <w:t>有机质含量/%</w:t>
            </w:r>
          </w:p>
        </w:tc>
        <w:tc>
          <w:tcPr>
            <w:tcW w:w="3750" w:type="pct"/>
            <w:gridSpan w:val="3"/>
            <w:vAlign w:val="center"/>
          </w:tcPr>
          <w:p w14:paraId="6CA48A17">
            <w:pPr>
              <w:pStyle w:val="54"/>
              <w:bidi w:val="0"/>
              <w:rPr>
                <w:rFonts w:hint="eastAsia"/>
                <w:color w:val="auto"/>
                <w:lang w:val="en-US" w:eastAsia="zh-CN"/>
              </w:rPr>
            </w:pPr>
            <w:r>
              <w:rPr>
                <w:rFonts w:hint="eastAsia"/>
                <w:color w:val="auto"/>
                <w:lang w:val="en-US" w:eastAsia="zh-CN"/>
              </w:rPr>
              <w:t>≤1.0</w:t>
            </w:r>
          </w:p>
        </w:tc>
      </w:tr>
    </w:tbl>
    <w:p w14:paraId="1EFBC653">
      <w:pPr>
        <w:pStyle w:val="55"/>
        <w:bidi w:val="0"/>
        <w:jc w:val="center"/>
        <w:rPr>
          <w:rFonts w:hint="default" w:eastAsia="黑体"/>
          <w:color w:val="auto"/>
          <w:lang w:val="en-US" w:eastAsia="zh-CN"/>
        </w:rPr>
      </w:pPr>
      <w:r>
        <w:rPr>
          <w:rFonts w:hint="eastAsia"/>
          <w:color w:val="auto"/>
        </w:rPr>
        <w:t>表</w:t>
      </w:r>
      <w:r>
        <w:rPr>
          <w:rFonts w:hint="eastAsia"/>
          <w:b/>
          <w:bCs/>
          <w:color w:val="auto"/>
          <w:lang w:val="en-US" w:eastAsia="zh-CN"/>
        </w:rPr>
        <w:t>4</w:t>
      </w:r>
      <w:r>
        <w:rPr>
          <w:rFonts w:hint="eastAsia"/>
          <w:b/>
          <w:bCs/>
          <w:color w:val="auto"/>
        </w:rPr>
        <w:t>.</w:t>
      </w:r>
      <w:r>
        <w:rPr>
          <w:rFonts w:hint="eastAsia"/>
          <w:b/>
          <w:bCs/>
          <w:color w:val="auto"/>
          <w:lang w:val="en-US" w:eastAsia="zh-CN"/>
        </w:rPr>
        <w:t>1</w:t>
      </w:r>
      <w:r>
        <w:rPr>
          <w:rFonts w:hint="eastAsia"/>
          <w:b/>
          <w:bCs/>
          <w:color w:val="auto"/>
        </w:rPr>
        <w:t>.</w:t>
      </w:r>
      <w:r>
        <w:rPr>
          <w:rFonts w:hint="eastAsia"/>
          <w:b/>
          <w:bCs/>
          <w:color w:val="auto"/>
          <w:lang w:val="en-US" w:eastAsia="zh-CN"/>
        </w:rPr>
        <w:t xml:space="preserve">2-4 </w:t>
      </w:r>
      <w:r>
        <w:rPr>
          <w:rFonts w:hint="eastAsia"/>
          <w:b w:val="0"/>
          <w:bCs w:val="0"/>
          <w:color w:val="auto"/>
          <w:lang w:val="en-US" w:eastAsia="zh-CN"/>
        </w:rPr>
        <w:t>保水率</w:t>
      </w:r>
    </w:p>
    <w:tbl>
      <w:tblPr>
        <w:tblStyle w:val="46"/>
        <w:tblW w:w="5015"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195"/>
        <w:gridCol w:w="1496"/>
        <w:gridCol w:w="1496"/>
        <w:gridCol w:w="1794"/>
      </w:tblGrid>
      <w:tr w14:paraId="1596D6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999" w:type="pct"/>
            <w:vAlign w:val="center"/>
          </w:tcPr>
          <w:p w14:paraId="6694BA5A">
            <w:pPr>
              <w:pStyle w:val="54"/>
              <w:bidi w:val="0"/>
              <w:rPr>
                <w:rFonts w:hint="default"/>
                <w:color w:val="auto"/>
                <w:lang w:val="en-US" w:eastAsia="zh-CN"/>
              </w:rPr>
            </w:pPr>
            <w:r>
              <w:rPr>
                <w:rFonts w:hint="eastAsia"/>
                <w:color w:val="auto"/>
                <w:lang w:val="en-US" w:eastAsia="zh-CN"/>
              </w:rPr>
              <w:t>项目</w:t>
            </w:r>
          </w:p>
        </w:tc>
        <w:tc>
          <w:tcPr>
            <w:tcW w:w="1250" w:type="pct"/>
            <w:vAlign w:val="center"/>
          </w:tcPr>
          <w:p w14:paraId="450540E1">
            <w:pPr>
              <w:pStyle w:val="54"/>
              <w:bidi w:val="0"/>
              <w:rPr>
                <w:rFonts w:hint="default"/>
                <w:color w:val="auto"/>
                <w:lang w:val="en-US" w:eastAsia="zh-CN"/>
              </w:rPr>
            </w:pPr>
            <w:r>
              <w:rPr>
                <w:rFonts w:hint="eastAsia"/>
                <w:color w:val="auto"/>
                <w:lang w:val="en-US" w:eastAsia="zh-CN"/>
              </w:rPr>
              <w:t>面层抹灰石膏</w:t>
            </w:r>
          </w:p>
        </w:tc>
        <w:tc>
          <w:tcPr>
            <w:tcW w:w="1250" w:type="pct"/>
            <w:vAlign w:val="center"/>
          </w:tcPr>
          <w:p w14:paraId="24B48B48">
            <w:pPr>
              <w:pStyle w:val="54"/>
              <w:bidi w:val="0"/>
              <w:rPr>
                <w:rFonts w:hint="default"/>
                <w:color w:val="auto"/>
                <w:lang w:val="en-US" w:eastAsia="zh-CN"/>
              </w:rPr>
            </w:pPr>
            <w:r>
              <w:rPr>
                <w:rFonts w:hint="eastAsia"/>
                <w:color w:val="auto"/>
                <w:lang w:val="en-US" w:eastAsia="zh-CN"/>
              </w:rPr>
              <w:t>底层抹灰石膏</w:t>
            </w:r>
          </w:p>
        </w:tc>
        <w:tc>
          <w:tcPr>
            <w:tcW w:w="1499" w:type="pct"/>
            <w:vAlign w:val="center"/>
          </w:tcPr>
          <w:p w14:paraId="33D38938">
            <w:pPr>
              <w:pStyle w:val="54"/>
              <w:bidi w:val="0"/>
              <w:rPr>
                <w:rFonts w:hint="default" w:eastAsiaTheme="minorEastAsia"/>
                <w:color w:val="auto"/>
                <w:lang w:val="en-US" w:eastAsia="zh-CN"/>
              </w:rPr>
            </w:pPr>
            <w:r>
              <w:rPr>
                <w:rFonts w:hint="eastAsia"/>
                <w:color w:val="auto"/>
                <w:lang w:val="en-US" w:eastAsia="zh-CN"/>
              </w:rPr>
              <w:t>轻质底层抹灰石膏</w:t>
            </w:r>
          </w:p>
        </w:tc>
      </w:tr>
      <w:tr w14:paraId="16ED5C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999" w:type="pct"/>
            <w:vAlign w:val="center"/>
          </w:tcPr>
          <w:p w14:paraId="3D5D670B">
            <w:pPr>
              <w:pStyle w:val="54"/>
              <w:bidi w:val="0"/>
              <w:rPr>
                <w:rFonts w:hint="default"/>
                <w:b w:val="0"/>
                <w:bCs w:val="0"/>
                <w:color w:val="auto"/>
                <w:lang w:val="en-US" w:eastAsia="zh-CN"/>
              </w:rPr>
            </w:pPr>
            <w:r>
              <w:rPr>
                <w:rFonts w:hint="eastAsia"/>
                <w:b w:val="0"/>
                <w:bCs w:val="0"/>
                <w:color w:val="auto"/>
                <w:lang w:val="en-US" w:eastAsia="zh-CN"/>
              </w:rPr>
              <w:t>保水率</w:t>
            </w:r>
            <w:r>
              <w:rPr>
                <w:rFonts w:hint="eastAsia"/>
                <w:color w:val="auto"/>
                <w:lang w:val="en-US" w:eastAsia="zh-CN"/>
              </w:rPr>
              <w:t>/%</w:t>
            </w:r>
          </w:p>
        </w:tc>
        <w:tc>
          <w:tcPr>
            <w:tcW w:w="1250" w:type="pct"/>
            <w:vAlign w:val="center"/>
          </w:tcPr>
          <w:p w14:paraId="2FCB8EAA">
            <w:pPr>
              <w:pStyle w:val="54"/>
              <w:bidi w:val="0"/>
              <w:rPr>
                <w:rFonts w:hint="default"/>
                <w:b w:val="0"/>
                <w:bCs w:val="0"/>
                <w:color w:val="auto"/>
                <w:lang w:val="en-US" w:eastAsia="zh-CN"/>
              </w:rPr>
            </w:pPr>
            <w:r>
              <w:rPr>
                <w:rFonts w:hint="eastAsia"/>
                <w:b w:val="0"/>
                <w:bCs w:val="0"/>
                <w:color w:val="auto"/>
                <w:lang w:val="en-US" w:eastAsia="zh-CN"/>
              </w:rPr>
              <w:t>≥90</w:t>
            </w:r>
          </w:p>
        </w:tc>
        <w:tc>
          <w:tcPr>
            <w:tcW w:w="1250" w:type="pct"/>
            <w:vAlign w:val="center"/>
          </w:tcPr>
          <w:p w14:paraId="0999A106">
            <w:pPr>
              <w:pStyle w:val="54"/>
              <w:bidi w:val="0"/>
              <w:rPr>
                <w:rFonts w:hint="default"/>
                <w:b w:val="0"/>
                <w:bCs w:val="0"/>
                <w:color w:val="auto"/>
                <w:lang w:val="en-US" w:eastAsia="zh-CN"/>
              </w:rPr>
            </w:pPr>
            <w:r>
              <w:rPr>
                <w:rFonts w:hint="eastAsia"/>
                <w:b w:val="0"/>
                <w:bCs w:val="0"/>
                <w:color w:val="auto"/>
                <w:lang w:val="en-US" w:eastAsia="zh-CN"/>
              </w:rPr>
              <w:t>≥75</w:t>
            </w:r>
          </w:p>
        </w:tc>
        <w:tc>
          <w:tcPr>
            <w:tcW w:w="1499" w:type="pct"/>
            <w:vAlign w:val="center"/>
          </w:tcPr>
          <w:p w14:paraId="611D332D">
            <w:pPr>
              <w:pStyle w:val="54"/>
              <w:bidi w:val="0"/>
              <w:rPr>
                <w:rFonts w:hint="default"/>
                <w:b w:val="0"/>
                <w:bCs w:val="0"/>
                <w:color w:val="auto"/>
                <w:lang w:val="en-US" w:eastAsia="zh-CN"/>
              </w:rPr>
            </w:pPr>
            <w:r>
              <w:rPr>
                <w:rFonts w:hint="eastAsia"/>
                <w:b w:val="0"/>
                <w:bCs w:val="0"/>
                <w:color w:val="auto"/>
                <w:lang w:val="en-US" w:eastAsia="zh-CN"/>
              </w:rPr>
              <w:t>≥60</w:t>
            </w:r>
          </w:p>
        </w:tc>
      </w:tr>
    </w:tbl>
    <w:p w14:paraId="5CDD3698">
      <w:pPr>
        <w:pStyle w:val="55"/>
        <w:bidi w:val="0"/>
        <w:jc w:val="center"/>
        <w:rPr>
          <w:rFonts w:hint="default" w:eastAsia="黑体"/>
          <w:color w:val="auto"/>
          <w:lang w:val="en-US" w:eastAsia="zh-CN"/>
        </w:rPr>
      </w:pPr>
      <w:r>
        <w:rPr>
          <w:rFonts w:hint="eastAsia"/>
          <w:color w:val="auto"/>
        </w:rPr>
        <w:t>表</w:t>
      </w:r>
      <w:r>
        <w:rPr>
          <w:rFonts w:hint="eastAsia"/>
          <w:b/>
          <w:bCs/>
          <w:color w:val="auto"/>
          <w:lang w:val="en-US" w:eastAsia="zh-CN"/>
        </w:rPr>
        <w:t>4</w:t>
      </w:r>
      <w:r>
        <w:rPr>
          <w:rFonts w:hint="eastAsia"/>
          <w:b/>
          <w:bCs/>
          <w:color w:val="auto"/>
        </w:rPr>
        <w:t>.</w:t>
      </w:r>
      <w:r>
        <w:rPr>
          <w:rFonts w:hint="eastAsia"/>
          <w:b/>
          <w:bCs/>
          <w:color w:val="auto"/>
          <w:lang w:val="en-US" w:eastAsia="zh-CN"/>
        </w:rPr>
        <w:t>1</w:t>
      </w:r>
      <w:r>
        <w:rPr>
          <w:rFonts w:hint="eastAsia"/>
          <w:b/>
          <w:bCs/>
          <w:color w:val="auto"/>
        </w:rPr>
        <w:t>.</w:t>
      </w:r>
      <w:r>
        <w:rPr>
          <w:rFonts w:hint="eastAsia"/>
          <w:b/>
          <w:bCs/>
          <w:color w:val="auto"/>
          <w:lang w:val="en-US" w:eastAsia="zh-CN"/>
        </w:rPr>
        <w:t xml:space="preserve">2-5 </w:t>
      </w:r>
      <w:r>
        <w:rPr>
          <w:rFonts w:hint="eastAsia"/>
          <w:b w:val="0"/>
          <w:bCs w:val="0"/>
          <w:color w:val="auto"/>
          <w:lang w:val="en-US" w:eastAsia="zh-CN"/>
        </w:rPr>
        <w:t>强度</w:t>
      </w:r>
    </w:p>
    <w:tbl>
      <w:tblPr>
        <w:tblStyle w:val="46"/>
        <w:tblW w:w="5021"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514"/>
        <w:gridCol w:w="1118"/>
        <w:gridCol w:w="1118"/>
        <w:gridCol w:w="1118"/>
        <w:gridCol w:w="1120"/>
      </w:tblGrid>
      <w:tr w14:paraId="4998CE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264" w:type="pct"/>
            <w:vAlign w:val="center"/>
          </w:tcPr>
          <w:p w14:paraId="278B3FEC">
            <w:pPr>
              <w:pStyle w:val="54"/>
              <w:keepNext w:val="0"/>
              <w:keepLines w:val="0"/>
              <w:pageBreakBefore w:val="0"/>
              <w:widowControl w:val="0"/>
              <w:kinsoku/>
              <w:wordWrap/>
              <w:overflowPunct/>
              <w:topLinePunct w:val="0"/>
              <w:autoSpaceDE/>
              <w:autoSpaceDN/>
              <w:bidi w:val="0"/>
              <w:adjustRightInd/>
              <w:snapToGrid/>
              <w:jc w:val="center"/>
              <w:textAlignment w:val="auto"/>
              <w:rPr>
                <w:rFonts w:hint="default"/>
                <w:color w:val="auto"/>
                <w:sz w:val="18"/>
                <w:szCs w:val="18"/>
                <w:lang w:val="en-US" w:eastAsia="zh-CN"/>
              </w:rPr>
            </w:pPr>
            <w:r>
              <w:rPr>
                <w:rFonts w:hint="eastAsia"/>
                <w:color w:val="auto"/>
                <w:sz w:val="18"/>
                <w:szCs w:val="18"/>
                <w:lang w:val="en-US" w:eastAsia="zh-CN"/>
              </w:rPr>
              <w:t>项目</w:t>
            </w:r>
          </w:p>
        </w:tc>
        <w:tc>
          <w:tcPr>
            <w:tcW w:w="933" w:type="pct"/>
            <w:vAlign w:val="center"/>
          </w:tcPr>
          <w:p w14:paraId="18C61EFB">
            <w:pPr>
              <w:pStyle w:val="54"/>
              <w:keepNext w:val="0"/>
              <w:keepLines w:val="0"/>
              <w:pageBreakBefore w:val="0"/>
              <w:widowControl w:val="0"/>
              <w:kinsoku/>
              <w:wordWrap/>
              <w:overflowPunct/>
              <w:topLinePunct w:val="0"/>
              <w:autoSpaceDE/>
              <w:autoSpaceDN/>
              <w:bidi w:val="0"/>
              <w:adjustRightInd/>
              <w:snapToGrid/>
              <w:jc w:val="center"/>
              <w:textAlignment w:val="auto"/>
              <w:rPr>
                <w:rFonts w:hint="eastAsia"/>
                <w:color w:val="auto"/>
                <w:sz w:val="18"/>
                <w:szCs w:val="18"/>
                <w:lang w:val="en-US" w:eastAsia="zh-CN"/>
              </w:rPr>
            </w:pPr>
            <w:r>
              <w:rPr>
                <w:rFonts w:hint="eastAsia"/>
                <w:color w:val="auto"/>
                <w:sz w:val="18"/>
                <w:szCs w:val="18"/>
                <w:lang w:val="en-US" w:eastAsia="zh-CN"/>
              </w:rPr>
              <w:t>面层</w:t>
            </w:r>
          </w:p>
          <w:p w14:paraId="7EB1BEAF">
            <w:pPr>
              <w:pStyle w:val="54"/>
              <w:keepNext w:val="0"/>
              <w:keepLines w:val="0"/>
              <w:pageBreakBefore w:val="0"/>
              <w:widowControl w:val="0"/>
              <w:kinsoku/>
              <w:wordWrap/>
              <w:overflowPunct/>
              <w:topLinePunct w:val="0"/>
              <w:autoSpaceDE/>
              <w:autoSpaceDN/>
              <w:bidi w:val="0"/>
              <w:adjustRightInd/>
              <w:snapToGrid/>
              <w:jc w:val="center"/>
              <w:textAlignment w:val="auto"/>
              <w:rPr>
                <w:rFonts w:hint="eastAsia"/>
                <w:color w:val="auto"/>
                <w:sz w:val="18"/>
                <w:szCs w:val="18"/>
                <w:lang w:val="en-US" w:eastAsia="zh-CN"/>
              </w:rPr>
            </w:pPr>
            <w:r>
              <w:rPr>
                <w:rFonts w:hint="eastAsia"/>
                <w:color w:val="auto"/>
                <w:sz w:val="18"/>
                <w:szCs w:val="18"/>
                <w:lang w:val="en-US" w:eastAsia="zh-CN"/>
              </w:rPr>
              <w:t>抹灰石膏</w:t>
            </w:r>
          </w:p>
        </w:tc>
        <w:tc>
          <w:tcPr>
            <w:tcW w:w="933" w:type="pct"/>
            <w:vAlign w:val="center"/>
          </w:tcPr>
          <w:p w14:paraId="0550595C">
            <w:pPr>
              <w:pStyle w:val="54"/>
              <w:keepNext w:val="0"/>
              <w:keepLines w:val="0"/>
              <w:pageBreakBefore w:val="0"/>
              <w:widowControl w:val="0"/>
              <w:kinsoku/>
              <w:wordWrap/>
              <w:overflowPunct/>
              <w:topLinePunct w:val="0"/>
              <w:autoSpaceDE/>
              <w:autoSpaceDN/>
              <w:bidi w:val="0"/>
              <w:adjustRightInd/>
              <w:snapToGrid/>
              <w:jc w:val="center"/>
              <w:textAlignment w:val="auto"/>
              <w:rPr>
                <w:rFonts w:hint="eastAsia"/>
                <w:color w:val="auto"/>
                <w:sz w:val="18"/>
                <w:szCs w:val="18"/>
                <w:lang w:val="en-US" w:eastAsia="zh-CN"/>
              </w:rPr>
            </w:pPr>
            <w:r>
              <w:rPr>
                <w:rFonts w:hint="eastAsia"/>
                <w:color w:val="auto"/>
                <w:sz w:val="18"/>
                <w:szCs w:val="18"/>
                <w:lang w:val="en-US" w:eastAsia="zh-CN"/>
              </w:rPr>
              <w:t>底层</w:t>
            </w:r>
          </w:p>
          <w:p w14:paraId="6C3D15FC">
            <w:pPr>
              <w:pStyle w:val="54"/>
              <w:keepNext w:val="0"/>
              <w:keepLines w:val="0"/>
              <w:pageBreakBefore w:val="0"/>
              <w:widowControl w:val="0"/>
              <w:kinsoku/>
              <w:wordWrap/>
              <w:overflowPunct/>
              <w:topLinePunct w:val="0"/>
              <w:autoSpaceDE/>
              <w:autoSpaceDN/>
              <w:bidi w:val="0"/>
              <w:adjustRightInd/>
              <w:snapToGrid/>
              <w:jc w:val="center"/>
              <w:textAlignment w:val="auto"/>
              <w:rPr>
                <w:rFonts w:hint="default"/>
                <w:color w:val="auto"/>
                <w:sz w:val="18"/>
                <w:szCs w:val="18"/>
                <w:lang w:val="en-US" w:eastAsia="zh-CN"/>
              </w:rPr>
            </w:pPr>
            <w:r>
              <w:rPr>
                <w:rFonts w:hint="eastAsia"/>
                <w:color w:val="auto"/>
                <w:sz w:val="18"/>
                <w:szCs w:val="18"/>
                <w:lang w:val="en-US" w:eastAsia="zh-CN"/>
              </w:rPr>
              <w:t>抹灰石膏</w:t>
            </w:r>
          </w:p>
        </w:tc>
        <w:tc>
          <w:tcPr>
            <w:tcW w:w="933" w:type="pct"/>
            <w:vAlign w:val="center"/>
          </w:tcPr>
          <w:p w14:paraId="75D6A586">
            <w:pPr>
              <w:pStyle w:val="54"/>
              <w:keepNext w:val="0"/>
              <w:keepLines w:val="0"/>
              <w:pageBreakBefore w:val="0"/>
              <w:widowControl w:val="0"/>
              <w:kinsoku/>
              <w:wordWrap/>
              <w:overflowPunct/>
              <w:topLinePunct w:val="0"/>
              <w:autoSpaceDE/>
              <w:autoSpaceDN/>
              <w:bidi w:val="0"/>
              <w:adjustRightInd/>
              <w:snapToGrid/>
              <w:jc w:val="center"/>
              <w:textAlignment w:val="auto"/>
              <w:rPr>
                <w:rFonts w:hint="eastAsia"/>
                <w:color w:val="auto"/>
                <w:sz w:val="18"/>
                <w:szCs w:val="18"/>
                <w:lang w:val="en-US" w:eastAsia="zh-CN"/>
              </w:rPr>
            </w:pPr>
            <w:r>
              <w:rPr>
                <w:rFonts w:hint="eastAsia"/>
                <w:color w:val="auto"/>
                <w:sz w:val="18"/>
                <w:szCs w:val="18"/>
                <w:lang w:val="en-US" w:eastAsia="zh-CN"/>
              </w:rPr>
              <w:t>轻质底层</w:t>
            </w:r>
          </w:p>
          <w:p w14:paraId="0760C77B">
            <w:pPr>
              <w:pStyle w:val="54"/>
              <w:keepNext w:val="0"/>
              <w:keepLines w:val="0"/>
              <w:pageBreakBefore w:val="0"/>
              <w:widowControl w:val="0"/>
              <w:kinsoku/>
              <w:wordWrap/>
              <w:overflowPunct/>
              <w:topLinePunct w:val="0"/>
              <w:autoSpaceDE/>
              <w:autoSpaceDN/>
              <w:bidi w:val="0"/>
              <w:adjustRightInd/>
              <w:snapToGrid/>
              <w:jc w:val="center"/>
              <w:textAlignment w:val="auto"/>
              <w:rPr>
                <w:rFonts w:hint="default"/>
                <w:color w:val="auto"/>
                <w:sz w:val="18"/>
                <w:szCs w:val="18"/>
                <w:lang w:val="en-US" w:eastAsia="zh-CN"/>
              </w:rPr>
            </w:pPr>
            <w:r>
              <w:rPr>
                <w:rFonts w:hint="eastAsia"/>
                <w:color w:val="auto"/>
                <w:sz w:val="18"/>
                <w:szCs w:val="18"/>
                <w:lang w:val="en-US" w:eastAsia="zh-CN"/>
              </w:rPr>
              <w:t>抹灰石膏</w:t>
            </w:r>
          </w:p>
        </w:tc>
        <w:tc>
          <w:tcPr>
            <w:tcW w:w="935" w:type="pct"/>
            <w:vAlign w:val="center"/>
          </w:tcPr>
          <w:p w14:paraId="0895CE39">
            <w:pPr>
              <w:pStyle w:val="54"/>
              <w:keepNext w:val="0"/>
              <w:keepLines w:val="0"/>
              <w:pageBreakBefore w:val="0"/>
              <w:widowControl w:val="0"/>
              <w:kinsoku/>
              <w:wordWrap/>
              <w:overflowPunct/>
              <w:topLinePunct w:val="0"/>
              <w:autoSpaceDE/>
              <w:autoSpaceDN/>
              <w:bidi w:val="0"/>
              <w:adjustRightInd/>
              <w:snapToGrid/>
              <w:jc w:val="center"/>
              <w:textAlignment w:val="auto"/>
              <w:rPr>
                <w:rFonts w:hint="eastAsia"/>
                <w:color w:val="auto"/>
                <w:sz w:val="18"/>
                <w:szCs w:val="18"/>
                <w:lang w:val="en-US" w:eastAsia="zh-CN"/>
              </w:rPr>
            </w:pPr>
            <w:r>
              <w:rPr>
                <w:rFonts w:hint="eastAsia"/>
                <w:color w:val="auto"/>
                <w:sz w:val="18"/>
                <w:szCs w:val="18"/>
                <w:lang w:val="en-US" w:eastAsia="zh-CN"/>
              </w:rPr>
              <w:t>保温层</w:t>
            </w:r>
          </w:p>
          <w:p w14:paraId="4CC17B1E">
            <w:pPr>
              <w:pStyle w:val="54"/>
              <w:keepNext w:val="0"/>
              <w:keepLines w:val="0"/>
              <w:pageBreakBefore w:val="0"/>
              <w:widowControl w:val="0"/>
              <w:kinsoku/>
              <w:wordWrap/>
              <w:overflowPunct/>
              <w:topLinePunct w:val="0"/>
              <w:autoSpaceDE/>
              <w:autoSpaceDN/>
              <w:bidi w:val="0"/>
              <w:adjustRightInd/>
              <w:snapToGrid/>
              <w:jc w:val="center"/>
              <w:textAlignment w:val="auto"/>
              <w:rPr>
                <w:rFonts w:hint="default" w:eastAsiaTheme="minorEastAsia"/>
                <w:color w:val="auto"/>
                <w:sz w:val="18"/>
                <w:szCs w:val="18"/>
                <w:lang w:val="en-US" w:eastAsia="zh-CN"/>
              </w:rPr>
            </w:pPr>
            <w:r>
              <w:rPr>
                <w:rFonts w:hint="eastAsia"/>
                <w:color w:val="auto"/>
                <w:sz w:val="18"/>
                <w:szCs w:val="18"/>
                <w:lang w:val="en-US" w:eastAsia="zh-CN"/>
              </w:rPr>
              <w:t>抹灰石膏</w:t>
            </w:r>
          </w:p>
        </w:tc>
      </w:tr>
      <w:tr w14:paraId="2E0065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264" w:type="pct"/>
            <w:vAlign w:val="center"/>
          </w:tcPr>
          <w:p w14:paraId="41F55DD8">
            <w:pPr>
              <w:pStyle w:val="54"/>
              <w:bidi w:val="0"/>
              <w:jc w:val="center"/>
              <w:rPr>
                <w:rFonts w:hint="default"/>
                <w:b w:val="0"/>
                <w:bCs w:val="0"/>
                <w:color w:val="auto"/>
                <w:sz w:val="18"/>
                <w:szCs w:val="18"/>
                <w:lang w:val="en-US" w:eastAsia="zh-CN"/>
              </w:rPr>
            </w:pPr>
            <w:r>
              <w:rPr>
                <w:rFonts w:hint="eastAsia"/>
                <w:b w:val="0"/>
                <w:bCs w:val="0"/>
                <w:color w:val="auto"/>
                <w:sz w:val="18"/>
                <w:szCs w:val="18"/>
                <w:lang w:val="en-US" w:eastAsia="zh-CN"/>
              </w:rPr>
              <w:t>抗折强度</w:t>
            </w:r>
            <w:r>
              <w:rPr>
                <w:rFonts w:hint="eastAsia"/>
                <w:color w:val="auto"/>
              </w:rPr>
              <w:t>/MPa</w:t>
            </w:r>
          </w:p>
        </w:tc>
        <w:tc>
          <w:tcPr>
            <w:tcW w:w="933" w:type="pct"/>
            <w:vAlign w:val="center"/>
          </w:tcPr>
          <w:p w14:paraId="100C64D6">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≥3.0</w:t>
            </w:r>
          </w:p>
        </w:tc>
        <w:tc>
          <w:tcPr>
            <w:tcW w:w="933" w:type="pct"/>
            <w:vAlign w:val="center"/>
          </w:tcPr>
          <w:p w14:paraId="3250FBBE">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≥2.0</w:t>
            </w:r>
          </w:p>
        </w:tc>
        <w:tc>
          <w:tcPr>
            <w:tcW w:w="933" w:type="pct"/>
            <w:vAlign w:val="center"/>
          </w:tcPr>
          <w:p w14:paraId="361D183E">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≥1.0</w:t>
            </w:r>
          </w:p>
        </w:tc>
        <w:tc>
          <w:tcPr>
            <w:tcW w:w="935" w:type="pct"/>
            <w:vAlign w:val="center"/>
          </w:tcPr>
          <w:p w14:paraId="611EA58C">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w:t>
            </w:r>
          </w:p>
        </w:tc>
      </w:tr>
      <w:tr w14:paraId="5AFD4F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264" w:type="pct"/>
            <w:vAlign w:val="center"/>
          </w:tcPr>
          <w:p w14:paraId="4CAE21E8">
            <w:pPr>
              <w:pStyle w:val="54"/>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抗压强度</w:t>
            </w:r>
            <w:r>
              <w:rPr>
                <w:rFonts w:hint="eastAsia"/>
                <w:color w:val="auto"/>
              </w:rPr>
              <w:t>/MPa</w:t>
            </w:r>
          </w:p>
        </w:tc>
        <w:tc>
          <w:tcPr>
            <w:tcW w:w="933" w:type="pct"/>
            <w:vAlign w:val="center"/>
          </w:tcPr>
          <w:p w14:paraId="35D55638">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≥6.0</w:t>
            </w:r>
          </w:p>
        </w:tc>
        <w:tc>
          <w:tcPr>
            <w:tcW w:w="933" w:type="pct"/>
            <w:vAlign w:val="center"/>
          </w:tcPr>
          <w:p w14:paraId="159023F1">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≥4.0</w:t>
            </w:r>
          </w:p>
        </w:tc>
        <w:tc>
          <w:tcPr>
            <w:tcW w:w="933" w:type="pct"/>
            <w:vAlign w:val="center"/>
          </w:tcPr>
          <w:p w14:paraId="231D3666">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≥2.5</w:t>
            </w:r>
          </w:p>
        </w:tc>
        <w:tc>
          <w:tcPr>
            <w:tcW w:w="935" w:type="pct"/>
            <w:vAlign w:val="center"/>
          </w:tcPr>
          <w:p w14:paraId="47158C6A">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≥0.6</w:t>
            </w:r>
          </w:p>
        </w:tc>
      </w:tr>
      <w:tr w14:paraId="54DE97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264" w:type="pct"/>
            <w:vAlign w:val="center"/>
          </w:tcPr>
          <w:p w14:paraId="2542CFC6">
            <w:pPr>
              <w:pStyle w:val="54"/>
              <w:bidi w:val="0"/>
              <w:jc w:val="center"/>
              <w:rPr>
                <w:rFonts w:hint="default"/>
                <w:b w:val="0"/>
                <w:bCs w:val="0"/>
                <w:color w:val="auto"/>
                <w:sz w:val="18"/>
                <w:szCs w:val="18"/>
                <w:lang w:val="en-US" w:eastAsia="zh-CN"/>
              </w:rPr>
            </w:pPr>
            <w:r>
              <w:rPr>
                <w:rFonts w:hint="eastAsia"/>
                <w:b w:val="0"/>
                <w:bCs w:val="0"/>
                <w:color w:val="auto"/>
                <w:sz w:val="18"/>
                <w:szCs w:val="18"/>
                <w:lang w:val="en-US" w:eastAsia="zh-CN"/>
              </w:rPr>
              <w:t>拉伸粘结强度</w:t>
            </w:r>
            <w:r>
              <w:rPr>
                <w:rFonts w:hint="eastAsia"/>
                <w:color w:val="auto"/>
              </w:rPr>
              <w:t>/MPa</w:t>
            </w:r>
          </w:p>
        </w:tc>
        <w:tc>
          <w:tcPr>
            <w:tcW w:w="933" w:type="pct"/>
            <w:vAlign w:val="center"/>
          </w:tcPr>
          <w:p w14:paraId="784C7269">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≥0.5</w:t>
            </w:r>
          </w:p>
        </w:tc>
        <w:tc>
          <w:tcPr>
            <w:tcW w:w="933" w:type="pct"/>
            <w:vAlign w:val="center"/>
          </w:tcPr>
          <w:p w14:paraId="33B7A767">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≥0.4</w:t>
            </w:r>
          </w:p>
        </w:tc>
        <w:tc>
          <w:tcPr>
            <w:tcW w:w="933" w:type="pct"/>
            <w:vAlign w:val="center"/>
          </w:tcPr>
          <w:p w14:paraId="3F6450BF">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≥0.3(0.4)</w:t>
            </w:r>
          </w:p>
        </w:tc>
        <w:tc>
          <w:tcPr>
            <w:tcW w:w="935" w:type="pct"/>
            <w:vAlign w:val="center"/>
          </w:tcPr>
          <w:p w14:paraId="2496618C">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w:t>
            </w:r>
          </w:p>
        </w:tc>
      </w:tr>
    </w:tbl>
    <w:p w14:paraId="748A18CE">
      <w:pPr>
        <w:pStyle w:val="55"/>
        <w:bidi w:val="0"/>
        <w:jc w:val="both"/>
        <w:rPr>
          <w:rFonts w:hint="eastAsia" w:eastAsia="黑体"/>
          <w:color w:val="auto"/>
          <w:lang w:val="en-US" w:eastAsia="zh-CN"/>
        </w:rPr>
      </w:pPr>
      <w:bookmarkStart w:id="33" w:name="_Toc20060"/>
      <w:bookmarkStart w:id="34" w:name="_Toc965"/>
      <w:r>
        <w:rPr>
          <w:rFonts w:hint="eastAsia"/>
          <w:color w:val="auto"/>
          <w:lang w:val="en-US" w:eastAsia="zh-CN"/>
        </w:rPr>
        <w:t>注：当轻质底层抹灰石膏用于顶棚抹灰时，其拉伸粘结强度不应小于0.4MPa。</w:t>
      </w:r>
    </w:p>
    <w:p w14:paraId="4271EAB6">
      <w:pPr>
        <w:pStyle w:val="55"/>
        <w:bidi w:val="0"/>
        <w:jc w:val="center"/>
        <w:rPr>
          <w:rFonts w:hint="default" w:eastAsia="黑体"/>
          <w:color w:val="auto"/>
          <w:lang w:val="en-US" w:eastAsia="zh-CN"/>
        </w:rPr>
      </w:pPr>
      <w:r>
        <w:rPr>
          <w:rFonts w:hint="eastAsia"/>
          <w:color w:val="auto"/>
        </w:rPr>
        <w:t>表</w:t>
      </w:r>
      <w:r>
        <w:rPr>
          <w:rFonts w:hint="eastAsia"/>
          <w:b/>
          <w:bCs/>
          <w:color w:val="auto"/>
          <w:lang w:val="en-US" w:eastAsia="zh-CN"/>
        </w:rPr>
        <w:t>4</w:t>
      </w:r>
      <w:r>
        <w:rPr>
          <w:rFonts w:hint="eastAsia"/>
          <w:b/>
          <w:bCs/>
          <w:color w:val="auto"/>
        </w:rPr>
        <w:t>.</w:t>
      </w:r>
      <w:r>
        <w:rPr>
          <w:rFonts w:hint="eastAsia"/>
          <w:b/>
          <w:bCs/>
          <w:color w:val="auto"/>
          <w:lang w:val="en-US" w:eastAsia="zh-CN"/>
        </w:rPr>
        <w:t>1</w:t>
      </w:r>
      <w:r>
        <w:rPr>
          <w:rFonts w:hint="eastAsia"/>
          <w:b/>
          <w:bCs/>
          <w:color w:val="auto"/>
        </w:rPr>
        <w:t>.</w:t>
      </w:r>
      <w:r>
        <w:rPr>
          <w:rFonts w:hint="eastAsia"/>
          <w:b/>
          <w:bCs/>
          <w:color w:val="auto"/>
          <w:lang w:val="en-US" w:eastAsia="zh-CN"/>
        </w:rPr>
        <w:t xml:space="preserve">2-6 </w:t>
      </w:r>
      <w:r>
        <w:rPr>
          <w:rFonts w:hint="eastAsia"/>
          <w:b w:val="0"/>
          <w:bCs w:val="0"/>
          <w:color w:val="auto"/>
          <w:lang w:val="en-US" w:eastAsia="zh-CN"/>
        </w:rPr>
        <w:t>体积密度</w:t>
      </w:r>
    </w:p>
    <w:tbl>
      <w:tblPr>
        <w:tblStyle w:val="46"/>
        <w:tblW w:w="5013"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314"/>
        <w:gridCol w:w="1166"/>
        <w:gridCol w:w="1166"/>
        <w:gridCol w:w="1166"/>
        <w:gridCol w:w="1167"/>
      </w:tblGrid>
      <w:tr w14:paraId="46FD55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099" w:type="pct"/>
            <w:vAlign w:val="center"/>
          </w:tcPr>
          <w:p w14:paraId="11CA2170">
            <w:pPr>
              <w:pStyle w:val="54"/>
              <w:bidi w:val="0"/>
              <w:jc w:val="center"/>
              <w:rPr>
                <w:rFonts w:hint="default"/>
                <w:color w:val="auto"/>
                <w:sz w:val="18"/>
                <w:szCs w:val="18"/>
                <w:lang w:val="en-US" w:eastAsia="zh-CN"/>
              </w:rPr>
            </w:pPr>
            <w:r>
              <w:rPr>
                <w:rFonts w:hint="eastAsia"/>
                <w:color w:val="auto"/>
                <w:sz w:val="18"/>
                <w:szCs w:val="18"/>
                <w:lang w:val="en-US" w:eastAsia="zh-CN"/>
              </w:rPr>
              <w:t>项目</w:t>
            </w:r>
          </w:p>
        </w:tc>
        <w:tc>
          <w:tcPr>
            <w:tcW w:w="975" w:type="pct"/>
            <w:vAlign w:val="center"/>
          </w:tcPr>
          <w:p w14:paraId="102334FA">
            <w:pPr>
              <w:pStyle w:val="54"/>
              <w:keepNext w:val="0"/>
              <w:keepLines w:val="0"/>
              <w:pageBreakBefore w:val="0"/>
              <w:widowControl w:val="0"/>
              <w:kinsoku/>
              <w:wordWrap/>
              <w:overflowPunct/>
              <w:topLinePunct w:val="0"/>
              <w:autoSpaceDE/>
              <w:autoSpaceDN/>
              <w:bidi w:val="0"/>
              <w:adjustRightInd/>
              <w:snapToGrid/>
              <w:jc w:val="center"/>
              <w:textAlignment w:val="auto"/>
              <w:rPr>
                <w:rFonts w:hint="eastAsia"/>
                <w:color w:val="auto"/>
                <w:sz w:val="18"/>
                <w:szCs w:val="18"/>
                <w:lang w:val="en-US" w:eastAsia="zh-CN"/>
              </w:rPr>
            </w:pPr>
            <w:r>
              <w:rPr>
                <w:rFonts w:hint="eastAsia"/>
                <w:color w:val="auto"/>
                <w:sz w:val="18"/>
                <w:szCs w:val="18"/>
                <w:lang w:val="en-US" w:eastAsia="zh-CN"/>
              </w:rPr>
              <w:t>面层</w:t>
            </w:r>
          </w:p>
          <w:p w14:paraId="48E8D47C">
            <w:pPr>
              <w:pStyle w:val="54"/>
              <w:keepNext w:val="0"/>
              <w:keepLines w:val="0"/>
              <w:pageBreakBefore w:val="0"/>
              <w:widowControl w:val="0"/>
              <w:kinsoku/>
              <w:wordWrap/>
              <w:overflowPunct/>
              <w:topLinePunct w:val="0"/>
              <w:autoSpaceDE/>
              <w:autoSpaceDN/>
              <w:bidi w:val="0"/>
              <w:adjustRightInd/>
              <w:snapToGrid/>
              <w:jc w:val="center"/>
              <w:textAlignment w:val="auto"/>
              <w:rPr>
                <w:rFonts w:hint="default"/>
                <w:color w:val="auto"/>
                <w:sz w:val="18"/>
                <w:szCs w:val="18"/>
                <w:lang w:val="en-US" w:eastAsia="zh-CN"/>
              </w:rPr>
            </w:pPr>
            <w:r>
              <w:rPr>
                <w:rFonts w:hint="eastAsia"/>
                <w:color w:val="auto"/>
                <w:sz w:val="18"/>
                <w:szCs w:val="18"/>
                <w:lang w:val="en-US" w:eastAsia="zh-CN"/>
              </w:rPr>
              <w:t>抹灰石膏</w:t>
            </w:r>
          </w:p>
        </w:tc>
        <w:tc>
          <w:tcPr>
            <w:tcW w:w="975" w:type="pct"/>
            <w:vAlign w:val="center"/>
          </w:tcPr>
          <w:p w14:paraId="246DE938">
            <w:pPr>
              <w:pStyle w:val="54"/>
              <w:keepNext w:val="0"/>
              <w:keepLines w:val="0"/>
              <w:pageBreakBefore w:val="0"/>
              <w:widowControl w:val="0"/>
              <w:kinsoku/>
              <w:wordWrap/>
              <w:overflowPunct/>
              <w:topLinePunct w:val="0"/>
              <w:autoSpaceDE/>
              <w:autoSpaceDN/>
              <w:bidi w:val="0"/>
              <w:adjustRightInd/>
              <w:snapToGrid/>
              <w:jc w:val="center"/>
              <w:textAlignment w:val="auto"/>
              <w:rPr>
                <w:rFonts w:hint="eastAsia"/>
                <w:color w:val="auto"/>
                <w:sz w:val="18"/>
                <w:szCs w:val="18"/>
                <w:lang w:val="en-US" w:eastAsia="zh-CN"/>
              </w:rPr>
            </w:pPr>
            <w:r>
              <w:rPr>
                <w:rFonts w:hint="eastAsia"/>
                <w:color w:val="auto"/>
                <w:sz w:val="18"/>
                <w:szCs w:val="18"/>
                <w:lang w:val="en-US" w:eastAsia="zh-CN"/>
              </w:rPr>
              <w:t>底层</w:t>
            </w:r>
          </w:p>
          <w:p w14:paraId="3503612E">
            <w:pPr>
              <w:pStyle w:val="54"/>
              <w:keepNext w:val="0"/>
              <w:keepLines w:val="0"/>
              <w:pageBreakBefore w:val="0"/>
              <w:widowControl w:val="0"/>
              <w:kinsoku/>
              <w:wordWrap/>
              <w:overflowPunct/>
              <w:topLinePunct w:val="0"/>
              <w:autoSpaceDE/>
              <w:autoSpaceDN/>
              <w:bidi w:val="0"/>
              <w:adjustRightInd/>
              <w:snapToGrid/>
              <w:jc w:val="center"/>
              <w:textAlignment w:val="auto"/>
              <w:rPr>
                <w:rFonts w:hint="eastAsia"/>
                <w:color w:val="auto"/>
                <w:sz w:val="18"/>
                <w:szCs w:val="18"/>
                <w:lang w:val="en-US" w:eastAsia="zh-CN"/>
              </w:rPr>
            </w:pPr>
            <w:r>
              <w:rPr>
                <w:rFonts w:hint="eastAsia"/>
                <w:color w:val="auto"/>
                <w:sz w:val="18"/>
                <w:szCs w:val="18"/>
                <w:lang w:val="en-US" w:eastAsia="zh-CN"/>
              </w:rPr>
              <w:t>抹灰石膏</w:t>
            </w:r>
          </w:p>
        </w:tc>
        <w:tc>
          <w:tcPr>
            <w:tcW w:w="975" w:type="pct"/>
            <w:vAlign w:val="center"/>
          </w:tcPr>
          <w:p w14:paraId="598A5160">
            <w:pPr>
              <w:pStyle w:val="54"/>
              <w:keepNext w:val="0"/>
              <w:keepLines w:val="0"/>
              <w:pageBreakBefore w:val="0"/>
              <w:widowControl w:val="0"/>
              <w:kinsoku/>
              <w:wordWrap/>
              <w:overflowPunct/>
              <w:topLinePunct w:val="0"/>
              <w:autoSpaceDE/>
              <w:autoSpaceDN/>
              <w:bidi w:val="0"/>
              <w:adjustRightInd/>
              <w:snapToGrid/>
              <w:jc w:val="center"/>
              <w:textAlignment w:val="auto"/>
              <w:rPr>
                <w:rFonts w:hint="eastAsia"/>
                <w:color w:val="auto"/>
                <w:sz w:val="18"/>
                <w:szCs w:val="18"/>
                <w:lang w:val="en-US" w:eastAsia="zh-CN"/>
              </w:rPr>
            </w:pPr>
            <w:r>
              <w:rPr>
                <w:rFonts w:hint="eastAsia"/>
                <w:color w:val="auto"/>
                <w:sz w:val="18"/>
                <w:szCs w:val="18"/>
                <w:lang w:val="en-US" w:eastAsia="zh-CN"/>
              </w:rPr>
              <w:t>轻质底层</w:t>
            </w:r>
          </w:p>
          <w:p w14:paraId="7CEC7E06">
            <w:pPr>
              <w:pStyle w:val="54"/>
              <w:keepNext w:val="0"/>
              <w:keepLines w:val="0"/>
              <w:pageBreakBefore w:val="0"/>
              <w:widowControl w:val="0"/>
              <w:kinsoku/>
              <w:wordWrap/>
              <w:overflowPunct/>
              <w:topLinePunct w:val="0"/>
              <w:autoSpaceDE/>
              <w:autoSpaceDN/>
              <w:bidi w:val="0"/>
              <w:adjustRightInd/>
              <w:snapToGrid/>
              <w:jc w:val="center"/>
              <w:textAlignment w:val="auto"/>
              <w:rPr>
                <w:rFonts w:hint="default" w:eastAsiaTheme="minorEastAsia"/>
                <w:color w:val="auto"/>
                <w:sz w:val="18"/>
                <w:szCs w:val="18"/>
                <w:lang w:val="en-US" w:eastAsia="zh-CN"/>
              </w:rPr>
            </w:pPr>
            <w:r>
              <w:rPr>
                <w:rFonts w:hint="eastAsia"/>
                <w:color w:val="auto"/>
                <w:sz w:val="18"/>
                <w:szCs w:val="18"/>
                <w:lang w:val="en-US" w:eastAsia="zh-CN"/>
              </w:rPr>
              <w:t>抹灰石膏</w:t>
            </w:r>
          </w:p>
        </w:tc>
        <w:tc>
          <w:tcPr>
            <w:tcW w:w="975" w:type="pct"/>
            <w:vAlign w:val="center"/>
          </w:tcPr>
          <w:p w14:paraId="2F555299">
            <w:pPr>
              <w:pStyle w:val="54"/>
              <w:keepNext w:val="0"/>
              <w:keepLines w:val="0"/>
              <w:pageBreakBefore w:val="0"/>
              <w:widowControl w:val="0"/>
              <w:kinsoku/>
              <w:wordWrap/>
              <w:overflowPunct/>
              <w:topLinePunct w:val="0"/>
              <w:autoSpaceDE/>
              <w:autoSpaceDN/>
              <w:bidi w:val="0"/>
              <w:adjustRightInd/>
              <w:snapToGrid/>
              <w:jc w:val="center"/>
              <w:textAlignment w:val="auto"/>
              <w:rPr>
                <w:rFonts w:hint="eastAsia"/>
                <w:color w:val="auto"/>
                <w:sz w:val="18"/>
                <w:szCs w:val="18"/>
                <w:lang w:val="en-US" w:eastAsia="zh-CN"/>
              </w:rPr>
            </w:pPr>
            <w:r>
              <w:rPr>
                <w:rFonts w:hint="eastAsia"/>
                <w:color w:val="auto"/>
                <w:sz w:val="18"/>
                <w:szCs w:val="18"/>
                <w:lang w:val="en-US" w:eastAsia="zh-CN"/>
              </w:rPr>
              <w:t>保温层</w:t>
            </w:r>
          </w:p>
          <w:p w14:paraId="53D961CD">
            <w:pPr>
              <w:pStyle w:val="54"/>
              <w:keepNext w:val="0"/>
              <w:keepLines w:val="0"/>
              <w:pageBreakBefore w:val="0"/>
              <w:widowControl w:val="0"/>
              <w:kinsoku/>
              <w:wordWrap/>
              <w:overflowPunct/>
              <w:topLinePunct w:val="0"/>
              <w:autoSpaceDE/>
              <w:autoSpaceDN/>
              <w:bidi w:val="0"/>
              <w:adjustRightInd/>
              <w:snapToGrid/>
              <w:jc w:val="center"/>
              <w:textAlignment w:val="auto"/>
              <w:rPr>
                <w:rFonts w:hint="eastAsia"/>
                <w:color w:val="auto"/>
                <w:sz w:val="18"/>
                <w:szCs w:val="18"/>
                <w:lang w:val="en-US" w:eastAsia="zh-CN"/>
              </w:rPr>
            </w:pPr>
            <w:r>
              <w:rPr>
                <w:rFonts w:hint="eastAsia"/>
                <w:color w:val="auto"/>
                <w:sz w:val="18"/>
                <w:szCs w:val="18"/>
                <w:lang w:val="en-US" w:eastAsia="zh-CN"/>
              </w:rPr>
              <w:t>抹灰石膏</w:t>
            </w:r>
          </w:p>
        </w:tc>
      </w:tr>
      <w:tr w14:paraId="261D96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099" w:type="pct"/>
            <w:vAlign w:val="center"/>
          </w:tcPr>
          <w:p w14:paraId="5BA91552">
            <w:pPr>
              <w:pStyle w:val="54"/>
              <w:bidi w:val="0"/>
              <w:jc w:val="center"/>
              <w:rPr>
                <w:rFonts w:hint="default"/>
                <w:color w:val="auto"/>
                <w:sz w:val="18"/>
                <w:szCs w:val="18"/>
                <w:lang w:val="en-US" w:eastAsia="zh-CN"/>
              </w:rPr>
            </w:pPr>
            <w:r>
              <w:rPr>
                <w:rFonts w:hint="eastAsia"/>
                <w:b w:val="0"/>
                <w:bCs w:val="0"/>
                <w:color w:val="auto"/>
                <w:sz w:val="18"/>
                <w:szCs w:val="18"/>
                <w:lang w:val="en-US" w:eastAsia="zh-CN"/>
              </w:rPr>
              <w:t>体积密度/</w:t>
            </w:r>
            <w:r>
              <w:rPr>
                <w:rFonts w:hint="eastAsia"/>
                <w:b w:val="0"/>
                <w:bCs w:val="0"/>
                <w:color w:val="auto"/>
                <w:lang w:val="en-US" w:eastAsia="zh-CN"/>
              </w:rPr>
              <w:t>kg/m³</w:t>
            </w:r>
          </w:p>
        </w:tc>
        <w:tc>
          <w:tcPr>
            <w:tcW w:w="975" w:type="pct"/>
            <w:vAlign w:val="center"/>
          </w:tcPr>
          <w:p w14:paraId="17E84DC7">
            <w:pPr>
              <w:keepNext w:val="0"/>
              <w:keepLines w:val="0"/>
              <w:pageBreakBefore w:val="0"/>
              <w:widowControl w:val="0"/>
              <w:kinsoku/>
              <w:wordWrap/>
              <w:overflowPunct/>
              <w:topLinePunct w:val="0"/>
              <w:autoSpaceDE/>
              <w:autoSpaceDN/>
              <w:bidi w:val="0"/>
              <w:adjustRightInd/>
              <w:snapToGrid/>
              <w:jc w:val="center"/>
              <w:textAlignment w:val="auto"/>
              <w:rPr>
                <w:rFonts w:hint="default"/>
                <w:color w:val="auto"/>
                <w:sz w:val="18"/>
                <w:szCs w:val="18"/>
                <w:lang w:val="en-US" w:eastAsia="zh-CN"/>
              </w:rPr>
            </w:pPr>
            <w:r>
              <w:rPr>
                <w:rFonts w:hint="eastAsia"/>
                <w:b w:val="0"/>
                <w:bCs w:val="0"/>
                <w:color w:val="auto"/>
                <w:sz w:val="18"/>
                <w:szCs w:val="18"/>
                <w:lang w:val="en-US" w:eastAsia="zh-CN"/>
              </w:rPr>
              <w:t>≤900</w:t>
            </w:r>
          </w:p>
        </w:tc>
        <w:tc>
          <w:tcPr>
            <w:tcW w:w="975" w:type="pct"/>
            <w:vAlign w:val="center"/>
          </w:tcPr>
          <w:p w14:paraId="0596987E">
            <w:pPr>
              <w:keepNext w:val="0"/>
              <w:keepLines w:val="0"/>
              <w:pageBreakBefore w:val="0"/>
              <w:widowControl w:val="0"/>
              <w:kinsoku/>
              <w:wordWrap/>
              <w:overflowPunct/>
              <w:topLinePunct w:val="0"/>
              <w:autoSpaceDE/>
              <w:autoSpaceDN/>
              <w:bidi w:val="0"/>
              <w:adjustRightInd/>
              <w:snapToGrid/>
              <w:jc w:val="center"/>
              <w:textAlignment w:val="auto"/>
              <w:rPr>
                <w:rFonts w:hint="default"/>
                <w:color w:val="auto"/>
                <w:sz w:val="18"/>
                <w:szCs w:val="18"/>
                <w:lang w:val="en-US" w:eastAsia="zh-CN"/>
              </w:rPr>
            </w:pPr>
            <w:r>
              <w:rPr>
                <w:rFonts w:hint="eastAsia"/>
                <w:b w:val="0"/>
                <w:bCs w:val="0"/>
                <w:color w:val="auto"/>
                <w:sz w:val="18"/>
                <w:szCs w:val="18"/>
                <w:lang w:val="en-US" w:eastAsia="zh-CN"/>
              </w:rPr>
              <w:t>≤900</w:t>
            </w:r>
          </w:p>
        </w:tc>
        <w:tc>
          <w:tcPr>
            <w:tcW w:w="975" w:type="pct"/>
            <w:vAlign w:val="center"/>
          </w:tcPr>
          <w:p w14:paraId="1183DC8B">
            <w:pPr>
              <w:keepNext w:val="0"/>
              <w:keepLines w:val="0"/>
              <w:pageBreakBefore w:val="0"/>
              <w:widowControl w:val="0"/>
              <w:kinsoku/>
              <w:wordWrap/>
              <w:overflowPunct/>
              <w:topLinePunct w:val="0"/>
              <w:autoSpaceDE/>
              <w:autoSpaceDN/>
              <w:bidi w:val="0"/>
              <w:adjustRightInd/>
              <w:snapToGrid/>
              <w:jc w:val="center"/>
              <w:textAlignment w:val="auto"/>
              <w:rPr>
                <w:rFonts w:hint="default"/>
                <w:color w:val="auto"/>
                <w:sz w:val="18"/>
                <w:szCs w:val="18"/>
                <w:lang w:val="en-US" w:eastAsia="zh-CN"/>
              </w:rPr>
            </w:pPr>
            <w:r>
              <w:rPr>
                <w:rFonts w:hint="eastAsia"/>
                <w:b w:val="0"/>
                <w:bCs w:val="0"/>
                <w:color w:val="auto"/>
                <w:sz w:val="18"/>
                <w:szCs w:val="18"/>
                <w:lang w:val="en-US" w:eastAsia="zh-CN"/>
              </w:rPr>
              <w:t>≤800</w:t>
            </w:r>
          </w:p>
        </w:tc>
        <w:tc>
          <w:tcPr>
            <w:tcW w:w="975" w:type="pct"/>
            <w:vAlign w:val="center"/>
          </w:tcPr>
          <w:p w14:paraId="016D99A2">
            <w:pPr>
              <w:keepNext w:val="0"/>
              <w:keepLines w:val="0"/>
              <w:pageBreakBefore w:val="0"/>
              <w:widowControl w:val="0"/>
              <w:kinsoku/>
              <w:wordWrap/>
              <w:overflowPunct/>
              <w:topLinePunct w:val="0"/>
              <w:autoSpaceDE/>
              <w:autoSpaceDN/>
              <w:bidi w:val="0"/>
              <w:adjustRightInd/>
              <w:snapToGrid/>
              <w:jc w:val="center"/>
              <w:textAlignment w:val="auto"/>
              <w:rPr>
                <w:rFonts w:hint="default"/>
                <w:color w:val="auto"/>
                <w:sz w:val="18"/>
                <w:szCs w:val="18"/>
                <w:lang w:val="en-US" w:eastAsia="zh-CN"/>
              </w:rPr>
            </w:pPr>
            <w:r>
              <w:rPr>
                <w:rFonts w:hint="eastAsia"/>
                <w:b w:val="0"/>
                <w:bCs w:val="0"/>
                <w:color w:val="auto"/>
                <w:sz w:val="18"/>
                <w:szCs w:val="18"/>
                <w:lang w:val="en-US" w:eastAsia="zh-CN"/>
              </w:rPr>
              <w:t>≤500</w:t>
            </w:r>
          </w:p>
        </w:tc>
      </w:tr>
    </w:tbl>
    <w:p w14:paraId="6D078FC7">
      <w:pPr>
        <w:pStyle w:val="55"/>
        <w:bidi w:val="0"/>
        <w:jc w:val="center"/>
        <w:rPr>
          <w:rFonts w:hint="default" w:eastAsia="黑体"/>
          <w:color w:val="auto"/>
          <w:lang w:val="en-US" w:eastAsia="zh-CN"/>
        </w:rPr>
      </w:pPr>
      <w:r>
        <w:rPr>
          <w:rFonts w:hint="eastAsia"/>
          <w:color w:val="auto"/>
        </w:rPr>
        <w:t>表</w:t>
      </w:r>
      <w:r>
        <w:rPr>
          <w:rFonts w:hint="eastAsia"/>
          <w:b/>
          <w:bCs/>
          <w:color w:val="auto"/>
          <w:lang w:val="en-US" w:eastAsia="zh-CN"/>
        </w:rPr>
        <w:t>4</w:t>
      </w:r>
      <w:r>
        <w:rPr>
          <w:rFonts w:hint="eastAsia"/>
          <w:b/>
          <w:bCs/>
          <w:color w:val="auto"/>
        </w:rPr>
        <w:t>.</w:t>
      </w:r>
      <w:r>
        <w:rPr>
          <w:rFonts w:hint="eastAsia"/>
          <w:b/>
          <w:bCs/>
          <w:color w:val="auto"/>
          <w:lang w:val="en-US" w:eastAsia="zh-CN"/>
        </w:rPr>
        <w:t>1</w:t>
      </w:r>
      <w:r>
        <w:rPr>
          <w:rFonts w:hint="eastAsia"/>
          <w:b/>
          <w:bCs/>
          <w:color w:val="auto"/>
        </w:rPr>
        <w:t>.</w:t>
      </w:r>
      <w:r>
        <w:rPr>
          <w:rFonts w:hint="eastAsia"/>
          <w:b/>
          <w:bCs/>
          <w:color w:val="auto"/>
          <w:lang w:val="en-US" w:eastAsia="zh-CN"/>
        </w:rPr>
        <w:t xml:space="preserve">2-7 </w:t>
      </w:r>
      <w:r>
        <w:rPr>
          <w:rFonts w:hint="eastAsia"/>
          <w:b w:val="0"/>
          <w:bCs w:val="0"/>
          <w:color w:val="auto"/>
          <w:lang w:val="en-US" w:eastAsia="zh-CN"/>
        </w:rPr>
        <w:t>导热系数</w:t>
      </w:r>
    </w:p>
    <w:tbl>
      <w:tblPr>
        <w:tblStyle w:val="46"/>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980"/>
        <w:gridCol w:w="2982"/>
      </w:tblGrid>
      <w:tr w14:paraId="214D2F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2499" w:type="pct"/>
            <w:vAlign w:val="center"/>
          </w:tcPr>
          <w:p w14:paraId="0606C407">
            <w:pPr>
              <w:pStyle w:val="54"/>
              <w:bidi w:val="0"/>
              <w:jc w:val="center"/>
              <w:rPr>
                <w:rFonts w:hint="default"/>
                <w:color w:val="auto"/>
                <w:sz w:val="18"/>
                <w:szCs w:val="18"/>
                <w:lang w:val="en-US" w:eastAsia="zh-CN"/>
              </w:rPr>
            </w:pPr>
            <w:r>
              <w:rPr>
                <w:rFonts w:hint="eastAsia"/>
                <w:color w:val="auto"/>
                <w:sz w:val="18"/>
                <w:szCs w:val="18"/>
                <w:lang w:val="en-US" w:eastAsia="zh-CN"/>
              </w:rPr>
              <w:t>项目</w:t>
            </w:r>
          </w:p>
        </w:tc>
        <w:tc>
          <w:tcPr>
            <w:tcW w:w="2500" w:type="pct"/>
            <w:vAlign w:val="center"/>
          </w:tcPr>
          <w:p w14:paraId="44A70EAC">
            <w:pPr>
              <w:pStyle w:val="54"/>
              <w:keepNext w:val="0"/>
              <w:keepLines w:val="0"/>
              <w:pageBreakBefore w:val="0"/>
              <w:widowControl w:val="0"/>
              <w:kinsoku/>
              <w:wordWrap/>
              <w:overflowPunct/>
              <w:topLinePunct w:val="0"/>
              <w:autoSpaceDE/>
              <w:autoSpaceDN/>
              <w:bidi w:val="0"/>
              <w:adjustRightInd/>
              <w:snapToGrid w:val="0"/>
              <w:jc w:val="center"/>
              <w:textAlignment w:val="auto"/>
              <w:rPr>
                <w:rFonts w:hint="default" w:eastAsiaTheme="minorEastAsia"/>
                <w:color w:val="auto"/>
                <w:sz w:val="18"/>
                <w:szCs w:val="18"/>
                <w:lang w:val="en-US" w:eastAsia="zh-CN"/>
              </w:rPr>
            </w:pPr>
            <w:r>
              <w:rPr>
                <w:rFonts w:hint="eastAsia"/>
                <w:color w:val="auto"/>
                <w:sz w:val="18"/>
                <w:szCs w:val="18"/>
                <w:lang w:val="en-US" w:eastAsia="zh-CN"/>
              </w:rPr>
              <w:t>保温层抹灰石膏</w:t>
            </w:r>
          </w:p>
        </w:tc>
      </w:tr>
      <w:tr w14:paraId="7A02BF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2499" w:type="pct"/>
            <w:vAlign w:val="center"/>
          </w:tcPr>
          <w:p w14:paraId="235BB6A3">
            <w:pPr>
              <w:pStyle w:val="54"/>
              <w:bidi w:val="0"/>
              <w:jc w:val="center"/>
              <w:rPr>
                <w:rFonts w:hint="default"/>
                <w:b w:val="0"/>
                <w:bCs w:val="0"/>
                <w:color w:val="auto"/>
                <w:sz w:val="18"/>
                <w:szCs w:val="18"/>
                <w:lang w:val="en-US" w:eastAsia="zh-CN"/>
              </w:rPr>
            </w:pPr>
            <w:r>
              <w:rPr>
                <w:rFonts w:hint="eastAsia"/>
                <w:b w:val="0"/>
                <w:bCs w:val="0"/>
                <w:color w:val="auto"/>
                <w:sz w:val="18"/>
                <w:szCs w:val="18"/>
                <w:lang w:val="en-US" w:eastAsia="zh-CN"/>
              </w:rPr>
              <w:t>导热系数/</w:t>
            </w:r>
            <w:r>
              <w:rPr>
                <w:rFonts w:hint="eastAsia"/>
                <w:b w:val="0"/>
                <w:bCs w:val="0"/>
                <w:color w:val="auto"/>
                <w:lang w:val="en-US" w:eastAsia="zh-CN"/>
              </w:rPr>
              <w:t>W/（m·K）</w:t>
            </w:r>
          </w:p>
        </w:tc>
        <w:tc>
          <w:tcPr>
            <w:tcW w:w="2500" w:type="pct"/>
            <w:vAlign w:val="center"/>
          </w:tcPr>
          <w:p w14:paraId="3C5F8000">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≤0.1</w:t>
            </w:r>
          </w:p>
        </w:tc>
      </w:tr>
    </w:tbl>
    <w:p w14:paraId="77F66A86">
      <w:pPr>
        <w:pStyle w:val="3"/>
        <w:keepNext/>
        <w:keepLines/>
        <w:pageBreakBefore w:val="0"/>
        <w:widowControl w:val="0"/>
        <w:kinsoku/>
        <w:wordWrap/>
        <w:overflowPunct/>
        <w:topLinePunct w:val="0"/>
        <w:autoSpaceDE/>
        <w:autoSpaceDN/>
        <w:bidi w:val="0"/>
        <w:adjustRightInd/>
        <w:snapToGrid/>
        <w:spacing w:before="213" w:beforeLines="65" w:after="213" w:afterLines="65"/>
        <w:textAlignment w:val="auto"/>
        <w:rPr>
          <w:rFonts w:hint="eastAsia"/>
          <w:color w:val="auto"/>
          <w:lang w:val="en-US" w:eastAsia="zh-CN"/>
        </w:rPr>
      </w:pPr>
      <w:bookmarkStart w:id="35" w:name="_Toc9437"/>
      <w:r>
        <w:rPr>
          <w:rFonts w:hint="eastAsia"/>
          <w:b/>
          <w:bCs w:val="0"/>
          <w:color w:val="auto"/>
          <w:lang w:val="en-US" w:eastAsia="zh-CN"/>
        </w:rPr>
        <w:t>4.2</w:t>
      </w:r>
      <w:r>
        <w:rPr>
          <w:rFonts w:hint="eastAsia"/>
          <w:color w:val="auto"/>
          <w:lang w:val="en-US" w:eastAsia="zh-CN"/>
        </w:rPr>
        <w:t xml:space="preserve">  磷建筑石膏粘结砂浆</w:t>
      </w:r>
      <w:bookmarkEnd w:id="33"/>
      <w:bookmarkEnd w:id="34"/>
      <w:bookmarkEnd w:id="35"/>
    </w:p>
    <w:p w14:paraId="344CC862">
      <w:pPr>
        <w:bidi w:val="0"/>
        <w:rPr>
          <w:rFonts w:hint="default"/>
          <w:color w:val="auto"/>
          <w:lang w:val="en-US" w:eastAsia="zh-CN"/>
        </w:rPr>
      </w:pPr>
      <w:r>
        <w:rPr>
          <w:rFonts w:hint="eastAsia" w:ascii="Times New Roman" w:hAnsi="Times New Roman" w:eastAsia="宋体"/>
          <w:b/>
          <w:bCs/>
          <w:color w:val="auto"/>
          <w:lang w:val="en-US" w:eastAsia="zh-CN"/>
        </w:rPr>
        <w:t>4.2.1</w:t>
      </w:r>
      <w:r>
        <w:rPr>
          <w:rFonts w:hint="eastAsia"/>
          <w:color w:val="auto"/>
          <w:lang w:val="en-US" w:eastAsia="zh-CN"/>
        </w:rPr>
        <w:t xml:space="preserve">  </w:t>
      </w:r>
      <w:r>
        <w:rPr>
          <w:rFonts w:hint="eastAsia"/>
          <w:color w:val="auto"/>
          <w:lang w:eastAsia="zh-CN"/>
        </w:rPr>
        <w:t>磷</w:t>
      </w:r>
      <w:r>
        <w:rPr>
          <w:rFonts w:hint="eastAsia"/>
          <w:color w:val="auto"/>
          <w:lang w:val="en-US" w:eastAsia="zh-CN"/>
        </w:rPr>
        <w:t>建筑</w:t>
      </w:r>
      <w:r>
        <w:rPr>
          <w:rFonts w:hint="eastAsia"/>
          <w:color w:val="auto"/>
          <w:lang w:eastAsia="zh-CN"/>
        </w:rPr>
        <w:t>石膏粘结砂浆</w:t>
      </w:r>
      <w:r>
        <w:rPr>
          <w:rFonts w:hint="eastAsia"/>
          <w:color w:val="auto"/>
          <w:lang w:val="en-US" w:eastAsia="zh-CN"/>
        </w:rPr>
        <w:t>按物理性能分为快凝型（R）和普通型（G）两种。</w:t>
      </w:r>
    </w:p>
    <w:p w14:paraId="7A7AC6F1">
      <w:pPr>
        <w:bidi w:val="0"/>
        <w:rPr>
          <w:rFonts w:hint="eastAsia"/>
          <w:color w:val="auto"/>
          <w:lang w:val="en-US" w:eastAsia="zh-CN"/>
        </w:rPr>
      </w:pPr>
      <w:r>
        <w:rPr>
          <w:rFonts w:hint="eastAsia" w:ascii="Times New Roman" w:hAnsi="Times New Roman" w:eastAsia="宋体"/>
          <w:b/>
          <w:bCs/>
          <w:color w:val="auto"/>
          <w:lang w:val="en-US" w:eastAsia="zh-CN"/>
        </w:rPr>
        <w:t>4.2.</w:t>
      </w:r>
      <w:r>
        <w:rPr>
          <w:rFonts w:hint="eastAsia"/>
          <w:b/>
          <w:bCs/>
          <w:color w:val="auto"/>
          <w:lang w:val="en-US" w:eastAsia="zh-CN"/>
        </w:rPr>
        <w:t xml:space="preserve">2  </w:t>
      </w:r>
      <w:r>
        <w:rPr>
          <w:rFonts w:hint="eastAsia"/>
          <w:color w:val="auto"/>
          <w:lang w:eastAsia="zh-CN"/>
        </w:rPr>
        <w:t>磷</w:t>
      </w:r>
      <w:r>
        <w:rPr>
          <w:rFonts w:hint="eastAsia"/>
          <w:color w:val="auto"/>
          <w:lang w:val="en-US" w:eastAsia="zh-CN"/>
        </w:rPr>
        <w:t>建筑</w:t>
      </w:r>
      <w:r>
        <w:rPr>
          <w:rFonts w:hint="eastAsia"/>
          <w:color w:val="auto"/>
          <w:lang w:eastAsia="zh-CN"/>
        </w:rPr>
        <w:t>石膏粘结砂浆</w:t>
      </w:r>
      <w:r>
        <w:rPr>
          <w:rFonts w:hint="eastAsia"/>
          <w:color w:val="auto"/>
          <w:lang w:val="en-US" w:eastAsia="zh-CN"/>
        </w:rPr>
        <w:t>技术要求主要包括细度、凝结时间和绝干强度等，其参数应符合表4.2.2的规定，相关参数的检验方法依据JC/T 1025执行。</w:t>
      </w:r>
    </w:p>
    <w:p w14:paraId="7F8F5864">
      <w:pPr>
        <w:pStyle w:val="55"/>
        <w:bidi w:val="0"/>
        <w:jc w:val="center"/>
        <w:rPr>
          <w:rFonts w:hint="eastAsia" w:eastAsia="黑体"/>
          <w:b w:val="0"/>
          <w:bCs w:val="0"/>
          <w:color w:val="auto"/>
          <w:lang w:val="en-US" w:eastAsia="zh-CN"/>
        </w:rPr>
      </w:pPr>
      <w:r>
        <w:rPr>
          <w:rFonts w:hint="eastAsia"/>
          <w:color w:val="auto"/>
        </w:rPr>
        <w:t>表</w:t>
      </w:r>
      <w:r>
        <w:rPr>
          <w:rFonts w:hint="eastAsia"/>
          <w:b/>
          <w:bCs/>
          <w:color w:val="auto"/>
          <w:lang w:val="en-US" w:eastAsia="zh-CN"/>
        </w:rPr>
        <w:t>4</w:t>
      </w:r>
      <w:r>
        <w:rPr>
          <w:rFonts w:hint="eastAsia"/>
          <w:b/>
          <w:bCs/>
          <w:color w:val="auto"/>
        </w:rPr>
        <w:t>.</w:t>
      </w:r>
      <w:r>
        <w:rPr>
          <w:rFonts w:hint="eastAsia"/>
          <w:b/>
          <w:bCs/>
          <w:color w:val="auto"/>
          <w:lang w:val="en-US" w:eastAsia="zh-CN"/>
        </w:rPr>
        <w:t>2</w:t>
      </w:r>
      <w:r>
        <w:rPr>
          <w:rFonts w:hint="eastAsia"/>
          <w:b/>
          <w:bCs/>
          <w:color w:val="auto"/>
        </w:rPr>
        <w:t>.</w:t>
      </w:r>
      <w:r>
        <w:rPr>
          <w:rFonts w:hint="eastAsia"/>
          <w:b/>
          <w:bCs/>
          <w:color w:val="auto"/>
          <w:lang w:val="en-US" w:eastAsia="zh-CN"/>
        </w:rPr>
        <w:t xml:space="preserve">2 </w:t>
      </w:r>
      <w:r>
        <w:rPr>
          <w:rFonts w:hint="eastAsia"/>
          <w:b w:val="0"/>
          <w:bCs w:val="0"/>
          <w:color w:val="auto"/>
          <w:lang w:val="en-US" w:eastAsia="zh-CN"/>
        </w:rPr>
        <w:t>粘结砂浆技术要求</w:t>
      </w:r>
    </w:p>
    <w:tbl>
      <w:tblPr>
        <w:tblStyle w:val="46"/>
        <w:tblW w:w="501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191"/>
        <w:gridCol w:w="1795"/>
        <w:gridCol w:w="1495"/>
        <w:gridCol w:w="1499"/>
      </w:tblGrid>
      <w:tr w14:paraId="097CB3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2497" w:type="pct"/>
            <w:gridSpan w:val="2"/>
            <w:vAlign w:val="center"/>
          </w:tcPr>
          <w:p w14:paraId="52A70E35">
            <w:pPr>
              <w:pStyle w:val="54"/>
              <w:keepNext w:val="0"/>
              <w:keepLines w:val="0"/>
              <w:pageBreakBefore w:val="0"/>
              <w:widowControl w:val="0"/>
              <w:kinsoku/>
              <w:wordWrap/>
              <w:overflowPunct/>
              <w:topLinePunct w:val="0"/>
              <w:autoSpaceDE/>
              <w:autoSpaceDN/>
              <w:bidi w:val="0"/>
              <w:adjustRightInd/>
              <w:snapToGrid w:val="0"/>
              <w:jc w:val="center"/>
              <w:textAlignment w:val="auto"/>
              <w:rPr>
                <w:rFonts w:hint="default" w:eastAsiaTheme="minorEastAsia"/>
                <w:color w:val="auto"/>
                <w:sz w:val="18"/>
                <w:szCs w:val="18"/>
                <w:lang w:val="en-US" w:eastAsia="zh-CN"/>
              </w:rPr>
            </w:pPr>
            <w:r>
              <w:rPr>
                <w:rFonts w:hint="eastAsia"/>
                <w:color w:val="auto"/>
                <w:sz w:val="18"/>
                <w:szCs w:val="18"/>
                <w:lang w:val="en-US" w:eastAsia="zh-CN"/>
              </w:rPr>
              <w:t>项目</w:t>
            </w:r>
          </w:p>
        </w:tc>
        <w:tc>
          <w:tcPr>
            <w:tcW w:w="1250" w:type="pct"/>
            <w:vAlign w:val="center"/>
          </w:tcPr>
          <w:p w14:paraId="40505038">
            <w:pPr>
              <w:pStyle w:val="54"/>
              <w:keepNext w:val="0"/>
              <w:keepLines w:val="0"/>
              <w:pageBreakBefore w:val="0"/>
              <w:widowControl w:val="0"/>
              <w:kinsoku/>
              <w:wordWrap/>
              <w:overflowPunct/>
              <w:topLinePunct w:val="0"/>
              <w:autoSpaceDE/>
              <w:autoSpaceDN/>
              <w:bidi w:val="0"/>
              <w:adjustRightInd/>
              <w:snapToGrid w:val="0"/>
              <w:jc w:val="center"/>
              <w:textAlignment w:val="auto"/>
              <w:rPr>
                <w:rFonts w:hint="default"/>
                <w:color w:val="auto"/>
                <w:sz w:val="18"/>
                <w:szCs w:val="18"/>
                <w:lang w:val="en-US" w:eastAsia="zh-CN"/>
              </w:rPr>
            </w:pPr>
            <w:r>
              <w:rPr>
                <w:rFonts w:hint="eastAsia"/>
                <w:color w:val="auto"/>
                <w:sz w:val="18"/>
                <w:szCs w:val="18"/>
                <w:lang w:val="en-US" w:eastAsia="zh-CN"/>
              </w:rPr>
              <w:t>快凝型（R）</w:t>
            </w:r>
          </w:p>
        </w:tc>
        <w:tc>
          <w:tcPr>
            <w:tcW w:w="1252" w:type="pct"/>
            <w:vAlign w:val="center"/>
          </w:tcPr>
          <w:p w14:paraId="55C02D93">
            <w:pPr>
              <w:pStyle w:val="54"/>
              <w:keepNext w:val="0"/>
              <w:keepLines w:val="0"/>
              <w:pageBreakBefore w:val="0"/>
              <w:widowControl w:val="0"/>
              <w:kinsoku/>
              <w:wordWrap/>
              <w:overflowPunct/>
              <w:topLinePunct w:val="0"/>
              <w:autoSpaceDE/>
              <w:autoSpaceDN/>
              <w:bidi w:val="0"/>
              <w:adjustRightInd/>
              <w:snapToGrid w:val="0"/>
              <w:jc w:val="center"/>
              <w:textAlignment w:val="auto"/>
              <w:rPr>
                <w:rFonts w:hint="default"/>
                <w:color w:val="auto"/>
                <w:sz w:val="18"/>
                <w:szCs w:val="18"/>
                <w:lang w:val="en-US" w:eastAsia="zh-CN"/>
              </w:rPr>
            </w:pPr>
            <w:r>
              <w:rPr>
                <w:rFonts w:hint="eastAsia"/>
                <w:color w:val="auto"/>
                <w:sz w:val="18"/>
                <w:szCs w:val="18"/>
                <w:lang w:val="en-US" w:eastAsia="zh-CN"/>
              </w:rPr>
              <w:t>普通型（G）</w:t>
            </w:r>
          </w:p>
        </w:tc>
      </w:tr>
      <w:tr w14:paraId="0AB167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2497" w:type="pct"/>
            <w:gridSpan w:val="2"/>
            <w:vAlign w:val="center"/>
          </w:tcPr>
          <w:p w14:paraId="28865F8A">
            <w:pPr>
              <w:pStyle w:val="54"/>
              <w:keepNext w:val="0"/>
              <w:keepLines w:val="0"/>
              <w:pageBreakBefore w:val="0"/>
              <w:widowControl w:val="0"/>
              <w:kinsoku/>
              <w:wordWrap/>
              <w:overflowPunct/>
              <w:topLinePunct w:val="0"/>
              <w:autoSpaceDE/>
              <w:autoSpaceDN/>
              <w:bidi w:val="0"/>
              <w:adjustRightInd/>
              <w:snapToGrid w:val="0"/>
              <w:jc w:val="center"/>
              <w:textAlignment w:val="auto"/>
              <w:rPr>
                <w:rFonts w:hint="eastAsia"/>
                <w:color w:val="auto"/>
                <w:sz w:val="18"/>
                <w:szCs w:val="18"/>
                <w:lang w:val="en-US" w:eastAsia="zh-CN"/>
              </w:rPr>
            </w:pPr>
            <w:r>
              <w:rPr>
                <w:rFonts w:hint="eastAsia"/>
                <w:color w:val="auto"/>
                <w:sz w:val="18"/>
                <w:szCs w:val="18"/>
                <w:lang w:val="en-US" w:eastAsia="zh-CN"/>
              </w:rPr>
              <w:t>外观</w:t>
            </w:r>
          </w:p>
        </w:tc>
        <w:tc>
          <w:tcPr>
            <w:tcW w:w="2502" w:type="pct"/>
            <w:gridSpan w:val="2"/>
            <w:vAlign w:val="center"/>
          </w:tcPr>
          <w:p w14:paraId="25065181">
            <w:pPr>
              <w:pStyle w:val="54"/>
              <w:keepNext w:val="0"/>
              <w:keepLines w:val="0"/>
              <w:pageBreakBefore w:val="0"/>
              <w:widowControl w:val="0"/>
              <w:kinsoku/>
              <w:wordWrap/>
              <w:overflowPunct/>
              <w:topLinePunct w:val="0"/>
              <w:autoSpaceDE/>
              <w:autoSpaceDN/>
              <w:bidi w:val="0"/>
              <w:adjustRightInd/>
              <w:snapToGrid w:val="0"/>
              <w:jc w:val="center"/>
              <w:textAlignment w:val="auto"/>
              <w:rPr>
                <w:rFonts w:hint="eastAsia"/>
                <w:color w:val="auto"/>
                <w:sz w:val="18"/>
                <w:szCs w:val="18"/>
                <w:lang w:val="en-US" w:eastAsia="zh-CN"/>
              </w:rPr>
            </w:pPr>
            <w:r>
              <w:rPr>
                <w:rFonts w:hint="eastAsia"/>
                <w:color w:val="auto"/>
                <w:sz w:val="18"/>
                <w:szCs w:val="18"/>
                <w:lang w:val="en-US" w:eastAsia="zh-CN"/>
              </w:rPr>
              <w:t>干粉状物，应均匀、无结块、无杂物</w:t>
            </w:r>
          </w:p>
        </w:tc>
      </w:tr>
      <w:tr w14:paraId="431AAC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996" w:type="pct"/>
            <w:vMerge w:val="restart"/>
            <w:vAlign w:val="center"/>
          </w:tcPr>
          <w:p w14:paraId="0F6B9DC6">
            <w:pPr>
              <w:pStyle w:val="54"/>
              <w:keepNext w:val="0"/>
              <w:keepLines w:val="0"/>
              <w:pageBreakBefore w:val="0"/>
              <w:widowControl w:val="0"/>
              <w:kinsoku/>
              <w:wordWrap/>
              <w:overflowPunct/>
              <w:topLinePunct w:val="0"/>
              <w:autoSpaceDE/>
              <w:autoSpaceDN/>
              <w:bidi w:val="0"/>
              <w:adjustRightInd/>
              <w:jc w:val="center"/>
              <w:textAlignment w:val="auto"/>
              <w:rPr>
                <w:rFonts w:hint="default"/>
                <w:b w:val="0"/>
                <w:bCs w:val="0"/>
                <w:color w:val="auto"/>
                <w:sz w:val="18"/>
                <w:szCs w:val="18"/>
                <w:lang w:val="en-US" w:eastAsia="zh-CN"/>
              </w:rPr>
            </w:pPr>
            <w:r>
              <w:rPr>
                <w:rFonts w:hint="eastAsia"/>
                <w:b w:val="0"/>
                <w:bCs w:val="0"/>
                <w:color w:val="auto"/>
                <w:sz w:val="18"/>
                <w:szCs w:val="18"/>
                <w:lang w:val="en-US" w:eastAsia="zh-CN"/>
              </w:rPr>
              <w:t>细度/%</w:t>
            </w:r>
          </w:p>
        </w:tc>
        <w:tc>
          <w:tcPr>
            <w:tcW w:w="1500" w:type="pct"/>
            <w:vAlign w:val="center"/>
          </w:tcPr>
          <w:p w14:paraId="06F76CE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b w:val="0"/>
                <w:bCs w:val="0"/>
                <w:color w:val="auto"/>
                <w:sz w:val="18"/>
                <w:szCs w:val="18"/>
                <w:lang w:val="en-US" w:eastAsia="zh-CN"/>
              </w:rPr>
            </w:pPr>
            <w:r>
              <w:rPr>
                <w:rFonts w:hint="eastAsia"/>
                <w:b w:val="0"/>
                <w:bCs w:val="0"/>
                <w:color w:val="auto"/>
                <w:sz w:val="18"/>
                <w:szCs w:val="18"/>
                <w:lang w:val="en-US" w:eastAsia="zh-CN"/>
              </w:rPr>
              <w:t>1.18mm方孔筛筛余</w:t>
            </w:r>
          </w:p>
        </w:tc>
        <w:tc>
          <w:tcPr>
            <w:tcW w:w="2502" w:type="pct"/>
            <w:gridSpan w:val="2"/>
            <w:vAlign w:val="center"/>
          </w:tcPr>
          <w:p w14:paraId="1E66781B">
            <w:pPr>
              <w:keepNext w:val="0"/>
              <w:keepLines w:val="0"/>
              <w:pageBreakBefore w:val="0"/>
              <w:widowControl w:val="0"/>
              <w:kinsoku/>
              <w:wordWrap/>
              <w:overflowPunct/>
              <w:topLinePunct w:val="0"/>
              <w:autoSpaceDE/>
              <w:autoSpaceDN/>
              <w:bidi w:val="0"/>
              <w:adjustRightInd/>
              <w:jc w:val="center"/>
              <w:textAlignment w:val="auto"/>
              <w:rPr>
                <w:rFonts w:hint="default"/>
                <w:b w:val="0"/>
                <w:bCs w:val="0"/>
                <w:color w:val="auto"/>
                <w:sz w:val="18"/>
                <w:szCs w:val="18"/>
                <w:lang w:val="en-US" w:eastAsia="zh-CN"/>
              </w:rPr>
            </w:pPr>
            <w:r>
              <w:rPr>
                <w:rFonts w:hint="eastAsia"/>
                <w:b w:val="0"/>
                <w:bCs w:val="0"/>
                <w:color w:val="auto"/>
                <w:sz w:val="18"/>
                <w:szCs w:val="18"/>
                <w:lang w:val="en-US" w:eastAsia="zh-CN"/>
              </w:rPr>
              <w:t>0</w:t>
            </w:r>
          </w:p>
        </w:tc>
      </w:tr>
      <w:tr w14:paraId="60972E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996" w:type="pct"/>
            <w:vMerge w:val="continue"/>
            <w:vAlign w:val="center"/>
          </w:tcPr>
          <w:p w14:paraId="504D6F8A">
            <w:pPr>
              <w:pStyle w:val="54"/>
              <w:keepNext w:val="0"/>
              <w:keepLines w:val="0"/>
              <w:pageBreakBefore w:val="0"/>
              <w:widowControl w:val="0"/>
              <w:kinsoku/>
              <w:wordWrap/>
              <w:overflowPunct/>
              <w:topLinePunct w:val="0"/>
              <w:autoSpaceDE/>
              <w:autoSpaceDN/>
              <w:bidi w:val="0"/>
              <w:adjustRightInd/>
              <w:jc w:val="center"/>
              <w:textAlignment w:val="auto"/>
              <w:rPr>
                <w:rFonts w:hint="eastAsia"/>
                <w:b w:val="0"/>
                <w:bCs w:val="0"/>
                <w:color w:val="auto"/>
                <w:sz w:val="18"/>
                <w:szCs w:val="18"/>
                <w:lang w:val="en-US" w:eastAsia="zh-CN"/>
              </w:rPr>
            </w:pPr>
          </w:p>
        </w:tc>
        <w:tc>
          <w:tcPr>
            <w:tcW w:w="1500" w:type="pct"/>
            <w:vAlign w:val="center"/>
          </w:tcPr>
          <w:p w14:paraId="79D63EF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宋体"/>
                <w:b w:val="0"/>
                <w:bCs w:val="0"/>
                <w:color w:val="auto"/>
                <w:sz w:val="18"/>
                <w:szCs w:val="18"/>
                <w:lang w:val="en-US" w:eastAsia="zh-CN"/>
              </w:rPr>
            </w:pPr>
            <w:r>
              <w:rPr>
                <w:rFonts w:hint="eastAsia"/>
                <w:b w:val="0"/>
                <w:bCs w:val="0"/>
                <w:color w:val="auto"/>
                <w:sz w:val="18"/>
                <w:szCs w:val="18"/>
                <w:lang w:val="en-US" w:eastAsia="zh-CN"/>
              </w:rPr>
              <w:t>150μm方孔筛筛余</w:t>
            </w:r>
          </w:p>
        </w:tc>
        <w:tc>
          <w:tcPr>
            <w:tcW w:w="1250" w:type="pct"/>
            <w:vAlign w:val="center"/>
          </w:tcPr>
          <w:p w14:paraId="67B700D4">
            <w:pPr>
              <w:keepNext w:val="0"/>
              <w:keepLines w:val="0"/>
              <w:pageBreakBefore w:val="0"/>
              <w:widowControl w:val="0"/>
              <w:kinsoku/>
              <w:wordWrap/>
              <w:overflowPunct/>
              <w:topLinePunct w:val="0"/>
              <w:autoSpaceDE/>
              <w:autoSpaceDN/>
              <w:bidi w:val="0"/>
              <w:adjustRightInd/>
              <w:jc w:val="center"/>
              <w:textAlignment w:val="auto"/>
              <w:rPr>
                <w:rFonts w:hint="default"/>
                <w:b w:val="0"/>
                <w:bCs w:val="0"/>
                <w:color w:val="auto"/>
                <w:sz w:val="18"/>
                <w:szCs w:val="18"/>
                <w:lang w:val="en-US" w:eastAsia="zh-CN"/>
              </w:rPr>
            </w:pPr>
            <w:r>
              <w:rPr>
                <w:rFonts w:hint="eastAsia"/>
                <w:b w:val="0"/>
                <w:bCs w:val="0"/>
                <w:color w:val="auto"/>
                <w:sz w:val="18"/>
                <w:szCs w:val="18"/>
                <w:lang w:val="en-US" w:eastAsia="zh-CN"/>
              </w:rPr>
              <w:t>≤1</w:t>
            </w:r>
          </w:p>
        </w:tc>
        <w:tc>
          <w:tcPr>
            <w:tcW w:w="1252" w:type="pct"/>
            <w:vAlign w:val="center"/>
          </w:tcPr>
          <w:p w14:paraId="081911D0">
            <w:pPr>
              <w:keepNext w:val="0"/>
              <w:keepLines w:val="0"/>
              <w:pageBreakBefore w:val="0"/>
              <w:widowControl w:val="0"/>
              <w:kinsoku/>
              <w:wordWrap/>
              <w:overflowPunct/>
              <w:topLinePunct w:val="0"/>
              <w:autoSpaceDE/>
              <w:autoSpaceDN/>
              <w:bidi w:val="0"/>
              <w:adjustRightInd/>
              <w:jc w:val="center"/>
              <w:textAlignment w:val="auto"/>
              <w:rPr>
                <w:rFonts w:hint="default"/>
                <w:b w:val="0"/>
                <w:bCs w:val="0"/>
                <w:color w:val="auto"/>
                <w:sz w:val="18"/>
                <w:szCs w:val="18"/>
                <w:lang w:val="en-US" w:eastAsia="zh-CN"/>
              </w:rPr>
            </w:pPr>
            <w:r>
              <w:rPr>
                <w:rFonts w:hint="eastAsia"/>
                <w:b w:val="0"/>
                <w:bCs w:val="0"/>
                <w:color w:val="auto"/>
                <w:sz w:val="18"/>
                <w:szCs w:val="18"/>
                <w:lang w:val="en-US" w:eastAsia="zh-CN"/>
              </w:rPr>
              <w:t>≤25</w:t>
            </w:r>
          </w:p>
        </w:tc>
      </w:tr>
      <w:tr w14:paraId="0A2F2C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996" w:type="pct"/>
            <w:vMerge w:val="restart"/>
            <w:vAlign w:val="center"/>
          </w:tcPr>
          <w:p w14:paraId="2684CD95">
            <w:pPr>
              <w:pStyle w:val="54"/>
              <w:keepNext w:val="0"/>
              <w:keepLines w:val="0"/>
              <w:pageBreakBefore w:val="0"/>
              <w:widowControl w:val="0"/>
              <w:kinsoku/>
              <w:wordWrap/>
              <w:overflowPunct/>
              <w:topLinePunct w:val="0"/>
              <w:autoSpaceDE/>
              <w:autoSpaceDN/>
              <w:bidi w:val="0"/>
              <w:adjustRightInd/>
              <w:jc w:val="center"/>
              <w:textAlignment w:val="auto"/>
              <w:rPr>
                <w:rFonts w:hint="default"/>
                <w:b w:val="0"/>
                <w:bCs w:val="0"/>
                <w:color w:val="auto"/>
                <w:sz w:val="18"/>
                <w:szCs w:val="18"/>
                <w:lang w:val="en-US" w:eastAsia="zh-CN"/>
              </w:rPr>
            </w:pPr>
            <w:r>
              <w:rPr>
                <w:rFonts w:hint="eastAsia"/>
                <w:b w:val="0"/>
                <w:bCs w:val="0"/>
                <w:color w:val="auto"/>
                <w:sz w:val="18"/>
                <w:szCs w:val="18"/>
                <w:lang w:val="en-US" w:eastAsia="zh-CN"/>
              </w:rPr>
              <w:t>凝结时间/min</w:t>
            </w:r>
          </w:p>
        </w:tc>
        <w:tc>
          <w:tcPr>
            <w:tcW w:w="1500" w:type="pct"/>
            <w:vAlign w:val="center"/>
          </w:tcPr>
          <w:p w14:paraId="10D9BA6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b w:val="0"/>
                <w:bCs w:val="0"/>
                <w:color w:val="auto"/>
                <w:sz w:val="18"/>
                <w:szCs w:val="18"/>
                <w:lang w:val="en-US" w:eastAsia="zh-CN"/>
              </w:rPr>
            </w:pPr>
            <w:r>
              <w:rPr>
                <w:rFonts w:hint="eastAsia"/>
                <w:b w:val="0"/>
                <w:bCs w:val="0"/>
                <w:color w:val="auto"/>
                <w:sz w:val="18"/>
                <w:szCs w:val="18"/>
                <w:lang w:val="en-US" w:eastAsia="zh-CN"/>
              </w:rPr>
              <w:t>初凝</w:t>
            </w:r>
          </w:p>
        </w:tc>
        <w:tc>
          <w:tcPr>
            <w:tcW w:w="1250" w:type="pct"/>
            <w:vAlign w:val="center"/>
          </w:tcPr>
          <w:p w14:paraId="1B649275">
            <w:pPr>
              <w:keepNext w:val="0"/>
              <w:keepLines w:val="0"/>
              <w:pageBreakBefore w:val="0"/>
              <w:widowControl w:val="0"/>
              <w:kinsoku/>
              <w:wordWrap/>
              <w:overflowPunct/>
              <w:topLinePunct w:val="0"/>
              <w:autoSpaceDE/>
              <w:autoSpaceDN/>
              <w:bidi w:val="0"/>
              <w:adjustRightInd/>
              <w:jc w:val="center"/>
              <w:textAlignment w:val="auto"/>
              <w:rPr>
                <w:rFonts w:hint="default"/>
                <w:b w:val="0"/>
                <w:bCs w:val="0"/>
                <w:color w:val="auto"/>
                <w:sz w:val="18"/>
                <w:szCs w:val="18"/>
                <w:lang w:val="en-US" w:eastAsia="zh-CN"/>
              </w:rPr>
            </w:pPr>
            <w:r>
              <w:rPr>
                <w:rFonts w:hint="eastAsia"/>
                <w:b w:val="0"/>
                <w:bCs w:val="0"/>
                <w:color w:val="auto"/>
                <w:sz w:val="18"/>
                <w:szCs w:val="18"/>
                <w:lang w:val="en-US" w:eastAsia="zh-CN"/>
              </w:rPr>
              <w:t>≥5</w:t>
            </w:r>
          </w:p>
        </w:tc>
        <w:tc>
          <w:tcPr>
            <w:tcW w:w="1252" w:type="pct"/>
            <w:vAlign w:val="center"/>
          </w:tcPr>
          <w:p w14:paraId="4BBC1416">
            <w:pPr>
              <w:keepNext w:val="0"/>
              <w:keepLines w:val="0"/>
              <w:pageBreakBefore w:val="0"/>
              <w:widowControl w:val="0"/>
              <w:kinsoku/>
              <w:wordWrap/>
              <w:overflowPunct/>
              <w:topLinePunct w:val="0"/>
              <w:autoSpaceDE/>
              <w:autoSpaceDN/>
              <w:bidi w:val="0"/>
              <w:adjustRightInd/>
              <w:jc w:val="center"/>
              <w:textAlignment w:val="auto"/>
              <w:rPr>
                <w:rFonts w:hint="default"/>
                <w:b w:val="0"/>
                <w:bCs w:val="0"/>
                <w:color w:val="auto"/>
                <w:sz w:val="18"/>
                <w:szCs w:val="18"/>
                <w:lang w:val="en-US" w:eastAsia="zh-CN"/>
              </w:rPr>
            </w:pPr>
            <w:r>
              <w:rPr>
                <w:rFonts w:hint="eastAsia"/>
                <w:b w:val="0"/>
                <w:bCs w:val="0"/>
                <w:color w:val="auto"/>
                <w:sz w:val="18"/>
                <w:szCs w:val="18"/>
                <w:lang w:val="en-US" w:eastAsia="zh-CN"/>
              </w:rPr>
              <w:t>≥25</w:t>
            </w:r>
          </w:p>
        </w:tc>
      </w:tr>
      <w:tr w14:paraId="5BB0CB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996" w:type="pct"/>
            <w:vMerge w:val="continue"/>
            <w:vAlign w:val="center"/>
          </w:tcPr>
          <w:p w14:paraId="60CB422B">
            <w:pPr>
              <w:pStyle w:val="54"/>
              <w:keepNext w:val="0"/>
              <w:keepLines w:val="0"/>
              <w:pageBreakBefore w:val="0"/>
              <w:widowControl w:val="0"/>
              <w:kinsoku/>
              <w:wordWrap/>
              <w:overflowPunct/>
              <w:topLinePunct w:val="0"/>
              <w:autoSpaceDE/>
              <w:autoSpaceDN/>
              <w:bidi w:val="0"/>
              <w:adjustRightInd/>
              <w:jc w:val="center"/>
              <w:textAlignment w:val="auto"/>
              <w:rPr>
                <w:rFonts w:hint="eastAsia"/>
                <w:b w:val="0"/>
                <w:bCs w:val="0"/>
                <w:color w:val="auto"/>
                <w:sz w:val="18"/>
                <w:szCs w:val="18"/>
                <w:lang w:val="en-US" w:eastAsia="zh-CN"/>
              </w:rPr>
            </w:pPr>
          </w:p>
        </w:tc>
        <w:tc>
          <w:tcPr>
            <w:tcW w:w="1500" w:type="pct"/>
            <w:vAlign w:val="center"/>
          </w:tcPr>
          <w:p w14:paraId="48A4A04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b w:val="0"/>
                <w:bCs w:val="0"/>
                <w:color w:val="auto"/>
                <w:sz w:val="18"/>
                <w:szCs w:val="18"/>
                <w:lang w:val="en-US" w:eastAsia="zh-CN"/>
              </w:rPr>
            </w:pPr>
            <w:r>
              <w:rPr>
                <w:rFonts w:hint="eastAsia"/>
                <w:b w:val="0"/>
                <w:bCs w:val="0"/>
                <w:color w:val="auto"/>
                <w:sz w:val="18"/>
                <w:szCs w:val="18"/>
                <w:lang w:val="en-US" w:eastAsia="zh-CN"/>
              </w:rPr>
              <w:t>终凝</w:t>
            </w:r>
          </w:p>
        </w:tc>
        <w:tc>
          <w:tcPr>
            <w:tcW w:w="1250" w:type="pct"/>
            <w:vAlign w:val="center"/>
          </w:tcPr>
          <w:p w14:paraId="41A9CE2F">
            <w:pPr>
              <w:keepNext w:val="0"/>
              <w:keepLines w:val="0"/>
              <w:pageBreakBefore w:val="0"/>
              <w:widowControl w:val="0"/>
              <w:kinsoku/>
              <w:wordWrap/>
              <w:overflowPunct/>
              <w:topLinePunct w:val="0"/>
              <w:autoSpaceDE/>
              <w:autoSpaceDN/>
              <w:bidi w:val="0"/>
              <w:adjustRightInd/>
              <w:jc w:val="center"/>
              <w:textAlignment w:val="auto"/>
              <w:rPr>
                <w:rFonts w:hint="default"/>
                <w:b w:val="0"/>
                <w:bCs w:val="0"/>
                <w:color w:val="auto"/>
                <w:sz w:val="18"/>
                <w:szCs w:val="18"/>
                <w:lang w:val="en-US" w:eastAsia="zh-CN"/>
              </w:rPr>
            </w:pPr>
            <w:r>
              <w:rPr>
                <w:rFonts w:hint="eastAsia"/>
                <w:b w:val="0"/>
                <w:bCs w:val="0"/>
                <w:color w:val="auto"/>
                <w:sz w:val="18"/>
                <w:szCs w:val="18"/>
                <w:lang w:val="en-US" w:eastAsia="zh-CN"/>
              </w:rPr>
              <w:t>≤20</w:t>
            </w:r>
          </w:p>
        </w:tc>
        <w:tc>
          <w:tcPr>
            <w:tcW w:w="1252" w:type="pct"/>
            <w:vAlign w:val="center"/>
          </w:tcPr>
          <w:p w14:paraId="3DBAA3A5">
            <w:pPr>
              <w:keepNext w:val="0"/>
              <w:keepLines w:val="0"/>
              <w:pageBreakBefore w:val="0"/>
              <w:widowControl w:val="0"/>
              <w:kinsoku/>
              <w:wordWrap/>
              <w:overflowPunct/>
              <w:topLinePunct w:val="0"/>
              <w:autoSpaceDE/>
              <w:autoSpaceDN/>
              <w:bidi w:val="0"/>
              <w:adjustRightInd/>
              <w:jc w:val="center"/>
              <w:textAlignment w:val="auto"/>
              <w:rPr>
                <w:rFonts w:hint="default"/>
                <w:b w:val="0"/>
                <w:bCs w:val="0"/>
                <w:color w:val="auto"/>
                <w:sz w:val="18"/>
                <w:szCs w:val="18"/>
                <w:lang w:val="en-US" w:eastAsia="zh-CN"/>
              </w:rPr>
            </w:pPr>
            <w:r>
              <w:rPr>
                <w:rFonts w:hint="eastAsia"/>
                <w:b w:val="0"/>
                <w:bCs w:val="0"/>
                <w:color w:val="auto"/>
                <w:sz w:val="18"/>
                <w:szCs w:val="18"/>
                <w:lang w:val="en-US" w:eastAsia="zh-CN"/>
              </w:rPr>
              <w:t>≤120</w:t>
            </w:r>
          </w:p>
        </w:tc>
      </w:tr>
      <w:tr w14:paraId="11A976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996" w:type="pct"/>
            <w:vMerge w:val="restart"/>
            <w:vAlign w:val="center"/>
          </w:tcPr>
          <w:p w14:paraId="10CC9EF6">
            <w:pPr>
              <w:pStyle w:val="54"/>
              <w:keepNext w:val="0"/>
              <w:keepLines w:val="0"/>
              <w:pageBreakBefore w:val="0"/>
              <w:widowControl w:val="0"/>
              <w:kinsoku/>
              <w:wordWrap/>
              <w:overflowPunct/>
              <w:topLinePunct w:val="0"/>
              <w:autoSpaceDE/>
              <w:autoSpaceDN/>
              <w:bidi w:val="0"/>
              <w:adjustRightInd/>
              <w:jc w:val="center"/>
              <w:textAlignment w:val="auto"/>
              <w:rPr>
                <w:rFonts w:hint="default"/>
                <w:b w:val="0"/>
                <w:bCs w:val="0"/>
                <w:color w:val="auto"/>
                <w:sz w:val="18"/>
                <w:szCs w:val="18"/>
                <w:lang w:val="en-US" w:eastAsia="zh-CN"/>
              </w:rPr>
            </w:pPr>
            <w:r>
              <w:rPr>
                <w:rFonts w:hint="eastAsia"/>
                <w:b w:val="0"/>
                <w:bCs w:val="0"/>
                <w:color w:val="auto"/>
                <w:sz w:val="18"/>
                <w:szCs w:val="18"/>
                <w:lang w:val="en-US" w:eastAsia="zh-CN"/>
              </w:rPr>
              <w:t>绝干强度/MPa</w:t>
            </w:r>
          </w:p>
        </w:tc>
        <w:tc>
          <w:tcPr>
            <w:tcW w:w="1500" w:type="pct"/>
            <w:vAlign w:val="center"/>
          </w:tcPr>
          <w:p w14:paraId="45D504C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b w:val="0"/>
                <w:bCs w:val="0"/>
                <w:color w:val="auto"/>
                <w:sz w:val="18"/>
                <w:szCs w:val="18"/>
                <w:lang w:val="en-US" w:eastAsia="zh-CN"/>
              </w:rPr>
            </w:pPr>
            <w:r>
              <w:rPr>
                <w:rFonts w:hint="eastAsia"/>
                <w:b w:val="0"/>
                <w:bCs w:val="0"/>
                <w:color w:val="auto"/>
                <w:sz w:val="18"/>
                <w:szCs w:val="18"/>
                <w:lang w:val="en-US" w:eastAsia="zh-CN"/>
              </w:rPr>
              <w:t>抗折</w:t>
            </w:r>
          </w:p>
        </w:tc>
        <w:tc>
          <w:tcPr>
            <w:tcW w:w="2502" w:type="pct"/>
            <w:gridSpan w:val="2"/>
            <w:vAlign w:val="center"/>
          </w:tcPr>
          <w:p w14:paraId="582EA0A6">
            <w:pPr>
              <w:keepNext w:val="0"/>
              <w:keepLines w:val="0"/>
              <w:pageBreakBefore w:val="0"/>
              <w:widowControl w:val="0"/>
              <w:kinsoku/>
              <w:wordWrap/>
              <w:overflowPunct/>
              <w:topLinePunct w:val="0"/>
              <w:autoSpaceDE/>
              <w:autoSpaceDN/>
              <w:bidi w:val="0"/>
              <w:adjustRightInd/>
              <w:jc w:val="center"/>
              <w:textAlignment w:val="auto"/>
              <w:rPr>
                <w:rFonts w:hint="eastAsia"/>
                <w:b w:val="0"/>
                <w:bCs w:val="0"/>
                <w:color w:val="auto"/>
                <w:sz w:val="18"/>
                <w:szCs w:val="18"/>
                <w:lang w:val="en-US" w:eastAsia="zh-CN"/>
              </w:rPr>
            </w:pPr>
            <w:r>
              <w:rPr>
                <w:rFonts w:hint="eastAsia"/>
                <w:b w:val="0"/>
                <w:bCs w:val="0"/>
                <w:color w:val="auto"/>
                <w:sz w:val="18"/>
                <w:szCs w:val="18"/>
                <w:lang w:val="en-US" w:eastAsia="zh-CN"/>
              </w:rPr>
              <w:t>≥5.0</w:t>
            </w:r>
          </w:p>
        </w:tc>
      </w:tr>
      <w:tr w14:paraId="168DC2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996" w:type="pct"/>
            <w:vMerge w:val="continue"/>
            <w:vAlign w:val="center"/>
          </w:tcPr>
          <w:p w14:paraId="0179E70F">
            <w:pPr>
              <w:pStyle w:val="54"/>
              <w:keepNext w:val="0"/>
              <w:keepLines w:val="0"/>
              <w:pageBreakBefore w:val="0"/>
              <w:widowControl w:val="0"/>
              <w:kinsoku/>
              <w:wordWrap/>
              <w:overflowPunct/>
              <w:topLinePunct w:val="0"/>
              <w:autoSpaceDE/>
              <w:autoSpaceDN/>
              <w:bidi w:val="0"/>
              <w:adjustRightInd/>
              <w:jc w:val="center"/>
              <w:textAlignment w:val="auto"/>
              <w:rPr>
                <w:rFonts w:hint="eastAsia"/>
                <w:b w:val="0"/>
                <w:bCs w:val="0"/>
                <w:color w:val="auto"/>
                <w:sz w:val="18"/>
                <w:szCs w:val="18"/>
                <w:lang w:val="en-US" w:eastAsia="zh-CN"/>
              </w:rPr>
            </w:pPr>
          </w:p>
        </w:tc>
        <w:tc>
          <w:tcPr>
            <w:tcW w:w="1500" w:type="pct"/>
            <w:vAlign w:val="center"/>
          </w:tcPr>
          <w:p w14:paraId="16C3D01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b w:val="0"/>
                <w:bCs w:val="0"/>
                <w:color w:val="auto"/>
                <w:sz w:val="18"/>
                <w:szCs w:val="18"/>
                <w:lang w:val="en-US" w:eastAsia="zh-CN"/>
              </w:rPr>
            </w:pPr>
            <w:r>
              <w:rPr>
                <w:rFonts w:hint="eastAsia"/>
                <w:b w:val="0"/>
                <w:bCs w:val="0"/>
                <w:color w:val="auto"/>
                <w:sz w:val="18"/>
                <w:szCs w:val="18"/>
                <w:lang w:val="en-US" w:eastAsia="zh-CN"/>
              </w:rPr>
              <w:t>抗压</w:t>
            </w:r>
          </w:p>
        </w:tc>
        <w:tc>
          <w:tcPr>
            <w:tcW w:w="2502" w:type="pct"/>
            <w:gridSpan w:val="2"/>
            <w:vAlign w:val="center"/>
          </w:tcPr>
          <w:p w14:paraId="18C009D1">
            <w:pPr>
              <w:keepNext w:val="0"/>
              <w:keepLines w:val="0"/>
              <w:pageBreakBefore w:val="0"/>
              <w:widowControl w:val="0"/>
              <w:kinsoku/>
              <w:wordWrap/>
              <w:overflowPunct/>
              <w:topLinePunct w:val="0"/>
              <w:autoSpaceDE/>
              <w:autoSpaceDN/>
              <w:bidi w:val="0"/>
              <w:adjustRightInd/>
              <w:jc w:val="center"/>
              <w:textAlignment w:val="auto"/>
              <w:rPr>
                <w:rFonts w:hint="eastAsia"/>
                <w:b w:val="0"/>
                <w:bCs w:val="0"/>
                <w:color w:val="auto"/>
                <w:sz w:val="18"/>
                <w:szCs w:val="18"/>
                <w:lang w:val="en-US" w:eastAsia="zh-CN"/>
              </w:rPr>
            </w:pPr>
            <w:r>
              <w:rPr>
                <w:rFonts w:hint="eastAsia"/>
                <w:b w:val="0"/>
                <w:bCs w:val="0"/>
                <w:color w:val="auto"/>
                <w:sz w:val="18"/>
                <w:szCs w:val="18"/>
                <w:lang w:val="en-US" w:eastAsia="zh-CN"/>
              </w:rPr>
              <w:t>≥10.0</w:t>
            </w:r>
          </w:p>
        </w:tc>
      </w:tr>
      <w:tr w14:paraId="0A5426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996" w:type="pct"/>
            <w:vMerge w:val="continue"/>
            <w:vAlign w:val="center"/>
          </w:tcPr>
          <w:p w14:paraId="4CEC1868">
            <w:pPr>
              <w:pStyle w:val="54"/>
              <w:keepNext w:val="0"/>
              <w:keepLines w:val="0"/>
              <w:pageBreakBefore w:val="0"/>
              <w:widowControl w:val="0"/>
              <w:kinsoku/>
              <w:wordWrap/>
              <w:overflowPunct/>
              <w:topLinePunct w:val="0"/>
              <w:autoSpaceDE/>
              <w:autoSpaceDN/>
              <w:bidi w:val="0"/>
              <w:adjustRightInd/>
              <w:jc w:val="center"/>
              <w:textAlignment w:val="auto"/>
              <w:rPr>
                <w:rFonts w:hint="eastAsia"/>
                <w:b w:val="0"/>
                <w:bCs w:val="0"/>
                <w:color w:val="auto"/>
                <w:sz w:val="18"/>
                <w:szCs w:val="18"/>
                <w:lang w:val="en-US" w:eastAsia="zh-CN"/>
              </w:rPr>
            </w:pPr>
          </w:p>
        </w:tc>
        <w:tc>
          <w:tcPr>
            <w:tcW w:w="1500" w:type="pct"/>
            <w:vAlign w:val="center"/>
          </w:tcPr>
          <w:p w14:paraId="4CCA8F3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b w:val="0"/>
                <w:bCs w:val="0"/>
                <w:color w:val="auto"/>
                <w:sz w:val="18"/>
                <w:szCs w:val="18"/>
                <w:lang w:val="en-US" w:eastAsia="zh-CN"/>
              </w:rPr>
            </w:pPr>
            <w:r>
              <w:rPr>
                <w:rFonts w:hint="eastAsia"/>
                <w:b w:val="0"/>
                <w:bCs w:val="0"/>
                <w:color w:val="auto"/>
                <w:sz w:val="18"/>
                <w:szCs w:val="18"/>
                <w:lang w:val="en-US" w:eastAsia="zh-CN"/>
              </w:rPr>
              <w:t>拉伸粘结</w:t>
            </w:r>
          </w:p>
        </w:tc>
        <w:tc>
          <w:tcPr>
            <w:tcW w:w="1250" w:type="pct"/>
            <w:vAlign w:val="center"/>
          </w:tcPr>
          <w:p w14:paraId="1FD949F6">
            <w:pPr>
              <w:keepNext w:val="0"/>
              <w:keepLines w:val="0"/>
              <w:pageBreakBefore w:val="0"/>
              <w:widowControl w:val="0"/>
              <w:kinsoku/>
              <w:wordWrap/>
              <w:overflowPunct/>
              <w:topLinePunct w:val="0"/>
              <w:autoSpaceDE/>
              <w:autoSpaceDN/>
              <w:bidi w:val="0"/>
              <w:adjustRightInd/>
              <w:jc w:val="center"/>
              <w:textAlignment w:val="auto"/>
              <w:rPr>
                <w:rFonts w:hint="default"/>
                <w:b w:val="0"/>
                <w:bCs w:val="0"/>
                <w:color w:val="auto"/>
                <w:sz w:val="18"/>
                <w:szCs w:val="18"/>
                <w:lang w:val="en-US" w:eastAsia="zh-CN"/>
              </w:rPr>
            </w:pPr>
            <w:r>
              <w:rPr>
                <w:rFonts w:hint="eastAsia"/>
                <w:b w:val="0"/>
                <w:bCs w:val="0"/>
                <w:color w:val="auto"/>
                <w:sz w:val="18"/>
                <w:szCs w:val="18"/>
                <w:lang w:val="en-US" w:eastAsia="zh-CN"/>
              </w:rPr>
              <w:t>≥0.70</w:t>
            </w:r>
          </w:p>
        </w:tc>
        <w:tc>
          <w:tcPr>
            <w:tcW w:w="1252" w:type="pct"/>
            <w:vAlign w:val="center"/>
          </w:tcPr>
          <w:p w14:paraId="05E7FCE6">
            <w:pPr>
              <w:keepNext w:val="0"/>
              <w:keepLines w:val="0"/>
              <w:pageBreakBefore w:val="0"/>
              <w:widowControl w:val="0"/>
              <w:kinsoku/>
              <w:wordWrap/>
              <w:overflowPunct/>
              <w:topLinePunct w:val="0"/>
              <w:autoSpaceDE/>
              <w:autoSpaceDN/>
              <w:bidi w:val="0"/>
              <w:adjustRightInd/>
              <w:jc w:val="center"/>
              <w:textAlignment w:val="auto"/>
              <w:rPr>
                <w:rFonts w:hint="default"/>
                <w:b w:val="0"/>
                <w:bCs w:val="0"/>
                <w:color w:val="auto"/>
                <w:sz w:val="18"/>
                <w:szCs w:val="18"/>
                <w:lang w:val="en-US" w:eastAsia="zh-CN"/>
              </w:rPr>
            </w:pPr>
            <w:r>
              <w:rPr>
                <w:rFonts w:hint="eastAsia"/>
                <w:b w:val="0"/>
                <w:bCs w:val="0"/>
                <w:color w:val="auto"/>
                <w:sz w:val="18"/>
                <w:szCs w:val="18"/>
                <w:lang w:val="en-US" w:eastAsia="zh-CN"/>
              </w:rPr>
              <w:t>≥0.50</w:t>
            </w:r>
          </w:p>
        </w:tc>
      </w:tr>
    </w:tbl>
    <w:p w14:paraId="45A8212C">
      <w:pPr>
        <w:pStyle w:val="3"/>
        <w:keepNext/>
        <w:keepLines/>
        <w:pageBreakBefore w:val="0"/>
        <w:widowControl w:val="0"/>
        <w:kinsoku/>
        <w:wordWrap/>
        <w:overflowPunct/>
        <w:topLinePunct w:val="0"/>
        <w:autoSpaceDE/>
        <w:autoSpaceDN/>
        <w:bidi w:val="0"/>
        <w:adjustRightInd/>
        <w:snapToGrid/>
        <w:spacing w:before="213" w:beforeLines="65" w:after="213" w:afterLines="65"/>
        <w:textAlignment w:val="auto"/>
        <w:rPr>
          <w:rFonts w:hint="eastAsia"/>
          <w:color w:val="auto"/>
          <w:lang w:val="en-US" w:eastAsia="zh-CN"/>
        </w:rPr>
      </w:pPr>
      <w:bookmarkStart w:id="36" w:name="_Toc14125"/>
      <w:bookmarkStart w:id="37" w:name="_Toc16965"/>
      <w:bookmarkStart w:id="38" w:name="_Toc9455"/>
      <w:r>
        <w:rPr>
          <w:rFonts w:hint="eastAsia"/>
          <w:b/>
          <w:bCs w:val="0"/>
          <w:color w:val="auto"/>
          <w:lang w:val="en-US" w:eastAsia="zh-CN"/>
        </w:rPr>
        <w:t>4.3</w:t>
      </w:r>
      <w:r>
        <w:rPr>
          <w:rFonts w:hint="eastAsia"/>
          <w:color w:val="auto"/>
          <w:lang w:val="en-US" w:eastAsia="zh-CN"/>
        </w:rPr>
        <w:t xml:space="preserve">  磷建筑石膏砌块</w:t>
      </w:r>
      <w:bookmarkEnd w:id="36"/>
      <w:bookmarkEnd w:id="37"/>
      <w:bookmarkEnd w:id="38"/>
    </w:p>
    <w:p w14:paraId="782249AA">
      <w:pPr>
        <w:bidi w:val="0"/>
        <w:rPr>
          <w:rFonts w:hint="eastAsia"/>
          <w:color w:val="auto"/>
          <w:lang w:val="en-US" w:eastAsia="zh-CN"/>
        </w:rPr>
      </w:pPr>
      <w:r>
        <w:rPr>
          <w:rFonts w:hint="eastAsia" w:ascii="Times New Roman" w:hAnsi="Times New Roman" w:eastAsia="宋体"/>
          <w:b/>
          <w:bCs/>
          <w:color w:val="auto"/>
          <w:lang w:val="en-US" w:eastAsia="zh-CN"/>
        </w:rPr>
        <w:t>4.3.1</w:t>
      </w:r>
      <w:r>
        <w:rPr>
          <w:rFonts w:hint="eastAsia"/>
          <w:color w:val="auto"/>
          <w:lang w:val="en-US" w:eastAsia="zh-CN"/>
        </w:rPr>
        <w:t xml:space="preserve">  磷建筑石膏砌块分类应符合表4.3.1。</w:t>
      </w:r>
    </w:p>
    <w:p w14:paraId="38C4BADF">
      <w:pPr>
        <w:pStyle w:val="55"/>
        <w:bidi w:val="0"/>
        <w:rPr>
          <w:rFonts w:hint="eastAsia"/>
          <w:color w:val="auto"/>
          <w:lang w:val="en-US" w:eastAsia="zh-CN"/>
        </w:rPr>
      </w:pPr>
      <w:r>
        <w:rPr>
          <w:rFonts w:hint="eastAsia"/>
          <w:color w:val="auto"/>
        </w:rPr>
        <w:t>表</w:t>
      </w:r>
      <w:r>
        <w:rPr>
          <w:rFonts w:hint="eastAsia"/>
          <w:b/>
          <w:bCs/>
          <w:color w:val="auto"/>
          <w:lang w:val="en-US" w:eastAsia="zh-CN"/>
        </w:rPr>
        <w:t>4</w:t>
      </w:r>
      <w:r>
        <w:rPr>
          <w:rFonts w:hint="eastAsia"/>
          <w:b/>
          <w:bCs/>
          <w:color w:val="auto"/>
        </w:rPr>
        <w:t>.</w:t>
      </w:r>
      <w:r>
        <w:rPr>
          <w:rFonts w:hint="eastAsia"/>
          <w:b/>
          <w:bCs/>
          <w:color w:val="auto"/>
          <w:lang w:val="en-US" w:eastAsia="zh-CN"/>
        </w:rPr>
        <w:t>3</w:t>
      </w:r>
      <w:r>
        <w:rPr>
          <w:rFonts w:hint="eastAsia"/>
          <w:b/>
          <w:bCs/>
          <w:color w:val="auto"/>
        </w:rPr>
        <w:t>.</w:t>
      </w:r>
      <w:r>
        <w:rPr>
          <w:rFonts w:hint="eastAsia"/>
          <w:b/>
          <w:bCs/>
          <w:color w:val="auto"/>
          <w:lang w:val="en-US" w:eastAsia="zh-CN"/>
        </w:rPr>
        <w:t>1</w:t>
      </w:r>
      <w:r>
        <w:rPr>
          <w:rFonts w:hint="eastAsia"/>
          <w:color w:val="auto"/>
        </w:rPr>
        <w:t xml:space="preserve">  磷</w:t>
      </w:r>
      <w:r>
        <w:rPr>
          <w:rFonts w:hint="eastAsia"/>
          <w:color w:val="auto"/>
          <w:lang w:eastAsia="zh-CN"/>
        </w:rPr>
        <w:t>建筑</w:t>
      </w:r>
      <w:r>
        <w:rPr>
          <w:rFonts w:hint="eastAsia"/>
          <w:color w:val="auto"/>
        </w:rPr>
        <w:t>石膏</w:t>
      </w:r>
      <w:r>
        <w:rPr>
          <w:rFonts w:hint="eastAsia"/>
          <w:color w:val="auto"/>
          <w:lang w:eastAsia="zh-CN"/>
        </w:rPr>
        <w:t>砌块分类</w:t>
      </w:r>
    </w:p>
    <w:tbl>
      <w:tblPr>
        <w:tblStyle w:val="46"/>
        <w:tblW w:w="610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18"/>
        <w:gridCol w:w="1826"/>
        <w:gridCol w:w="3143"/>
        <w:gridCol w:w="518"/>
      </w:tblGrid>
      <w:tr w14:paraId="19AA1A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2444" w:type="dxa"/>
            <w:gridSpan w:val="2"/>
            <w:vAlign w:val="center"/>
          </w:tcPr>
          <w:p w14:paraId="7C1D2D87">
            <w:pPr>
              <w:pStyle w:val="54"/>
              <w:bidi w:val="0"/>
              <w:rPr>
                <w:rFonts w:hint="eastAsia"/>
                <w:color w:val="auto"/>
              </w:rPr>
            </w:pPr>
            <w:r>
              <w:rPr>
                <w:rFonts w:hint="eastAsia"/>
                <w:color w:val="auto"/>
              </w:rPr>
              <w:t>种类</w:t>
            </w:r>
          </w:p>
        </w:tc>
        <w:tc>
          <w:tcPr>
            <w:tcW w:w="3143" w:type="dxa"/>
            <w:vAlign w:val="center"/>
          </w:tcPr>
          <w:p w14:paraId="709FB602">
            <w:pPr>
              <w:pStyle w:val="54"/>
              <w:bidi w:val="0"/>
              <w:rPr>
                <w:rFonts w:hint="eastAsia"/>
                <w:color w:val="auto"/>
              </w:rPr>
            </w:pPr>
            <w:r>
              <w:rPr>
                <w:rFonts w:hint="eastAsia"/>
                <w:color w:val="auto"/>
              </w:rPr>
              <w:t>特点</w:t>
            </w:r>
          </w:p>
        </w:tc>
        <w:tc>
          <w:tcPr>
            <w:tcW w:w="518" w:type="dxa"/>
            <w:vAlign w:val="center"/>
          </w:tcPr>
          <w:p w14:paraId="2EDB2674">
            <w:pPr>
              <w:pStyle w:val="54"/>
              <w:bidi w:val="0"/>
              <w:rPr>
                <w:rFonts w:hint="eastAsia"/>
                <w:color w:val="auto"/>
              </w:rPr>
            </w:pPr>
            <w:r>
              <w:rPr>
                <w:rFonts w:hint="eastAsia"/>
                <w:color w:val="auto"/>
              </w:rPr>
              <w:t>符号</w:t>
            </w:r>
          </w:p>
        </w:tc>
      </w:tr>
      <w:tr w14:paraId="128D3B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618" w:type="dxa"/>
            <w:vMerge w:val="restart"/>
            <w:vAlign w:val="center"/>
          </w:tcPr>
          <w:p w14:paraId="0D3C28FF">
            <w:pPr>
              <w:pStyle w:val="54"/>
              <w:bidi w:val="0"/>
              <w:rPr>
                <w:rFonts w:hint="eastAsia"/>
                <w:color w:val="auto"/>
              </w:rPr>
            </w:pPr>
            <w:r>
              <w:rPr>
                <w:rFonts w:hint="eastAsia"/>
                <w:color w:val="auto"/>
              </w:rPr>
              <w:t>按结构分类</w:t>
            </w:r>
          </w:p>
        </w:tc>
        <w:tc>
          <w:tcPr>
            <w:tcW w:w="1826" w:type="dxa"/>
            <w:vAlign w:val="center"/>
          </w:tcPr>
          <w:p w14:paraId="78BAE470">
            <w:pPr>
              <w:pStyle w:val="54"/>
              <w:bidi w:val="0"/>
              <w:rPr>
                <w:rFonts w:hint="eastAsia"/>
                <w:color w:val="auto"/>
              </w:rPr>
            </w:pPr>
            <w:r>
              <w:rPr>
                <w:rFonts w:hint="eastAsia"/>
                <w:color w:val="auto"/>
              </w:rPr>
              <w:t>空心磷</w:t>
            </w:r>
            <w:r>
              <w:rPr>
                <w:rFonts w:hint="eastAsia"/>
                <w:color w:val="auto"/>
                <w:lang w:eastAsia="zh-CN"/>
              </w:rPr>
              <w:t>建筑</w:t>
            </w:r>
            <w:r>
              <w:rPr>
                <w:rFonts w:hint="eastAsia"/>
                <w:color w:val="auto"/>
              </w:rPr>
              <w:t>石膏砌块</w:t>
            </w:r>
          </w:p>
        </w:tc>
        <w:tc>
          <w:tcPr>
            <w:tcW w:w="3143" w:type="dxa"/>
            <w:vAlign w:val="center"/>
          </w:tcPr>
          <w:p w14:paraId="18B297AE">
            <w:pPr>
              <w:pStyle w:val="54"/>
              <w:bidi w:val="0"/>
              <w:rPr>
                <w:rFonts w:hint="eastAsia" w:eastAsiaTheme="minorEastAsia"/>
                <w:color w:val="auto"/>
                <w:lang w:eastAsia="zh-CN"/>
              </w:rPr>
            </w:pPr>
            <w:r>
              <w:rPr>
                <w:rFonts w:hint="eastAsia"/>
                <w:color w:val="auto"/>
              </w:rPr>
              <w:t>带有水平或垂直方向预制孔洞的砌块</w:t>
            </w:r>
            <w:r>
              <w:rPr>
                <w:rFonts w:hint="eastAsia"/>
                <w:color w:val="auto"/>
                <w:lang w:eastAsia="zh-CN"/>
              </w:rPr>
              <w:t>，</w:t>
            </w:r>
            <w:r>
              <w:rPr>
                <w:rFonts w:hint="eastAsia"/>
                <w:color w:val="auto"/>
              </w:rPr>
              <w:t>按性能分为防潮和普通两种型号</w:t>
            </w:r>
          </w:p>
        </w:tc>
        <w:tc>
          <w:tcPr>
            <w:tcW w:w="518" w:type="dxa"/>
            <w:vAlign w:val="center"/>
          </w:tcPr>
          <w:p w14:paraId="639F581C">
            <w:pPr>
              <w:pStyle w:val="54"/>
              <w:bidi w:val="0"/>
              <w:rPr>
                <w:rFonts w:hint="eastAsia"/>
                <w:color w:val="auto"/>
              </w:rPr>
            </w:pPr>
            <w:r>
              <w:rPr>
                <w:rFonts w:hint="eastAsia"/>
                <w:color w:val="auto"/>
              </w:rPr>
              <w:t>K</w:t>
            </w:r>
          </w:p>
        </w:tc>
      </w:tr>
      <w:tr w14:paraId="573AEC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618" w:type="dxa"/>
            <w:vMerge w:val="continue"/>
            <w:vAlign w:val="center"/>
          </w:tcPr>
          <w:p w14:paraId="2478DEE5">
            <w:pPr>
              <w:pStyle w:val="54"/>
              <w:bidi w:val="0"/>
              <w:rPr>
                <w:rFonts w:hint="eastAsia"/>
                <w:color w:val="auto"/>
              </w:rPr>
            </w:pPr>
          </w:p>
        </w:tc>
        <w:tc>
          <w:tcPr>
            <w:tcW w:w="1826" w:type="dxa"/>
            <w:vAlign w:val="center"/>
          </w:tcPr>
          <w:p w14:paraId="0F607163">
            <w:pPr>
              <w:pStyle w:val="54"/>
              <w:bidi w:val="0"/>
              <w:rPr>
                <w:rFonts w:hint="eastAsia"/>
                <w:color w:val="auto"/>
              </w:rPr>
            </w:pPr>
            <w:r>
              <w:rPr>
                <w:rFonts w:hint="eastAsia"/>
                <w:color w:val="auto"/>
              </w:rPr>
              <w:t>实心磷</w:t>
            </w:r>
            <w:r>
              <w:rPr>
                <w:rFonts w:hint="eastAsia"/>
                <w:color w:val="auto"/>
                <w:lang w:eastAsia="zh-CN"/>
              </w:rPr>
              <w:t>建筑</w:t>
            </w:r>
            <w:r>
              <w:rPr>
                <w:rFonts w:hint="eastAsia"/>
                <w:color w:val="auto"/>
              </w:rPr>
              <w:t>石膏砌块</w:t>
            </w:r>
          </w:p>
        </w:tc>
        <w:tc>
          <w:tcPr>
            <w:tcW w:w="3143" w:type="dxa"/>
            <w:vAlign w:val="center"/>
          </w:tcPr>
          <w:p w14:paraId="345CA66E">
            <w:pPr>
              <w:pStyle w:val="54"/>
              <w:bidi w:val="0"/>
              <w:rPr>
                <w:rFonts w:hint="eastAsia"/>
                <w:color w:val="auto"/>
              </w:rPr>
            </w:pPr>
            <w:r>
              <w:rPr>
                <w:rFonts w:hint="eastAsia"/>
                <w:color w:val="auto"/>
              </w:rPr>
              <w:t>无预制孔洞的砌块，按性能分为防潮和普通两种型号</w:t>
            </w:r>
          </w:p>
        </w:tc>
        <w:tc>
          <w:tcPr>
            <w:tcW w:w="518" w:type="dxa"/>
            <w:vAlign w:val="center"/>
          </w:tcPr>
          <w:p w14:paraId="407EA012">
            <w:pPr>
              <w:pStyle w:val="54"/>
              <w:bidi w:val="0"/>
              <w:rPr>
                <w:rFonts w:hint="eastAsia"/>
                <w:color w:val="auto"/>
              </w:rPr>
            </w:pPr>
            <w:r>
              <w:rPr>
                <w:rFonts w:hint="eastAsia"/>
                <w:color w:val="auto"/>
              </w:rPr>
              <w:t>S</w:t>
            </w:r>
          </w:p>
        </w:tc>
      </w:tr>
      <w:tr w14:paraId="19BBA1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618" w:type="dxa"/>
            <w:vMerge w:val="restart"/>
            <w:vAlign w:val="center"/>
          </w:tcPr>
          <w:p w14:paraId="2253A5A0">
            <w:pPr>
              <w:pStyle w:val="54"/>
              <w:bidi w:val="0"/>
              <w:rPr>
                <w:rFonts w:hint="eastAsia"/>
                <w:color w:val="auto"/>
              </w:rPr>
            </w:pPr>
            <w:r>
              <w:rPr>
                <w:rFonts w:hint="eastAsia"/>
                <w:color w:val="auto"/>
              </w:rPr>
              <w:t>按性能分类</w:t>
            </w:r>
          </w:p>
        </w:tc>
        <w:tc>
          <w:tcPr>
            <w:tcW w:w="1826" w:type="dxa"/>
            <w:vAlign w:val="center"/>
          </w:tcPr>
          <w:p w14:paraId="1EE870FD">
            <w:pPr>
              <w:pStyle w:val="54"/>
              <w:bidi w:val="0"/>
              <w:rPr>
                <w:rFonts w:hint="eastAsia"/>
                <w:color w:val="auto"/>
              </w:rPr>
            </w:pPr>
            <w:r>
              <w:rPr>
                <w:rFonts w:hint="eastAsia"/>
                <w:color w:val="auto"/>
              </w:rPr>
              <w:t>防潮磷</w:t>
            </w:r>
            <w:r>
              <w:rPr>
                <w:rFonts w:hint="eastAsia"/>
                <w:color w:val="auto"/>
                <w:lang w:eastAsia="zh-CN"/>
              </w:rPr>
              <w:t>建筑</w:t>
            </w:r>
            <w:r>
              <w:rPr>
                <w:rFonts w:hint="eastAsia"/>
                <w:color w:val="auto"/>
              </w:rPr>
              <w:t>石膏砌块</w:t>
            </w:r>
          </w:p>
        </w:tc>
        <w:tc>
          <w:tcPr>
            <w:tcW w:w="3143" w:type="dxa"/>
            <w:vAlign w:val="center"/>
          </w:tcPr>
          <w:p w14:paraId="4EAFC913">
            <w:pPr>
              <w:pStyle w:val="54"/>
              <w:bidi w:val="0"/>
              <w:rPr>
                <w:rFonts w:hint="eastAsia"/>
                <w:color w:val="auto"/>
              </w:rPr>
            </w:pPr>
            <w:r>
              <w:rPr>
                <w:rFonts w:hint="eastAsia"/>
                <w:color w:val="auto"/>
              </w:rPr>
              <w:t>在成型过程中经防潮处理的砌块</w:t>
            </w:r>
          </w:p>
        </w:tc>
        <w:tc>
          <w:tcPr>
            <w:tcW w:w="518" w:type="dxa"/>
            <w:vAlign w:val="center"/>
          </w:tcPr>
          <w:p w14:paraId="5167A66F">
            <w:pPr>
              <w:pStyle w:val="54"/>
              <w:bidi w:val="0"/>
              <w:rPr>
                <w:rFonts w:hint="eastAsia"/>
                <w:color w:val="auto"/>
              </w:rPr>
            </w:pPr>
            <w:r>
              <w:rPr>
                <w:rFonts w:hint="eastAsia"/>
                <w:color w:val="auto"/>
              </w:rPr>
              <w:t>F</w:t>
            </w:r>
          </w:p>
        </w:tc>
      </w:tr>
      <w:tr w14:paraId="51F983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618" w:type="dxa"/>
            <w:vMerge w:val="continue"/>
            <w:vAlign w:val="center"/>
          </w:tcPr>
          <w:p w14:paraId="4BF42286">
            <w:pPr>
              <w:pStyle w:val="54"/>
              <w:bidi w:val="0"/>
              <w:rPr>
                <w:rFonts w:hint="eastAsia"/>
                <w:color w:val="auto"/>
              </w:rPr>
            </w:pPr>
          </w:p>
        </w:tc>
        <w:tc>
          <w:tcPr>
            <w:tcW w:w="1826" w:type="dxa"/>
            <w:vAlign w:val="center"/>
          </w:tcPr>
          <w:p w14:paraId="7D8E771C">
            <w:pPr>
              <w:pStyle w:val="54"/>
              <w:bidi w:val="0"/>
              <w:rPr>
                <w:rFonts w:hint="eastAsia"/>
                <w:color w:val="auto"/>
              </w:rPr>
            </w:pPr>
            <w:r>
              <w:rPr>
                <w:rFonts w:hint="eastAsia"/>
                <w:color w:val="auto"/>
              </w:rPr>
              <w:t>普通磷</w:t>
            </w:r>
            <w:r>
              <w:rPr>
                <w:rFonts w:hint="eastAsia"/>
                <w:color w:val="auto"/>
                <w:lang w:eastAsia="zh-CN"/>
              </w:rPr>
              <w:t>建筑</w:t>
            </w:r>
            <w:r>
              <w:rPr>
                <w:rFonts w:hint="eastAsia"/>
                <w:color w:val="auto"/>
              </w:rPr>
              <w:t>石膏砌块</w:t>
            </w:r>
          </w:p>
        </w:tc>
        <w:tc>
          <w:tcPr>
            <w:tcW w:w="3143" w:type="dxa"/>
            <w:vAlign w:val="center"/>
          </w:tcPr>
          <w:p w14:paraId="3222C06B">
            <w:pPr>
              <w:pStyle w:val="54"/>
              <w:bidi w:val="0"/>
              <w:rPr>
                <w:rFonts w:hint="eastAsia"/>
                <w:color w:val="auto"/>
              </w:rPr>
            </w:pPr>
            <w:r>
              <w:rPr>
                <w:rFonts w:hint="eastAsia"/>
                <w:color w:val="auto"/>
              </w:rPr>
              <w:t>在成型过程中未做防潮处理的砌块</w:t>
            </w:r>
          </w:p>
        </w:tc>
        <w:tc>
          <w:tcPr>
            <w:tcW w:w="518" w:type="dxa"/>
            <w:vAlign w:val="center"/>
          </w:tcPr>
          <w:p w14:paraId="1A774C5E">
            <w:pPr>
              <w:pStyle w:val="54"/>
              <w:bidi w:val="0"/>
              <w:rPr>
                <w:rFonts w:hint="eastAsia"/>
                <w:color w:val="auto"/>
              </w:rPr>
            </w:pPr>
            <w:r>
              <w:rPr>
                <w:rFonts w:hint="eastAsia"/>
                <w:color w:val="auto"/>
              </w:rPr>
              <w:t>P</w:t>
            </w:r>
          </w:p>
        </w:tc>
      </w:tr>
    </w:tbl>
    <w:p w14:paraId="25CFA481">
      <w:pPr>
        <w:pStyle w:val="59"/>
        <w:bidi w:val="0"/>
        <w:rPr>
          <w:rFonts w:hint="eastAsia"/>
          <w:color w:val="auto"/>
          <w:lang w:val="en-US" w:eastAsia="zh-CN"/>
        </w:rPr>
      </w:pPr>
      <w:r>
        <w:rPr>
          <w:rFonts w:hint="eastAsia"/>
          <w:b/>
          <w:bCs w:val="0"/>
          <w:color w:val="auto"/>
          <w:lang w:val="en-US" w:eastAsia="zh-CN"/>
        </w:rPr>
        <w:t>4.3.2</w:t>
      </w:r>
      <w:r>
        <w:rPr>
          <w:rFonts w:hint="eastAsia"/>
          <w:color w:val="auto"/>
          <w:lang w:val="en-US" w:eastAsia="zh-CN"/>
        </w:rPr>
        <w:t xml:space="preserve">  磷建筑石膏砌块规格尺寸包括长度（L）、高度（H）及厚度（T），具体规格参数应符合表4.3.2的规定。若有其他规格尺寸，由供需双方确定。</w:t>
      </w:r>
    </w:p>
    <w:p w14:paraId="69254B5C">
      <w:pPr>
        <w:pStyle w:val="55"/>
        <w:bidi w:val="0"/>
        <w:jc w:val="center"/>
        <w:rPr>
          <w:rFonts w:hint="eastAsia" w:eastAsia="黑体"/>
          <w:b w:val="0"/>
          <w:bCs w:val="0"/>
          <w:color w:val="auto"/>
          <w:lang w:val="en-US" w:eastAsia="zh-CN"/>
        </w:rPr>
      </w:pPr>
      <w:r>
        <w:rPr>
          <w:rFonts w:hint="eastAsia"/>
          <w:color w:val="auto"/>
        </w:rPr>
        <w:t>表</w:t>
      </w:r>
      <w:r>
        <w:rPr>
          <w:rFonts w:hint="eastAsia"/>
          <w:b/>
          <w:bCs/>
          <w:color w:val="auto"/>
          <w:lang w:val="en-US" w:eastAsia="zh-CN"/>
        </w:rPr>
        <w:t>4</w:t>
      </w:r>
      <w:r>
        <w:rPr>
          <w:rFonts w:hint="eastAsia"/>
          <w:b/>
          <w:bCs/>
          <w:color w:val="auto"/>
        </w:rPr>
        <w:t>.</w:t>
      </w:r>
      <w:r>
        <w:rPr>
          <w:rFonts w:hint="eastAsia"/>
          <w:b/>
          <w:bCs/>
          <w:color w:val="auto"/>
          <w:lang w:val="en-US" w:eastAsia="zh-CN"/>
        </w:rPr>
        <w:t>3</w:t>
      </w:r>
      <w:r>
        <w:rPr>
          <w:rFonts w:hint="eastAsia"/>
          <w:b/>
          <w:bCs/>
          <w:color w:val="auto"/>
        </w:rPr>
        <w:t>.</w:t>
      </w:r>
      <w:r>
        <w:rPr>
          <w:rFonts w:hint="eastAsia"/>
          <w:b/>
          <w:bCs/>
          <w:color w:val="auto"/>
          <w:lang w:val="en-US" w:eastAsia="zh-CN"/>
        </w:rPr>
        <w:t xml:space="preserve">2 </w:t>
      </w:r>
      <w:r>
        <w:rPr>
          <w:rFonts w:hint="eastAsia"/>
          <w:b w:val="0"/>
          <w:bCs w:val="0"/>
          <w:color w:val="auto"/>
          <w:lang w:val="en-US" w:eastAsia="zh-CN"/>
        </w:rPr>
        <w:t>规格尺寸</w:t>
      </w:r>
    </w:p>
    <w:tbl>
      <w:tblPr>
        <w:tblStyle w:val="46"/>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981"/>
        <w:gridCol w:w="2981"/>
      </w:tblGrid>
      <w:tr w14:paraId="5D9098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2500" w:type="pct"/>
            <w:vAlign w:val="center"/>
          </w:tcPr>
          <w:p w14:paraId="33F3F758">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项目</w:t>
            </w:r>
          </w:p>
        </w:tc>
        <w:tc>
          <w:tcPr>
            <w:tcW w:w="2500" w:type="pct"/>
            <w:vAlign w:val="center"/>
          </w:tcPr>
          <w:p w14:paraId="73470CC3">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公称尺寸</w:t>
            </w:r>
          </w:p>
        </w:tc>
      </w:tr>
      <w:tr w14:paraId="02A866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2500" w:type="pct"/>
            <w:vAlign w:val="center"/>
          </w:tcPr>
          <w:p w14:paraId="44B00DCE">
            <w:pPr>
              <w:bidi w:val="0"/>
              <w:jc w:val="center"/>
              <w:rPr>
                <w:rFonts w:hint="default" w:eastAsia="宋体"/>
                <w:b w:val="0"/>
                <w:bCs w:val="0"/>
                <w:color w:val="auto"/>
                <w:sz w:val="18"/>
                <w:szCs w:val="18"/>
                <w:lang w:val="en-US" w:eastAsia="zh-CN"/>
              </w:rPr>
            </w:pPr>
            <w:r>
              <w:rPr>
                <w:rFonts w:hint="eastAsia"/>
                <w:b w:val="0"/>
                <w:bCs w:val="0"/>
                <w:color w:val="auto"/>
                <w:sz w:val="18"/>
                <w:szCs w:val="18"/>
                <w:lang w:val="en-US" w:eastAsia="zh-CN"/>
              </w:rPr>
              <w:t>长度/mm</w:t>
            </w:r>
          </w:p>
        </w:tc>
        <w:tc>
          <w:tcPr>
            <w:tcW w:w="2500" w:type="pct"/>
            <w:vAlign w:val="center"/>
          </w:tcPr>
          <w:p w14:paraId="216CB452">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500，600，666</w:t>
            </w:r>
          </w:p>
        </w:tc>
      </w:tr>
      <w:tr w14:paraId="2DDFC1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2500" w:type="pct"/>
            <w:vAlign w:val="center"/>
          </w:tcPr>
          <w:p w14:paraId="0DA0E9C1">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高度/mm</w:t>
            </w:r>
          </w:p>
        </w:tc>
        <w:tc>
          <w:tcPr>
            <w:tcW w:w="2500" w:type="pct"/>
            <w:vAlign w:val="center"/>
          </w:tcPr>
          <w:p w14:paraId="440F84E6">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250，333，500</w:t>
            </w:r>
          </w:p>
        </w:tc>
      </w:tr>
      <w:tr w14:paraId="0A9535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2500" w:type="pct"/>
            <w:vAlign w:val="center"/>
          </w:tcPr>
          <w:p w14:paraId="33B43F6E">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厚度/mm</w:t>
            </w:r>
          </w:p>
        </w:tc>
        <w:tc>
          <w:tcPr>
            <w:tcW w:w="2500" w:type="pct"/>
            <w:vAlign w:val="center"/>
          </w:tcPr>
          <w:p w14:paraId="535F9C7A">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80，100，120，150，180，200</w:t>
            </w:r>
          </w:p>
        </w:tc>
      </w:tr>
    </w:tbl>
    <w:p w14:paraId="3ADA4927">
      <w:pPr>
        <w:pStyle w:val="59"/>
        <w:bidi w:val="0"/>
        <w:rPr>
          <w:rFonts w:hint="eastAsia"/>
          <w:color w:val="auto"/>
          <w:lang w:val="en-US" w:eastAsia="zh-CN"/>
        </w:rPr>
      </w:pPr>
    </w:p>
    <w:p w14:paraId="52F402BE">
      <w:pPr>
        <w:bidi w:val="0"/>
        <w:rPr>
          <w:rFonts w:hint="eastAsia"/>
          <w:color w:val="auto"/>
          <w:lang w:val="en-US" w:eastAsia="zh-CN"/>
        </w:rPr>
      </w:pPr>
      <w:r>
        <w:rPr>
          <w:rFonts w:hint="eastAsia" w:ascii="Times New Roman" w:hAnsi="Times New Roman" w:eastAsia="宋体"/>
          <w:b/>
          <w:bCs/>
          <w:color w:val="auto"/>
          <w:lang w:val="en-US" w:eastAsia="zh-CN"/>
        </w:rPr>
        <w:t>4.3.3</w:t>
      </w:r>
      <w:r>
        <w:rPr>
          <w:rFonts w:hint="eastAsia"/>
          <w:color w:val="auto"/>
        </w:rPr>
        <w:t xml:space="preserve">  </w:t>
      </w:r>
      <w:r>
        <w:rPr>
          <w:rFonts w:hint="eastAsia"/>
          <w:color w:val="auto"/>
          <w:lang w:val="en-US" w:eastAsia="zh-CN"/>
        </w:rPr>
        <w:t>磷建筑石膏砌块的外观质量、尺寸偏差、表观密度、断裂荷载、软化系数、传热系数、隔声量、质量吸水率、含水率、耐火极限、燃烧性能等指标应符合表4.3.3-1～4.3.3-3的规定，相关参数的检验方法依据JC/T 698执行。</w:t>
      </w:r>
    </w:p>
    <w:p w14:paraId="6972A3DC">
      <w:pPr>
        <w:pStyle w:val="55"/>
        <w:bidi w:val="0"/>
        <w:jc w:val="center"/>
        <w:rPr>
          <w:rFonts w:hint="eastAsia" w:eastAsia="黑体"/>
          <w:b w:val="0"/>
          <w:bCs w:val="0"/>
          <w:color w:val="auto"/>
          <w:lang w:val="en-US" w:eastAsia="zh-CN"/>
        </w:rPr>
      </w:pPr>
      <w:r>
        <w:rPr>
          <w:rFonts w:hint="eastAsia"/>
          <w:color w:val="auto"/>
        </w:rPr>
        <w:t>表</w:t>
      </w:r>
      <w:r>
        <w:rPr>
          <w:rFonts w:hint="eastAsia"/>
          <w:b/>
          <w:bCs/>
          <w:color w:val="auto"/>
          <w:lang w:val="en-US" w:eastAsia="zh-CN"/>
        </w:rPr>
        <w:t>4</w:t>
      </w:r>
      <w:r>
        <w:rPr>
          <w:rFonts w:hint="eastAsia"/>
          <w:b/>
          <w:bCs/>
          <w:color w:val="auto"/>
        </w:rPr>
        <w:t>.</w:t>
      </w:r>
      <w:r>
        <w:rPr>
          <w:rFonts w:hint="eastAsia"/>
          <w:b/>
          <w:bCs/>
          <w:color w:val="auto"/>
          <w:lang w:val="en-US" w:eastAsia="zh-CN"/>
        </w:rPr>
        <w:t>3</w:t>
      </w:r>
      <w:r>
        <w:rPr>
          <w:rFonts w:hint="eastAsia"/>
          <w:b/>
          <w:bCs/>
          <w:color w:val="auto"/>
        </w:rPr>
        <w:t>.</w:t>
      </w:r>
      <w:r>
        <w:rPr>
          <w:rFonts w:hint="eastAsia"/>
          <w:b/>
          <w:bCs/>
          <w:color w:val="auto"/>
          <w:lang w:val="en-US" w:eastAsia="zh-CN"/>
        </w:rPr>
        <w:t xml:space="preserve">3-1 </w:t>
      </w:r>
      <w:r>
        <w:rPr>
          <w:rFonts w:hint="eastAsia"/>
          <w:b w:val="0"/>
          <w:bCs w:val="0"/>
          <w:color w:val="auto"/>
          <w:lang w:val="en-US" w:eastAsia="zh-CN"/>
        </w:rPr>
        <w:t>外观质量</w:t>
      </w:r>
    </w:p>
    <w:tbl>
      <w:tblPr>
        <w:tblStyle w:val="46"/>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547"/>
        <w:gridCol w:w="4415"/>
      </w:tblGrid>
      <w:tr w14:paraId="65F845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297" w:type="pct"/>
            <w:vAlign w:val="center"/>
          </w:tcPr>
          <w:p w14:paraId="19CE3CCB">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项目</w:t>
            </w:r>
          </w:p>
        </w:tc>
        <w:tc>
          <w:tcPr>
            <w:tcW w:w="3702" w:type="pct"/>
            <w:vAlign w:val="center"/>
          </w:tcPr>
          <w:p w14:paraId="2C9B18B1">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指标</w:t>
            </w:r>
          </w:p>
        </w:tc>
      </w:tr>
      <w:tr w14:paraId="2C7EC2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297" w:type="pct"/>
            <w:vAlign w:val="center"/>
          </w:tcPr>
          <w:p w14:paraId="66A634F1">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缺角</w:t>
            </w:r>
          </w:p>
        </w:tc>
        <w:tc>
          <w:tcPr>
            <w:tcW w:w="3702" w:type="pct"/>
            <w:vAlign w:val="center"/>
          </w:tcPr>
          <w:p w14:paraId="663F213E">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同一砌块不应多于1处，缺角尺寸应小于30mmx30mm</w:t>
            </w:r>
          </w:p>
        </w:tc>
      </w:tr>
      <w:tr w14:paraId="42B18E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297" w:type="pct"/>
            <w:vAlign w:val="center"/>
          </w:tcPr>
          <w:p w14:paraId="33AD1024">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板面裂缝、裂纹</w:t>
            </w:r>
          </w:p>
        </w:tc>
        <w:tc>
          <w:tcPr>
            <w:tcW w:w="3702" w:type="pct"/>
            <w:vAlign w:val="center"/>
          </w:tcPr>
          <w:p w14:paraId="24D6787A">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不应有贯穿裂缝；长度小于30mm，宽度小于1mm的非贯穿裂纹不应多于1条</w:t>
            </w:r>
          </w:p>
        </w:tc>
      </w:tr>
      <w:tr w14:paraId="635591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297" w:type="pct"/>
            <w:vAlign w:val="center"/>
          </w:tcPr>
          <w:p w14:paraId="04A2975D">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气孔</w:t>
            </w:r>
          </w:p>
        </w:tc>
        <w:tc>
          <w:tcPr>
            <w:tcW w:w="3702" w:type="pct"/>
            <w:vAlign w:val="center"/>
          </w:tcPr>
          <w:p w14:paraId="01E124F2">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直径5mm～10mm不应多于2处；大于10mm不应有</w:t>
            </w:r>
          </w:p>
        </w:tc>
      </w:tr>
      <w:tr w14:paraId="06B60A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297" w:type="pct"/>
            <w:vAlign w:val="center"/>
          </w:tcPr>
          <w:p w14:paraId="781E2B9C">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油污、泛霜</w:t>
            </w:r>
          </w:p>
        </w:tc>
        <w:tc>
          <w:tcPr>
            <w:tcW w:w="3702" w:type="pct"/>
            <w:vAlign w:val="center"/>
          </w:tcPr>
          <w:p w14:paraId="7F9E05F0">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不应有</w:t>
            </w:r>
          </w:p>
        </w:tc>
      </w:tr>
    </w:tbl>
    <w:p w14:paraId="6E331504">
      <w:pPr>
        <w:pStyle w:val="55"/>
        <w:bidi w:val="0"/>
        <w:jc w:val="center"/>
        <w:rPr>
          <w:rFonts w:hint="eastAsia" w:eastAsia="黑体"/>
          <w:b w:val="0"/>
          <w:bCs w:val="0"/>
          <w:color w:val="auto"/>
          <w:lang w:val="en-US" w:eastAsia="zh-CN"/>
        </w:rPr>
      </w:pPr>
      <w:r>
        <w:rPr>
          <w:rFonts w:hint="eastAsia"/>
          <w:color w:val="auto"/>
        </w:rPr>
        <w:t>表</w:t>
      </w:r>
      <w:r>
        <w:rPr>
          <w:rFonts w:hint="eastAsia"/>
          <w:b/>
          <w:bCs/>
          <w:color w:val="auto"/>
          <w:lang w:val="en-US" w:eastAsia="zh-CN"/>
        </w:rPr>
        <w:t>4</w:t>
      </w:r>
      <w:r>
        <w:rPr>
          <w:rFonts w:hint="eastAsia"/>
          <w:b/>
          <w:bCs/>
          <w:color w:val="auto"/>
        </w:rPr>
        <w:t>.</w:t>
      </w:r>
      <w:r>
        <w:rPr>
          <w:rFonts w:hint="eastAsia"/>
          <w:b/>
          <w:bCs/>
          <w:color w:val="auto"/>
          <w:lang w:val="en-US" w:eastAsia="zh-CN"/>
        </w:rPr>
        <w:t>3</w:t>
      </w:r>
      <w:r>
        <w:rPr>
          <w:rFonts w:hint="eastAsia"/>
          <w:b/>
          <w:bCs/>
          <w:color w:val="auto"/>
        </w:rPr>
        <w:t>.</w:t>
      </w:r>
      <w:r>
        <w:rPr>
          <w:rFonts w:hint="eastAsia"/>
          <w:b/>
          <w:bCs/>
          <w:color w:val="auto"/>
          <w:lang w:val="en-US" w:eastAsia="zh-CN"/>
        </w:rPr>
        <w:t xml:space="preserve">3-2 </w:t>
      </w:r>
      <w:r>
        <w:rPr>
          <w:rFonts w:hint="eastAsia"/>
          <w:b w:val="0"/>
          <w:bCs w:val="0"/>
          <w:color w:val="auto"/>
          <w:lang w:val="en-US" w:eastAsia="zh-CN"/>
        </w:rPr>
        <w:t>尺寸和尺寸偏差</w:t>
      </w:r>
    </w:p>
    <w:tbl>
      <w:tblPr>
        <w:tblStyle w:val="46"/>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192"/>
        <w:gridCol w:w="3577"/>
        <w:gridCol w:w="1193"/>
      </w:tblGrid>
      <w:tr w14:paraId="53C37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000" w:type="pct"/>
            <w:vAlign w:val="center"/>
          </w:tcPr>
          <w:p w14:paraId="2C338507">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序号</w:t>
            </w:r>
          </w:p>
        </w:tc>
        <w:tc>
          <w:tcPr>
            <w:tcW w:w="3000" w:type="pct"/>
            <w:vAlign w:val="center"/>
          </w:tcPr>
          <w:p w14:paraId="6C3D9285">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项目</w:t>
            </w:r>
          </w:p>
        </w:tc>
        <w:tc>
          <w:tcPr>
            <w:tcW w:w="1000" w:type="pct"/>
            <w:vAlign w:val="center"/>
          </w:tcPr>
          <w:p w14:paraId="454A6373">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要求</w:t>
            </w:r>
          </w:p>
        </w:tc>
      </w:tr>
      <w:tr w14:paraId="053650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1000" w:type="pct"/>
            <w:vAlign w:val="center"/>
          </w:tcPr>
          <w:p w14:paraId="1EDD9307">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1</w:t>
            </w:r>
          </w:p>
        </w:tc>
        <w:tc>
          <w:tcPr>
            <w:tcW w:w="3000" w:type="pct"/>
            <w:vAlign w:val="center"/>
          </w:tcPr>
          <w:p w14:paraId="55ACB5B9">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长度偏差/mm</w:t>
            </w:r>
          </w:p>
        </w:tc>
        <w:tc>
          <w:tcPr>
            <w:tcW w:w="1000" w:type="pct"/>
            <w:vAlign w:val="center"/>
          </w:tcPr>
          <w:p w14:paraId="5606100E">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±3.0</w:t>
            </w:r>
          </w:p>
        </w:tc>
      </w:tr>
      <w:tr w14:paraId="4C1F0C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000" w:type="pct"/>
            <w:vAlign w:val="center"/>
          </w:tcPr>
          <w:p w14:paraId="75722A71">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2</w:t>
            </w:r>
          </w:p>
        </w:tc>
        <w:tc>
          <w:tcPr>
            <w:tcW w:w="3000" w:type="pct"/>
            <w:vAlign w:val="center"/>
          </w:tcPr>
          <w:p w14:paraId="40EDB462">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高度偏差/mm</w:t>
            </w:r>
          </w:p>
        </w:tc>
        <w:tc>
          <w:tcPr>
            <w:tcW w:w="1000" w:type="pct"/>
            <w:vAlign w:val="center"/>
          </w:tcPr>
          <w:p w14:paraId="0268F632">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±2.0</w:t>
            </w:r>
          </w:p>
        </w:tc>
      </w:tr>
      <w:tr w14:paraId="1D3FE3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000" w:type="pct"/>
            <w:vAlign w:val="center"/>
          </w:tcPr>
          <w:p w14:paraId="02F577C6">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3</w:t>
            </w:r>
          </w:p>
        </w:tc>
        <w:tc>
          <w:tcPr>
            <w:tcW w:w="3000" w:type="pct"/>
            <w:vAlign w:val="center"/>
          </w:tcPr>
          <w:p w14:paraId="5633BE59">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厚度偏差/mm</w:t>
            </w:r>
          </w:p>
        </w:tc>
        <w:tc>
          <w:tcPr>
            <w:tcW w:w="1000" w:type="pct"/>
            <w:vAlign w:val="center"/>
          </w:tcPr>
          <w:p w14:paraId="32794510">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±1.0</w:t>
            </w:r>
          </w:p>
        </w:tc>
      </w:tr>
      <w:tr w14:paraId="1ABAA0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000" w:type="pct"/>
            <w:vAlign w:val="center"/>
          </w:tcPr>
          <w:p w14:paraId="189F3070">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4</w:t>
            </w:r>
          </w:p>
        </w:tc>
        <w:tc>
          <w:tcPr>
            <w:tcW w:w="3000" w:type="pct"/>
            <w:vAlign w:val="center"/>
          </w:tcPr>
          <w:p w14:paraId="3CBBF4B5">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孔与孔之间和孔与板面之间的最小壁厚/mm</w:t>
            </w:r>
          </w:p>
        </w:tc>
        <w:tc>
          <w:tcPr>
            <w:tcW w:w="1000" w:type="pct"/>
            <w:vAlign w:val="center"/>
          </w:tcPr>
          <w:p w14:paraId="6352FA72">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≥15.0</w:t>
            </w:r>
          </w:p>
        </w:tc>
      </w:tr>
      <w:tr w14:paraId="11F786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000" w:type="pct"/>
            <w:vAlign w:val="center"/>
          </w:tcPr>
          <w:p w14:paraId="5A3F2809">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5</w:t>
            </w:r>
          </w:p>
        </w:tc>
        <w:tc>
          <w:tcPr>
            <w:tcW w:w="3000" w:type="pct"/>
            <w:vAlign w:val="center"/>
          </w:tcPr>
          <w:p w14:paraId="13030F3C">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平整度/mm</w:t>
            </w:r>
          </w:p>
        </w:tc>
        <w:tc>
          <w:tcPr>
            <w:tcW w:w="1000" w:type="pct"/>
            <w:vAlign w:val="center"/>
          </w:tcPr>
          <w:p w14:paraId="140A1EEB">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≤1.0</w:t>
            </w:r>
          </w:p>
        </w:tc>
      </w:tr>
    </w:tbl>
    <w:p w14:paraId="07CF4F1B">
      <w:pPr>
        <w:pStyle w:val="55"/>
        <w:bidi w:val="0"/>
        <w:jc w:val="center"/>
        <w:rPr>
          <w:rFonts w:hint="eastAsia" w:eastAsia="黑体"/>
          <w:b w:val="0"/>
          <w:bCs w:val="0"/>
          <w:color w:val="auto"/>
          <w:lang w:val="en-US" w:eastAsia="zh-CN"/>
        </w:rPr>
      </w:pPr>
      <w:r>
        <w:rPr>
          <w:rFonts w:hint="eastAsia"/>
          <w:color w:val="auto"/>
        </w:rPr>
        <w:t>表</w:t>
      </w:r>
      <w:r>
        <w:rPr>
          <w:rFonts w:hint="eastAsia"/>
          <w:b/>
          <w:bCs/>
          <w:color w:val="auto"/>
          <w:lang w:val="en-US" w:eastAsia="zh-CN"/>
        </w:rPr>
        <w:t>4</w:t>
      </w:r>
      <w:r>
        <w:rPr>
          <w:rFonts w:hint="eastAsia"/>
          <w:b/>
          <w:bCs/>
          <w:color w:val="auto"/>
        </w:rPr>
        <w:t>.</w:t>
      </w:r>
      <w:r>
        <w:rPr>
          <w:rFonts w:hint="eastAsia"/>
          <w:b/>
          <w:bCs/>
          <w:color w:val="auto"/>
          <w:lang w:val="en-US" w:eastAsia="zh-CN"/>
        </w:rPr>
        <w:t>3</w:t>
      </w:r>
      <w:r>
        <w:rPr>
          <w:rFonts w:hint="eastAsia"/>
          <w:b/>
          <w:bCs/>
          <w:color w:val="auto"/>
        </w:rPr>
        <w:t>.</w:t>
      </w:r>
      <w:r>
        <w:rPr>
          <w:rFonts w:hint="eastAsia"/>
          <w:b/>
          <w:bCs/>
          <w:color w:val="auto"/>
          <w:lang w:val="en-US" w:eastAsia="zh-CN"/>
        </w:rPr>
        <w:t xml:space="preserve">3-3 </w:t>
      </w:r>
      <w:r>
        <w:rPr>
          <w:rFonts w:hint="eastAsia"/>
          <w:b w:val="0"/>
          <w:bCs w:val="0"/>
          <w:color w:val="auto"/>
          <w:lang w:val="en-US" w:eastAsia="zh-CN"/>
        </w:rPr>
        <w:t>物理力学性能</w:t>
      </w:r>
    </w:p>
    <w:tbl>
      <w:tblPr>
        <w:tblStyle w:val="46"/>
        <w:tblW w:w="5071"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810"/>
        <w:gridCol w:w="2423"/>
        <w:gridCol w:w="1815"/>
      </w:tblGrid>
      <w:tr w14:paraId="3AB808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3499" w:type="pct"/>
            <w:gridSpan w:val="2"/>
            <w:vAlign w:val="center"/>
          </w:tcPr>
          <w:p w14:paraId="5B295B04">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项目</w:t>
            </w:r>
          </w:p>
        </w:tc>
        <w:tc>
          <w:tcPr>
            <w:tcW w:w="1500" w:type="pct"/>
            <w:vAlign w:val="center"/>
          </w:tcPr>
          <w:p w14:paraId="59B565A6">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要求</w:t>
            </w:r>
          </w:p>
        </w:tc>
      </w:tr>
      <w:tr w14:paraId="0CB278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6" w:type="pct"/>
            <w:vMerge w:val="restart"/>
            <w:vAlign w:val="center"/>
          </w:tcPr>
          <w:p w14:paraId="39227582">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表观密度/kg/m</w:t>
            </w:r>
            <w:r>
              <w:rPr>
                <w:rFonts w:hint="eastAsia"/>
                <w:b w:val="0"/>
                <w:bCs w:val="0"/>
                <w:color w:val="auto"/>
                <w:sz w:val="18"/>
                <w:szCs w:val="18"/>
                <w:vertAlign w:val="superscript"/>
                <w:lang w:val="en-US" w:eastAsia="zh-CN"/>
              </w:rPr>
              <w:t>3</w:t>
            </w:r>
          </w:p>
        </w:tc>
        <w:tc>
          <w:tcPr>
            <w:tcW w:w="2003" w:type="pct"/>
            <w:vAlign w:val="center"/>
          </w:tcPr>
          <w:p w14:paraId="03E9CEFE">
            <w:pPr>
              <w:bidi w:val="0"/>
              <w:jc w:val="center"/>
              <w:rPr>
                <w:rFonts w:hint="eastAsia" w:eastAsia="宋体"/>
                <w:b w:val="0"/>
                <w:bCs w:val="0"/>
                <w:color w:val="auto"/>
                <w:sz w:val="18"/>
                <w:szCs w:val="18"/>
                <w:lang w:val="en-US" w:eastAsia="zh-CN"/>
              </w:rPr>
            </w:pPr>
            <w:r>
              <w:rPr>
                <w:rFonts w:hint="eastAsia"/>
                <w:b w:val="0"/>
                <w:bCs w:val="0"/>
                <w:color w:val="auto"/>
                <w:sz w:val="18"/>
                <w:szCs w:val="18"/>
                <w:lang w:val="en-US" w:eastAsia="zh-CN"/>
              </w:rPr>
              <w:t>实心石膏砌块</w:t>
            </w:r>
          </w:p>
        </w:tc>
        <w:tc>
          <w:tcPr>
            <w:tcW w:w="1500" w:type="pct"/>
            <w:vAlign w:val="center"/>
          </w:tcPr>
          <w:p w14:paraId="4903D0BA">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≤1100</w:t>
            </w:r>
          </w:p>
        </w:tc>
      </w:tr>
      <w:tr w14:paraId="419A56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6" w:type="pct"/>
            <w:vMerge w:val="continue"/>
            <w:vAlign w:val="center"/>
          </w:tcPr>
          <w:p w14:paraId="116B9683">
            <w:pPr>
              <w:bidi w:val="0"/>
              <w:jc w:val="center"/>
              <w:rPr>
                <w:rFonts w:hint="default"/>
                <w:b w:val="0"/>
                <w:bCs w:val="0"/>
                <w:color w:val="auto"/>
                <w:sz w:val="18"/>
                <w:szCs w:val="18"/>
                <w:lang w:val="en-US" w:eastAsia="zh-CN"/>
              </w:rPr>
            </w:pPr>
          </w:p>
        </w:tc>
        <w:tc>
          <w:tcPr>
            <w:tcW w:w="2003" w:type="pct"/>
            <w:vAlign w:val="center"/>
          </w:tcPr>
          <w:p w14:paraId="4E1C61ED">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空心石膏砌块</w:t>
            </w:r>
          </w:p>
        </w:tc>
        <w:tc>
          <w:tcPr>
            <w:tcW w:w="1500" w:type="pct"/>
            <w:vAlign w:val="center"/>
          </w:tcPr>
          <w:p w14:paraId="0B1CBDD3">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≤800</w:t>
            </w:r>
          </w:p>
        </w:tc>
      </w:tr>
      <w:tr w14:paraId="76AEEC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3499" w:type="pct"/>
            <w:gridSpan w:val="2"/>
            <w:vAlign w:val="center"/>
          </w:tcPr>
          <w:p w14:paraId="6C0696F1">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断裂荷载/N</w:t>
            </w:r>
          </w:p>
        </w:tc>
        <w:tc>
          <w:tcPr>
            <w:tcW w:w="1500" w:type="pct"/>
            <w:vAlign w:val="center"/>
          </w:tcPr>
          <w:p w14:paraId="58C14555">
            <w:pPr>
              <w:bidi w:val="0"/>
              <w:jc w:val="center"/>
              <w:rPr>
                <w:rFonts w:hint="default" w:eastAsia="宋体"/>
                <w:b w:val="0"/>
                <w:bCs w:val="0"/>
                <w:color w:val="auto"/>
                <w:sz w:val="18"/>
                <w:szCs w:val="18"/>
                <w:lang w:val="en-US" w:eastAsia="zh-CN"/>
              </w:rPr>
            </w:pPr>
            <w:r>
              <w:rPr>
                <w:rFonts w:hint="eastAsia"/>
                <w:b w:val="0"/>
                <w:bCs w:val="0"/>
                <w:color w:val="auto"/>
                <w:sz w:val="18"/>
                <w:szCs w:val="18"/>
                <w:lang w:val="en-US" w:eastAsia="zh-CN"/>
              </w:rPr>
              <w:t>≥2000</w:t>
            </w:r>
          </w:p>
        </w:tc>
      </w:tr>
      <w:tr w14:paraId="596BC9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3499" w:type="pct"/>
            <w:gridSpan w:val="2"/>
            <w:vAlign w:val="center"/>
          </w:tcPr>
          <w:p w14:paraId="57363B88">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软化系数</w:t>
            </w:r>
          </w:p>
        </w:tc>
        <w:tc>
          <w:tcPr>
            <w:tcW w:w="1500" w:type="pct"/>
            <w:vAlign w:val="center"/>
          </w:tcPr>
          <w:p w14:paraId="7DADC132">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≥0.6</w:t>
            </w:r>
          </w:p>
        </w:tc>
      </w:tr>
      <w:tr w14:paraId="54BDBF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3499" w:type="pct"/>
            <w:gridSpan w:val="2"/>
            <w:vAlign w:val="center"/>
          </w:tcPr>
          <w:p w14:paraId="702F3069">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color w:val="auto"/>
                <w:sz w:val="18"/>
                <w:szCs w:val="18"/>
              </w:rPr>
            </w:pPr>
            <w:bookmarkStart w:id="39" w:name="_Toc6605"/>
            <w:bookmarkStart w:id="40" w:name="_Toc12077"/>
            <w:r>
              <w:rPr>
                <w:rFonts w:hint="eastAsia" w:ascii="宋体" w:hAnsi="宋体" w:eastAsia="宋体" w:cs="宋体"/>
                <w:color w:val="auto"/>
                <w:sz w:val="18"/>
                <w:szCs w:val="18"/>
              </w:rPr>
              <w:t>传热系数</w:t>
            </w:r>
            <w:r>
              <w:rPr>
                <w:rFonts w:hint="eastAsia" w:ascii="宋体" w:hAnsi="宋体" w:cs="宋体"/>
                <w:color w:val="auto"/>
                <w:sz w:val="18"/>
                <w:szCs w:val="18"/>
                <w:lang w:val="en-US" w:eastAsia="zh-CN"/>
              </w:rPr>
              <w:t>/</w:t>
            </w:r>
            <w:r>
              <w:rPr>
                <w:rFonts w:hint="eastAsia" w:ascii="宋体" w:hAnsi="宋体" w:eastAsia="宋体" w:cs="宋体"/>
                <w:color w:val="auto"/>
                <w:sz w:val="18"/>
                <w:szCs w:val="18"/>
              </w:rPr>
              <w:t>W·m</w:t>
            </w:r>
            <w:r>
              <w:rPr>
                <w:rFonts w:hint="eastAsia" w:ascii="宋体" w:hAnsi="宋体" w:eastAsia="宋体" w:cs="宋体"/>
                <w:color w:val="auto"/>
                <w:sz w:val="18"/>
                <w:szCs w:val="18"/>
                <w:vertAlign w:val="superscript"/>
              </w:rPr>
              <w:t>-</w:t>
            </w:r>
            <w:r>
              <w:rPr>
                <w:rFonts w:hint="eastAsia" w:ascii="宋体" w:hAnsi="宋体" w:eastAsia="宋体" w:cs="宋体"/>
                <w:color w:val="auto"/>
                <w:sz w:val="18"/>
                <w:szCs w:val="18"/>
                <w:vertAlign w:val="superscript"/>
                <w:lang w:val="en-US" w:eastAsia="zh-CN"/>
              </w:rPr>
              <w:t>2</w:t>
            </w:r>
            <w:r>
              <w:rPr>
                <w:rFonts w:hint="eastAsia" w:ascii="宋体" w:hAnsi="宋体" w:eastAsia="宋体" w:cs="宋体"/>
                <w:color w:val="auto"/>
                <w:sz w:val="18"/>
                <w:szCs w:val="18"/>
              </w:rPr>
              <w:t>·K</w:t>
            </w:r>
            <w:r>
              <w:rPr>
                <w:rFonts w:hint="eastAsia" w:ascii="宋体" w:hAnsi="宋体" w:eastAsia="宋体" w:cs="宋体"/>
                <w:color w:val="auto"/>
                <w:sz w:val="18"/>
                <w:szCs w:val="18"/>
                <w:vertAlign w:val="superscript"/>
              </w:rPr>
              <w:t>-1</w:t>
            </w:r>
          </w:p>
        </w:tc>
        <w:tc>
          <w:tcPr>
            <w:tcW w:w="1500" w:type="pct"/>
            <w:vAlign w:val="center"/>
          </w:tcPr>
          <w:p w14:paraId="65D0C6BD">
            <w:pPr>
              <w:keepNext w:val="0"/>
              <w:keepLines w:val="0"/>
              <w:pageBreakBefore w:val="0"/>
              <w:kinsoku/>
              <w:wordWrap/>
              <w:overflowPunct/>
              <w:topLinePunct w:val="0"/>
              <w:autoSpaceDE/>
              <w:autoSpaceDN/>
              <w:bidi w:val="0"/>
              <w:adjustRightInd/>
              <w:snapToGrid/>
              <w:jc w:val="center"/>
              <w:textAlignment w:val="auto"/>
              <w:rPr>
                <w:rFonts w:hint="eastAsia"/>
                <w:b w:val="0"/>
                <w:bCs w:val="0"/>
                <w:color w:val="auto"/>
                <w:sz w:val="18"/>
                <w:szCs w:val="18"/>
                <w:lang w:val="en-US" w:eastAsia="zh-CN"/>
              </w:rPr>
            </w:pP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2.0</w:t>
            </w:r>
          </w:p>
        </w:tc>
      </w:tr>
      <w:tr w14:paraId="25F5F9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3499" w:type="pct"/>
            <w:gridSpan w:val="2"/>
            <w:vAlign w:val="center"/>
          </w:tcPr>
          <w:p w14:paraId="4BFB0F53">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隔声量</w:t>
            </w:r>
            <w:r>
              <w:rPr>
                <w:rFonts w:hint="eastAsia" w:ascii="宋体" w:hAnsi="宋体" w:cs="宋体"/>
                <w:color w:val="auto"/>
                <w:sz w:val="18"/>
                <w:szCs w:val="18"/>
                <w:lang w:val="en-US" w:eastAsia="zh-CN"/>
              </w:rPr>
              <w:t>/</w:t>
            </w:r>
            <w:r>
              <w:rPr>
                <w:rFonts w:hint="eastAsia" w:ascii="宋体" w:hAnsi="宋体" w:eastAsia="宋体" w:cs="宋体"/>
                <w:color w:val="auto"/>
                <w:sz w:val="18"/>
                <w:szCs w:val="18"/>
              </w:rPr>
              <w:t>dB</w:t>
            </w:r>
          </w:p>
        </w:tc>
        <w:tc>
          <w:tcPr>
            <w:tcW w:w="1500" w:type="pct"/>
            <w:vAlign w:val="center"/>
          </w:tcPr>
          <w:p w14:paraId="0CB0E322">
            <w:pPr>
              <w:keepNext w:val="0"/>
              <w:keepLines w:val="0"/>
              <w:pageBreakBefore w:val="0"/>
              <w:kinsoku/>
              <w:wordWrap/>
              <w:overflowPunct/>
              <w:topLinePunct w:val="0"/>
              <w:autoSpaceDE/>
              <w:autoSpaceDN/>
              <w:bidi w:val="0"/>
              <w:adjustRightInd/>
              <w:snapToGrid/>
              <w:jc w:val="center"/>
              <w:textAlignment w:val="auto"/>
              <w:rPr>
                <w:rFonts w:hint="eastAsia"/>
                <w:b w:val="0"/>
                <w:bCs w:val="0"/>
                <w:color w:val="auto"/>
                <w:sz w:val="18"/>
                <w:szCs w:val="18"/>
                <w:lang w:val="en-US" w:eastAsia="zh-CN"/>
              </w:rPr>
            </w:pPr>
            <w:r>
              <w:rPr>
                <w:rFonts w:hint="eastAsia" w:ascii="宋体" w:hAnsi="宋体" w:eastAsia="宋体" w:cs="宋体"/>
                <w:color w:val="auto"/>
                <w:sz w:val="18"/>
                <w:szCs w:val="18"/>
              </w:rPr>
              <w:t>≥3</w:t>
            </w:r>
            <w:r>
              <w:rPr>
                <w:rFonts w:hint="eastAsia" w:ascii="宋体" w:hAnsi="宋体" w:eastAsia="宋体" w:cs="宋体"/>
                <w:color w:val="auto"/>
                <w:sz w:val="18"/>
                <w:szCs w:val="18"/>
                <w:lang w:val="en-US" w:eastAsia="zh-CN"/>
              </w:rPr>
              <w:t>5</w:t>
            </w:r>
          </w:p>
        </w:tc>
      </w:tr>
      <w:tr w14:paraId="332F42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3499" w:type="pct"/>
            <w:gridSpan w:val="2"/>
            <w:vAlign w:val="center"/>
          </w:tcPr>
          <w:p w14:paraId="7ED2E385">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质量吸水率</w:t>
            </w:r>
            <w:r>
              <w:rPr>
                <w:rFonts w:hint="eastAsia" w:ascii="宋体" w:hAnsi="宋体" w:cs="宋体"/>
                <w:color w:val="auto"/>
                <w:sz w:val="18"/>
                <w:szCs w:val="18"/>
                <w:lang w:val="en-US" w:eastAsia="zh-CN"/>
              </w:rPr>
              <w:t>/</w:t>
            </w:r>
            <w:r>
              <w:rPr>
                <w:rFonts w:hint="eastAsia" w:ascii="宋体" w:hAnsi="宋体" w:eastAsia="宋体" w:cs="宋体"/>
                <w:color w:val="auto"/>
                <w:sz w:val="18"/>
                <w:szCs w:val="18"/>
              </w:rPr>
              <w:t>%</w:t>
            </w:r>
          </w:p>
        </w:tc>
        <w:tc>
          <w:tcPr>
            <w:tcW w:w="1500" w:type="pct"/>
            <w:vAlign w:val="center"/>
          </w:tcPr>
          <w:p w14:paraId="750A3147">
            <w:pPr>
              <w:keepNext w:val="0"/>
              <w:keepLines w:val="0"/>
              <w:pageBreakBefore w:val="0"/>
              <w:kinsoku/>
              <w:wordWrap/>
              <w:overflowPunct/>
              <w:topLinePunct w:val="0"/>
              <w:autoSpaceDE/>
              <w:autoSpaceDN/>
              <w:bidi w:val="0"/>
              <w:adjustRightInd/>
              <w:snapToGrid/>
              <w:jc w:val="center"/>
              <w:textAlignment w:val="auto"/>
              <w:rPr>
                <w:rFonts w:hint="eastAsia"/>
                <w:b w:val="0"/>
                <w:bCs w:val="0"/>
                <w:color w:val="auto"/>
                <w:sz w:val="18"/>
                <w:szCs w:val="18"/>
                <w:lang w:val="en-US" w:eastAsia="zh-CN"/>
              </w:rPr>
            </w:pPr>
            <w:r>
              <w:rPr>
                <w:rFonts w:hint="eastAsia" w:ascii="宋体" w:hAnsi="宋体" w:eastAsia="宋体" w:cs="宋体"/>
                <w:color w:val="auto"/>
                <w:sz w:val="18"/>
                <w:szCs w:val="18"/>
              </w:rPr>
              <w:t>≤10</w:t>
            </w:r>
          </w:p>
        </w:tc>
      </w:tr>
      <w:tr w14:paraId="7C9A71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3499" w:type="pct"/>
            <w:gridSpan w:val="2"/>
            <w:vAlign w:val="center"/>
          </w:tcPr>
          <w:p w14:paraId="39B89E07">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含水率</w:t>
            </w:r>
            <w:r>
              <w:rPr>
                <w:rFonts w:hint="eastAsia" w:ascii="宋体" w:hAnsi="宋体" w:cs="宋体"/>
                <w:color w:val="auto"/>
                <w:sz w:val="18"/>
                <w:szCs w:val="18"/>
                <w:lang w:val="en-US" w:eastAsia="zh-CN"/>
              </w:rPr>
              <w:t>/</w:t>
            </w:r>
            <w:r>
              <w:rPr>
                <w:rFonts w:hint="eastAsia" w:ascii="宋体" w:hAnsi="宋体" w:eastAsia="宋体" w:cs="宋体"/>
                <w:color w:val="auto"/>
                <w:sz w:val="18"/>
                <w:szCs w:val="18"/>
              </w:rPr>
              <w:t>%</w:t>
            </w:r>
          </w:p>
        </w:tc>
        <w:tc>
          <w:tcPr>
            <w:tcW w:w="1500" w:type="pct"/>
            <w:vAlign w:val="center"/>
          </w:tcPr>
          <w:p w14:paraId="1A44DB17">
            <w:pPr>
              <w:keepNext w:val="0"/>
              <w:keepLines w:val="0"/>
              <w:pageBreakBefore w:val="0"/>
              <w:kinsoku/>
              <w:wordWrap/>
              <w:overflowPunct/>
              <w:topLinePunct w:val="0"/>
              <w:autoSpaceDE/>
              <w:autoSpaceDN/>
              <w:bidi w:val="0"/>
              <w:adjustRightInd/>
              <w:snapToGrid/>
              <w:jc w:val="center"/>
              <w:textAlignment w:val="auto"/>
              <w:rPr>
                <w:rFonts w:hint="eastAsia"/>
                <w:b w:val="0"/>
                <w:bCs w:val="0"/>
                <w:color w:val="auto"/>
                <w:sz w:val="18"/>
                <w:szCs w:val="18"/>
                <w:lang w:val="en-US" w:eastAsia="zh-CN"/>
              </w:rPr>
            </w:pPr>
            <w:r>
              <w:rPr>
                <w:rFonts w:hint="eastAsia" w:ascii="宋体" w:hAnsi="宋体" w:eastAsia="宋体" w:cs="宋体"/>
                <w:color w:val="auto"/>
                <w:sz w:val="18"/>
                <w:szCs w:val="18"/>
              </w:rPr>
              <w:t>≤8</w:t>
            </w:r>
          </w:p>
        </w:tc>
      </w:tr>
      <w:tr w14:paraId="38475A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3499" w:type="pct"/>
            <w:gridSpan w:val="2"/>
            <w:vAlign w:val="center"/>
          </w:tcPr>
          <w:p w14:paraId="1258C0D9">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耐火极限</w:t>
            </w:r>
            <w:r>
              <w:rPr>
                <w:rFonts w:hint="eastAsia" w:ascii="宋体" w:hAnsi="宋体" w:cs="宋体"/>
                <w:color w:val="auto"/>
                <w:sz w:val="18"/>
                <w:szCs w:val="18"/>
                <w:lang w:val="en-US" w:eastAsia="zh-CN"/>
              </w:rPr>
              <w:t>/</w:t>
            </w:r>
            <w:r>
              <w:rPr>
                <w:rFonts w:hint="eastAsia" w:ascii="宋体" w:hAnsi="宋体" w:eastAsia="宋体" w:cs="宋体"/>
                <w:color w:val="auto"/>
                <w:sz w:val="18"/>
                <w:szCs w:val="18"/>
              </w:rPr>
              <w:t>h</w:t>
            </w:r>
          </w:p>
        </w:tc>
        <w:tc>
          <w:tcPr>
            <w:tcW w:w="1500" w:type="pct"/>
            <w:vAlign w:val="center"/>
          </w:tcPr>
          <w:p w14:paraId="2AE8229B">
            <w:pPr>
              <w:keepNext w:val="0"/>
              <w:keepLines w:val="0"/>
              <w:pageBreakBefore w:val="0"/>
              <w:kinsoku/>
              <w:wordWrap/>
              <w:overflowPunct/>
              <w:topLinePunct w:val="0"/>
              <w:autoSpaceDE/>
              <w:autoSpaceDN/>
              <w:bidi w:val="0"/>
              <w:adjustRightInd/>
              <w:snapToGrid/>
              <w:jc w:val="center"/>
              <w:textAlignment w:val="auto"/>
              <w:rPr>
                <w:rFonts w:hint="eastAsia"/>
                <w:b w:val="0"/>
                <w:bCs w:val="0"/>
                <w:color w:val="auto"/>
                <w:sz w:val="18"/>
                <w:szCs w:val="18"/>
                <w:lang w:val="en-US" w:eastAsia="zh-CN"/>
              </w:rPr>
            </w:pPr>
            <w:r>
              <w:rPr>
                <w:rFonts w:hint="eastAsia" w:ascii="宋体" w:hAnsi="宋体" w:eastAsia="宋体" w:cs="宋体"/>
                <w:color w:val="auto"/>
                <w:sz w:val="18"/>
                <w:szCs w:val="18"/>
              </w:rPr>
              <w:t>≥2</w:t>
            </w:r>
          </w:p>
        </w:tc>
      </w:tr>
      <w:tr w14:paraId="4D5F73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3499" w:type="pct"/>
            <w:gridSpan w:val="2"/>
            <w:vAlign w:val="center"/>
          </w:tcPr>
          <w:p w14:paraId="32295585">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燃烧性能</w:t>
            </w:r>
          </w:p>
        </w:tc>
        <w:tc>
          <w:tcPr>
            <w:tcW w:w="1500" w:type="pct"/>
            <w:vAlign w:val="center"/>
          </w:tcPr>
          <w:p w14:paraId="6FB2F0C5">
            <w:pPr>
              <w:keepNext w:val="0"/>
              <w:keepLines w:val="0"/>
              <w:pageBreakBefore w:val="0"/>
              <w:kinsoku/>
              <w:wordWrap/>
              <w:overflowPunct/>
              <w:topLinePunct w:val="0"/>
              <w:autoSpaceDE/>
              <w:autoSpaceDN/>
              <w:bidi w:val="0"/>
              <w:adjustRightInd/>
              <w:snapToGrid/>
              <w:jc w:val="center"/>
              <w:textAlignment w:val="auto"/>
              <w:rPr>
                <w:rFonts w:hint="eastAsia"/>
                <w:b w:val="0"/>
                <w:bCs w:val="0"/>
                <w:color w:val="auto"/>
                <w:sz w:val="18"/>
                <w:szCs w:val="18"/>
                <w:lang w:val="en-US" w:eastAsia="zh-CN"/>
              </w:rPr>
            </w:pPr>
            <w:r>
              <w:rPr>
                <w:rFonts w:hint="eastAsia" w:ascii="宋体" w:hAnsi="宋体" w:eastAsia="宋体" w:cs="宋体"/>
                <w:color w:val="auto"/>
                <w:sz w:val="18"/>
                <w:szCs w:val="18"/>
              </w:rPr>
              <w:t>A级</w:t>
            </w:r>
          </w:p>
        </w:tc>
      </w:tr>
    </w:tbl>
    <w:p w14:paraId="7AAF7D7C">
      <w:pPr>
        <w:pStyle w:val="3"/>
        <w:bidi w:val="0"/>
        <w:rPr>
          <w:rFonts w:hint="eastAsia"/>
          <w:color w:val="auto"/>
          <w:lang w:val="en-US" w:eastAsia="zh-CN"/>
        </w:rPr>
      </w:pPr>
      <w:bookmarkStart w:id="41" w:name="_Toc31040"/>
      <w:r>
        <w:rPr>
          <w:rFonts w:hint="eastAsia"/>
          <w:b/>
          <w:bCs w:val="0"/>
          <w:color w:val="auto"/>
          <w:lang w:val="en-US" w:eastAsia="zh-CN"/>
        </w:rPr>
        <w:t>4.4</w:t>
      </w:r>
      <w:r>
        <w:rPr>
          <w:rFonts w:hint="eastAsia"/>
          <w:color w:val="auto"/>
          <w:lang w:val="en-US" w:eastAsia="zh-CN"/>
        </w:rPr>
        <w:t xml:space="preserve">  磷建筑石膏</w:t>
      </w:r>
      <w:bookmarkEnd w:id="39"/>
      <w:bookmarkEnd w:id="40"/>
      <w:r>
        <w:rPr>
          <w:rFonts w:hint="eastAsia"/>
          <w:color w:val="auto"/>
          <w:lang w:val="en-US" w:eastAsia="zh-CN"/>
        </w:rPr>
        <w:t>轻质墙板</w:t>
      </w:r>
      <w:bookmarkEnd w:id="41"/>
    </w:p>
    <w:p w14:paraId="73D6B03D">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color w:val="auto"/>
          <w:lang w:val="en-US" w:eastAsia="zh-CN"/>
        </w:rPr>
      </w:pPr>
      <w:r>
        <w:rPr>
          <w:rFonts w:hint="eastAsia" w:ascii="Times New Roman" w:hAnsi="Times New Roman" w:eastAsia="宋体"/>
          <w:b/>
          <w:bCs/>
          <w:color w:val="auto"/>
          <w:lang w:val="en-US" w:eastAsia="zh-CN"/>
        </w:rPr>
        <w:t>4.4.1</w:t>
      </w:r>
      <w:r>
        <w:rPr>
          <w:rFonts w:hint="eastAsia"/>
          <w:color w:val="auto"/>
          <w:lang w:val="en-US" w:eastAsia="zh-CN"/>
        </w:rPr>
        <w:t xml:space="preserve">  </w:t>
      </w:r>
      <w:r>
        <w:rPr>
          <w:rFonts w:hint="eastAsia"/>
          <w:color w:val="auto"/>
        </w:rPr>
        <w:t>磷</w:t>
      </w:r>
      <w:r>
        <w:rPr>
          <w:rFonts w:hint="eastAsia"/>
          <w:color w:val="auto"/>
          <w:lang w:val="en-US" w:eastAsia="zh-CN"/>
        </w:rPr>
        <w:t>建筑</w:t>
      </w:r>
      <w:r>
        <w:rPr>
          <w:rFonts w:hint="eastAsia"/>
          <w:color w:val="auto"/>
        </w:rPr>
        <w:t>石膏轻质墙板</w:t>
      </w:r>
      <w:r>
        <w:rPr>
          <w:rFonts w:hint="eastAsia"/>
          <w:color w:val="auto"/>
          <w:lang w:eastAsia="zh-CN"/>
        </w:rPr>
        <w:t>分为：磷建筑石膏空心条板和磷建筑石膏夹芯复合墙板。条板</w:t>
      </w:r>
      <w:r>
        <w:rPr>
          <w:rFonts w:hint="eastAsia"/>
          <w:color w:val="auto"/>
        </w:rPr>
        <w:t>的</w:t>
      </w:r>
      <w:r>
        <w:rPr>
          <w:rFonts w:hint="eastAsia"/>
          <w:color w:val="auto"/>
          <w:lang w:val="en-US" w:eastAsia="zh-CN"/>
        </w:rPr>
        <w:t>规格尺寸应符合表4.4.1的规定。若有其他规格尺寸，由供需双方确定。</w:t>
      </w:r>
    </w:p>
    <w:p w14:paraId="2B4F54E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val="en-US" w:eastAsia="zh-CN"/>
        </w:rPr>
      </w:pPr>
    </w:p>
    <w:p w14:paraId="0BB33FCB">
      <w:pPr>
        <w:pStyle w:val="55"/>
        <w:bidi w:val="0"/>
        <w:jc w:val="center"/>
        <w:rPr>
          <w:rFonts w:hint="eastAsia" w:eastAsia="黑体"/>
          <w:b w:val="0"/>
          <w:bCs w:val="0"/>
          <w:color w:val="auto"/>
          <w:lang w:val="en-US" w:eastAsia="zh-CN"/>
        </w:rPr>
      </w:pPr>
      <w:r>
        <w:rPr>
          <w:rFonts w:hint="eastAsia"/>
          <w:color w:val="auto"/>
        </w:rPr>
        <w:t>表</w:t>
      </w:r>
      <w:r>
        <w:rPr>
          <w:rFonts w:hint="eastAsia"/>
          <w:b/>
          <w:bCs/>
          <w:color w:val="auto"/>
          <w:lang w:val="en-US" w:eastAsia="zh-CN"/>
        </w:rPr>
        <w:t>4</w:t>
      </w:r>
      <w:r>
        <w:rPr>
          <w:rFonts w:hint="eastAsia"/>
          <w:b/>
          <w:bCs/>
          <w:color w:val="auto"/>
        </w:rPr>
        <w:t>.</w:t>
      </w:r>
      <w:r>
        <w:rPr>
          <w:rFonts w:hint="eastAsia"/>
          <w:b/>
          <w:bCs/>
          <w:color w:val="auto"/>
          <w:lang w:val="en-US" w:eastAsia="zh-CN"/>
        </w:rPr>
        <w:t xml:space="preserve">4.1 </w:t>
      </w:r>
      <w:r>
        <w:rPr>
          <w:rFonts w:hint="eastAsia"/>
          <w:b w:val="0"/>
          <w:bCs w:val="0"/>
          <w:color w:val="auto"/>
          <w:lang w:val="en-US" w:eastAsia="zh-CN"/>
        </w:rPr>
        <w:t>条板规格尺寸</w:t>
      </w:r>
    </w:p>
    <w:tbl>
      <w:tblPr>
        <w:tblStyle w:val="46"/>
        <w:tblW w:w="500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492"/>
        <w:gridCol w:w="4479"/>
      </w:tblGrid>
      <w:tr w14:paraId="3F87AE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249" w:type="pct"/>
            <w:vAlign w:val="center"/>
          </w:tcPr>
          <w:p w14:paraId="3BF74A82">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项目</w:t>
            </w:r>
          </w:p>
        </w:tc>
        <w:tc>
          <w:tcPr>
            <w:tcW w:w="3750" w:type="pct"/>
            <w:vAlign w:val="center"/>
          </w:tcPr>
          <w:p w14:paraId="5C20C828">
            <w:pPr>
              <w:bidi w:val="0"/>
              <w:jc w:val="center"/>
              <w:rPr>
                <w:rFonts w:hint="default" w:eastAsia="宋体"/>
                <w:b w:val="0"/>
                <w:bCs w:val="0"/>
                <w:color w:val="auto"/>
                <w:sz w:val="18"/>
                <w:szCs w:val="18"/>
                <w:lang w:val="en-US" w:eastAsia="zh-CN"/>
              </w:rPr>
            </w:pPr>
            <w:r>
              <w:rPr>
                <w:rFonts w:hint="eastAsia"/>
                <w:b w:val="0"/>
                <w:bCs w:val="0"/>
                <w:color w:val="auto"/>
                <w:sz w:val="18"/>
                <w:szCs w:val="18"/>
                <w:lang w:val="en-US" w:eastAsia="zh-CN"/>
              </w:rPr>
              <w:t>尺寸</w:t>
            </w:r>
          </w:p>
        </w:tc>
      </w:tr>
      <w:tr w14:paraId="52C742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249" w:type="pct"/>
            <w:vAlign w:val="center"/>
          </w:tcPr>
          <w:p w14:paraId="662DE8B5">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长度L</w:t>
            </w:r>
          </w:p>
        </w:tc>
        <w:tc>
          <w:tcPr>
            <w:tcW w:w="3750" w:type="pct"/>
            <w:vAlign w:val="center"/>
          </w:tcPr>
          <w:p w14:paraId="58C4BF9C">
            <w:pPr>
              <w:bidi w:val="0"/>
              <w:jc w:val="left"/>
              <w:rPr>
                <w:rFonts w:hint="default"/>
                <w:b w:val="0"/>
                <w:bCs w:val="0"/>
                <w:color w:val="auto"/>
                <w:sz w:val="18"/>
                <w:szCs w:val="18"/>
                <w:lang w:val="en-US" w:eastAsia="zh-CN"/>
              </w:rPr>
            </w:pPr>
            <w:r>
              <w:rPr>
                <w:rFonts w:hint="eastAsia"/>
                <w:b w:val="0"/>
                <w:bCs w:val="0"/>
                <w:color w:val="auto"/>
                <w:sz w:val="18"/>
                <w:szCs w:val="18"/>
                <w:lang w:val="en-US" w:eastAsia="zh-CN"/>
              </w:rPr>
              <w:t>≤3.5m，具体为层高减去楼板顶部结构构件（如梁、楼板）厚度及技术处理空间尺寸</w:t>
            </w:r>
          </w:p>
        </w:tc>
      </w:tr>
      <w:tr w14:paraId="1C8991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249" w:type="pct"/>
            <w:vAlign w:val="center"/>
          </w:tcPr>
          <w:p w14:paraId="6AEE4172">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宽度B</w:t>
            </w:r>
          </w:p>
        </w:tc>
        <w:tc>
          <w:tcPr>
            <w:tcW w:w="3750" w:type="pct"/>
            <w:vAlign w:val="center"/>
          </w:tcPr>
          <w:p w14:paraId="0B3F405B">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600mm</w:t>
            </w:r>
          </w:p>
        </w:tc>
      </w:tr>
      <w:tr w14:paraId="3A2B4C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249" w:type="pct"/>
            <w:vAlign w:val="center"/>
          </w:tcPr>
          <w:p w14:paraId="279BDF83">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厚度T</w:t>
            </w:r>
          </w:p>
        </w:tc>
        <w:tc>
          <w:tcPr>
            <w:tcW w:w="3750" w:type="pct"/>
            <w:vAlign w:val="center"/>
          </w:tcPr>
          <w:p w14:paraId="3AA9C00C">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60mm、90mm、100mm、120mm、150mm、180mm</w:t>
            </w:r>
          </w:p>
        </w:tc>
      </w:tr>
      <w:tr w14:paraId="080990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5000" w:type="pct"/>
            <w:gridSpan w:val="2"/>
            <w:vAlign w:val="center"/>
          </w:tcPr>
          <w:p w14:paraId="79899328">
            <w:pPr>
              <w:bidi w:val="0"/>
              <w:jc w:val="center"/>
              <w:rPr>
                <w:rFonts w:hint="eastAsia"/>
                <w:b w:val="0"/>
                <w:bCs w:val="0"/>
                <w:color w:val="auto"/>
                <w:sz w:val="18"/>
                <w:szCs w:val="18"/>
                <w:lang w:val="en-US" w:eastAsia="zh-CN"/>
              </w:rPr>
            </w:pPr>
            <w:r>
              <w:rPr>
                <w:rFonts w:hint="eastAsia" w:ascii="宋体" w:hAnsi="宋体" w:eastAsia="宋体" w:cs="宋体"/>
                <w:color w:val="auto"/>
                <w:kern w:val="0"/>
                <w:sz w:val="18"/>
                <w:szCs w:val="18"/>
                <w:highlight w:val="none"/>
                <w:shd w:val="clear" w:color="auto" w:fill="auto"/>
                <w:lang w:bidi="ar"/>
              </w:rPr>
              <w:t>其他规格由供需双方商定</w:t>
            </w:r>
          </w:p>
        </w:tc>
      </w:tr>
    </w:tbl>
    <w:p w14:paraId="7CAE3027">
      <w:pPr>
        <w:bidi w:val="0"/>
        <w:rPr>
          <w:rFonts w:hint="eastAsia"/>
          <w:color w:val="auto"/>
          <w:lang w:val="en-US" w:eastAsia="zh-CN"/>
        </w:rPr>
      </w:pPr>
    </w:p>
    <w:p w14:paraId="57D97B98">
      <w:pPr>
        <w:bidi w:val="0"/>
        <w:rPr>
          <w:rFonts w:hint="default" w:eastAsia="宋体"/>
          <w:color w:val="auto"/>
          <w:lang w:val="en-US" w:eastAsia="zh-CN"/>
        </w:rPr>
      </w:pPr>
      <w:r>
        <w:rPr>
          <w:rFonts w:hint="eastAsia" w:ascii="Times New Roman" w:hAnsi="Times New Roman" w:eastAsia="宋体"/>
          <w:b/>
          <w:bCs/>
          <w:color w:val="auto"/>
          <w:lang w:val="en-US" w:eastAsia="zh-CN"/>
        </w:rPr>
        <w:t>4.4.2</w:t>
      </w:r>
      <w:r>
        <w:rPr>
          <w:rFonts w:hint="eastAsia"/>
          <w:color w:val="auto"/>
          <w:lang w:val="en-US" w:eastAsia="zh-CN"/>
        </w:rPr>
        <w:t xml:space="preserve">  </w:t>
      </w:r>
      <w:r>
        <w:rPr>
          <w:rFonts w:hint="eastAsia"/>
          <w:color w:val="auto"/>
        </w:rPr>
        <w:t>磷</w:t>
      </w:r>
      <w:r>
        <w:rPr>
          <w:rFonts w:hint="eastAsia"/>
          <w:color w:val="auto"/>
          <w:lang w:val="en-US" w:eastAsia="zh-CN"/>
        </w:rPr>
        <w:t>建筑</w:t>
      </w:r>
      <w:r>
        <w:rPr>
          <w:rFonts w:hint="eastAsia"/>
          <w:color w:val="auto"/>
        </w:rPr>
        <w:t>石膏条板的基本性能主要包括外观质量、尺寸偏差、</w:t>
      </w:r>
      <w:r>
        <w:rPr>
          <w:rFonts w:hint="eastAsia"/>
          <w:color w:val="auto"/>
          <w:lang w:eastAsia="zh-CN"/>
        </w:rPr>
        <w:t>放射性核素限量、</w:t>
      </w:r>
      <w:r>
        <w:rPr>
          <w:rFonts w:hint="eastAsia"/>
          <w:color w:val="auto"/>
        </w:rPr>
        <w:t>抗冲击性能、抗弯承载</w:t>
      </w:r>
      <w:r>
        <w:rPr>
          <w:rFonts w:hint="eastAsia"/>
          <w:color w:val="auto"/>
          <w:lang w:eastAsia="zh-CN"/>
        </w:rPr>
        <w:t>、抗压强度、软化系数、面密度、含水率、干燥收缩值、吊挂力、空气声隔声量、耐火极限、燃烧性能</w:t>
      </w:r>
      <w:r>
        <w:rPr>
          <w:rFonts w:hint="eastAsia"/>
          <w:color w:val="auto"/>
        </w:rPr>
        <w:t>等，其各项指标应</w:t>
      </w:r>
      <w:r>
        <w:rPr>
          <w:rFonts w:hint="eastAsia"/>
          <w:color w:val="auto"/>
          <w:lang w:val="en-US" w:eastAsia="zh-CN"/>
        </w:rPr>
        <w:t>符合表4.4.2</w:t>
      </w:r>
      <w:r>
        <w:rPr>
          <w:rFonts w:hint="eastAsia"/>
          <w:color w:val="auto"/>
        </w:rPr>
        <w:t>的</w:t>
      </w:r>
      <w:r>
        <w:rPr>
          <w:rFonts w:hint="eastAsia"/>
          <w:color w:val="auto"/>
          <w:lang w:eastAsia="zh-CN"/>
        </w:rPr>
        <w:t>规定</w:t>
      </w:r>
      <w:r>
        <w:rPr>
          <w:rFonts w:hint="eastAsia"/>
          <w:color w:val="auto"/>
          <w:lang w:val="en-US" w:eastAsia="zh-CN"/>
        </w:rPr>
        <w:t>，相关参数的检验方法依据JC/T 169执行。</w:t>
      </w:r>
    </w:p>
    <w:p w14:paraId="10FDD8F7">
      <w:pPr>
        <w:pStyle w:val="55"/>
        <w:bidi w:val="0"/>
        <w:jc w:val="center"/>
        <w:rPr>
          <w:rFonts w:hint="default" w:eastAsia="黑体"/>
          <w:b w:val="0"/>
          <w:bCs w:val="0"/>
          <w:color w:val="auto"/>
          <w:lang w:val="en-US" w:eastAsia="zh-CN"/>
        </w:rPr>
      </w:pPr>
      <w:r>
        <w:rPr>
          <w:rFonts w:hint="eastAsia"/>
          <w:color w:val="auto"/>
        </w:rPr>
        <w:t>表</w:t>
      </w:r>
      <w:r>
        <w:rPr>
          <w:rFonts w:hint="eastAsia"/>
          <w:b/>
          <w:bCs/>
          <w:color w:val="auto"/>
          <w:lang w:val="en-US" w:eastAsia="zh-CN"/>
        </w:rPr>
        <w:t>4</w:t>
      </w:r>
      <w:r>
        <w:rPr>
          <w:rFonts w:hint="eastAsia"/>
          <w:b/>
          <w:bCs/>
          <w:color w:val="auto"/>
        </w:rPr>
        <w:t>.</w:t>
      </w:r>
      <w:r>
        <w:rPr>
          <w:rFonts w:hint="eastAsia"/>
          <w:b/>
          <w:bCs/>
          <w:color w:val="auto"/>
          <w:lang w:val="en-US" w:eastAsia="zh-CN"/>
        </w:rPr>
        <w:t xml:space="preserve">4.2 </w:t>
      </w:r>
      <w:r>
        <w:rPr>
          <w:rFonts w:hint="eastAsia"/>
          <w:b w:val="0"/>
          <w:bCs w:val="0"/>
          <w:color w:val="auto"/>
          <w:lang w:val="en-US" w:eastAsia="zh-CN"/>
        </w:rPr>
        <w:t>性能指标</w:t>
      </w:r>
    </w:p>
    <w:tbl>
      <w:tblPr>
        <w:tblStyle w:val="46"/>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787"/>
        <w:gridCol w:w="2981"/>
        <w:gridCol w:w="1194"/>
      </w:tblGrid>
      <w:tr w14:paraId="3F5FD1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Align w:val="center"/>
          </w:tcPr>
          <w:p w14:paraId="70E412FB">
            <w:pPr>
              <w:bidi w:val="0"/>
              <w:jc w:val="center"/>
              <w:rPr>
                <w:rFonts w:hint="eastAsia"/>
                <w:b w:val="0"/>
                <w:bCs w:val="0"/>
                <w:color w:val="auto"/>
                <w:sz w:val="18"/>
                <w:szCs w:val="18"/>
                <w:lang w:val="en-US" w:eastAsia="zh-CN"/>
              </w:rPr>
            </w:pPr>
            <w:bookmarkStart w:id="42" w:name="_Toc18066"/>
            <w:bookmarkStart w:id="43" w:name="_Toc5313"/>
            <w:r>
              <w:rPr>
                <w:rFonts w:hint="eastAsia"/>
                <w:b w:val="0"/>
                <w:bCs w:val="0"/>
                <w:color w:val="auto"/>
                <w:sz w:val="18"/>
                <w:szCs w:val="18"/>
                <w:lang w:val="en-US" w:eastAsia="zh-CN"/>
              </w:rPr>
              <w:t>项目</w:t>
            </w:r>
          </w:p>
        </w:tc>
        <w:tc>
          <w:tcPr>
            <w:tcW w:w="3500" w:type="pct"/>
            <w:gridSpan w:val="2"/>
            <w:vAlign w:val="center"/>
          </w:tcPr>
          <w:p w14:paraId="03E39203">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指标</w:t>
            </w:r>
          </w:p>
        </w:tc>
      </w:tr>
      <w:tr w14:paraId="3D0AB8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Merge w:val="restart"/>
            <w:vAlign w:val="center"/>
          </w:tcPr>
          <w:p w14:paraId="5A61115E">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外观质量</w:t>
            </w:r>
          </w:p>
        </w:tc>
        <w:tc>
          <w:tcPr>
            <w:tcW w:w="2500" w:type="pct"/>
            <w:vAlign w:val="center"/>
          </w:tcPr>
          <w:p w14:paraId="2EED1C34">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板面外露筋、纤；飞边毛刺；板面泛霜；</w:t>
            </w:r>
          </w:p>
          <w:p w14:paraId="427FB9C5">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板的横向、纵向、厚度方向贯通裂缝</w:t>
            </w:r>
          </w:p>
        </w:tc>
        <w:tc>
          <w:tcPr>
            <w:tcW w:w="1000" w:type="pct"/>
            <w:vAlign w:val="center"/>
          </w:tcPr>
          <w:p w14:paraId="48588340">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无</w:t>
            </w:r>
          </w:p>
        </w:tc>
      </w:tr>
      <w:tr w14:paraId="66ADFB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Merge w:val="continue"/>
            <w:vAlign w:val="center"/>
          </w:tcPr>
          <w:p w14:paraId="25A5225E">
            <w:pPr>
              <w:bidi w:val="0"/>
              <w:jc w:val="center"/>
              <w:rPr>
                <w:rFonts w:hint="default"/>
                <w:b w:val="0"/>
                <w:bCs w:val="0"/>
                <w:color w:val="auto"/>
                <w:sz w:val="18"/>
                <w:szCs w:val="18"/>
                <w:lang w:val="en-US" w:eastAsia="zh-CN"/>
              </w:rPr>
            </w:pPr>
          </w:p>
        </w:tc>
        <w:tc>
          <w:tcPr>
            <w:tcW w:w="2500" w:type="pct"/>
            <w:vAlign w:val="center"/>
          </w:tcPr>
          <w:p w14:paraId="743B5C00">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复合条板面层脱落</w:t>
            </w:r>
            <w:r>
              <w:rPr>
                <w:rFonts w:hint="eastAsia"/>
                <w:b w:val="0"/>
                <w:bCs w:val="0"/>
                <w:color w:val="auto"/>
                <w:sz w:val="18"/>
                <w:szCs w:val="18"/>
                <w:vertAlign w:val="superscript"/>
                <w:lang w:val="en-US" w:eastAsia="zh-CN"/>
              </w:rPr>
              <w:t>a</w:t>
            </w:r>
          </w:p>
        </w:tc>
        <w:tc>
          <w:tcPr>
            <w:tcW w:w="1000" w:type="pct"/>
            <w:vAlign w:val="center"/>
          </w:tcPr>
          <w:p w14:paraId="68AB94EB">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无</w:t>
            </w:r>
          </w:p>
        </w:tc>
      </w:tr>
      <w:tr w14:paraId="73F23B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Merge w:val="continue"/>
            <w:vAlign w:val="center"/>
          </w:tcPr>
          <w:p w14:paraId="5294170A">
            <w:pPr>
              <w:bidi w:val="0"/>
              <w:jc w:val="center"/>
              <w:rPr>
                <w:rFonts w:hint="default"/>
                <w:b w:val="0"/>
                <w:bCs w:val="0"/>
                <w:color w:val="auto"/>
                <w:sz w:val="18"/>
                <w:szCs w:val="18"/>
                <w:lang w:val="en-US" w:eastAsia="zh-CN"/>
              </w:rPr>
            </w:pPr>
          </w:p>
        </w:tc>
        <w:tc>
          <w:tcPr>
            <w:tcW w:w="2500" w:type="pct"/>
            <w:vAlign w:val="center"/>
          </w:tcPr>
          <w:p w14:paraId="03DDF3B9">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板面裂缝，长度50mm～100mm,</w:t>
            </w:r>
          </w:p>
          <w:p w14:paraId="7E6654B0">
            <w:pPr>
              <w:bidi w:val="0"/>
              <w:jc w:val="center"/>
              <w:rPr>
                <w:rFonts w:hint="default" w:eastAsia="宋体"/>
                <w:b w:val="0"/>
                <w:bCs w:val="0"/>
                <w:color w:val="auto"/>
                <w:sz w:val="18"/>
                <w:szCs w:val="18"/>
                <w:lang w:val="en-US" w:eastAsia="zh-CN"/>
              </w:rPr>
            </w:pPr>
            <w:r>
              <w:rPr>
                <w:rFonts w:hint="eastAsia"/>
                <w:b w:val="0"/>
                <w:bCs w:val="0"/>
                <w:color w:val="auto"/>
                <w:sz w:val="18"/>
                <w:szCs w:val="18"/>
                <w:lang w:val="en-US" w:eastAsia="zh-CN"/>
              </w:rPr>
              <w:t>宽度0.5mm～1.0mm</w:t>
            </w:r>
          </w:p>
        </w:tc>
        <w:tc>
          <w:tcPr>
            <w:tcW w:w="1000" w:type="pct"/>
            <w:vAlign w:val="center"/>
          </w:tcPr>
          <w:p w14:paraId="4F005648">
            <w:pPr>
              <w:bidi w:val="0"/>
              <w:jc w:val="center"/>
              <w:rPr>
                <w:rFonts w:hint="default" w:eastAsia="宋体"/>
                <w:b w:val="0"/>
                <w:bCs w:val="0"/>
                <w:color w:val="auto"/>
                <w:sz w:val="18"/>
                <w:szCs w:val="18"/>
                <w:lang w:val="en-US" w:eastAsia="zh-CN"/>
              </w:rPr>
            </w:pPr>
            <w:r>
              <w:rPr>
                <w:rFonts w:hint="eastAsia"/>
                <w:b w:val="0"/>
                <w:bCs w:val="0"/>
                <w:color w:val="auto"/>
                <w:sz w:val="18"/>
                <w:szCs w:val="18"/>
                <w:lang w:val="en-US" w:eastAsia="zh-CN"/>
              </w:rPr>
              <w:t>≤2处/板</w:t>
            </w:r>
          </w:p>
        </w:tc>
      </w:tr>
      <w:tr w14:paraId="3E3C68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Merge w:val="continue"/>
            <w:vAlign w:val="center"/>
          </w:tcPr>
          <w:p w14:paraId="4700C856">
            <w:pPr>
              <w:bidi w:val="0"/>
              <w:jc w:val="center"/>
              <w:rPr>
                <w:rFonts w:hint="default"/>
                <w:b w:val="0"/>
                <w:bCs w:val="0"/>
                <w:color w:val="auto"/>
                <w:sz w:val="18"/>
                <w:szCs w:val="18"/>
                <w:lang w:val="en-US" w:eastAsia="zh-CN"/>
              </w:rPr>
            </w:pPr>
          </w:p>
        </w:tc>
        <w:tc>
          <w:tcPr>
            <w:tcW w:w="2500" w:type="pct"/>
            <w:vAlign w:val="center"/>
          </w:tcPr>
          <w:p w14:paraId="52D5D0C7">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蜂窝气孔，长径5mm～30mm</w:t>
            </w:r>
          </w:p>
        </w:tc>
        <w:tc>
          <w:tcPr>
            <w:tcW w:w="1000" w:type="pct"/>
            <w:vAlign w:val="center"/>
          </w:tcPr>
          <w:p w14:paraId="75F0C348">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≤3处/板</w:t>
            </w:r>
          </w:p>
        </w:tc>
      </w:tr>
      <w:tr w14:paraId="2E7E5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Merge w:val="continue"/>
            <w:vAlign w:val="center"/>
          </w:tcPr>
          <w:p w14:paraId="00AFF702">
            <w:pPr>
              <w:bidi w:val="0"/>
              <w:jc w:val="center"/>
              <w:rPr>
                <w:rFonts w:hint="default"/>
                <w:b w:val="0"/>
                <w:bCs w:val="0"/>
                <w:color w:val="auto"/>
                <w:sz w:val="18"/>
                <w:szCs w:val="18"/>
                <w:lang w:val="en-US" w:eastAsia="zh-CN"/>
              </w:rPr>
            </w:pPr>
          </w:p>
        </w:tc>
        <w:tc>
          <w:tcPr>
            <w:tcW w:w="2500" w:type="pct"/>
            <w:vAlign w:val="center"/>
          </w:tcPr>
          <w:p w14:paraId="61E6C8C9">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缺棱掉角，宽度x长度 10mmx25mm～20mmx30mm</w:t>
            </w:r>
          </w:p>
        </w:tc>
        <w:tc>
          <w:tcPr>
            <w:tcW w:w="1000" w:type="pct"/>
            <w:vAlign w:val="center"/>
          </w:tcPr>
          <w:p w14:paraId="05F9295A">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≤2处/板</w:t>
            </w:r>
          </w:p>
        </w:tc>
      </w:tr>
      <w:tr w14:paraId="7D1C1E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Merge w:val="continue"/>
            <w:vAlign w:val="center"/>
          </w:tcPr>
          <w:p w14:paraId="099ABC1C">
            <w:pPr>
              <w:bidi w:val="0"/>
              <w:jc w:val="center"/>
              <w:rPr>
                <w:rFonts w:hint="default"/>
                <w:b w:val="0"/>
                <w:bCs w:val="0"/>
                <w:color w:val="auto"/>
                <w:sz w:val="18"/>
                <w:szCs w:val="18"/>
                <w:lang w:val="en-US" w:eastAsia="zh-CN"/>
              </w:rPr>
            </w:pPr>
          </w:p>
        </w:tc>
        <w:tc>
          <w:tcPr>
            <w:tcW w:w="2500" w:type="pct"/>
            <w:vAlign w:val="center"/>
          </w:tcPr>
          <w:p w14:paraId="333E28A1">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壁厚</w:t>
            </w:r>
            <w:r>
              <w:rPr>
                <w:rFonts w:hint="eastAsia"/>
                <w:b w:val="0"/>
                <w:bCs w:val="0"/>
                <w:color w:val="auto"/>
                <w:sz w:val="18"/>
                <w:szCs w:val="18"/>
                <w:vertAlign w:val="superscript"/>
                <w:lang w:val="en-US" w:eastAsia="zh-CN"/>
              </w:rPr>
              <w:t>b</w:t>
            </w:r>
            <w:r>
              <w:rPr>
                <w:rFonts w:hint="eastAsia"/>
                <w:b w:val="0"/>
                <w:bCs w:val="0"/>
                <w:color w:val="auto"/>
                <w:sz w:val="18"/>
                <w:szCs w:val="18"/>
                <w:lang w:val="en-US" w:eastAsia="zh-CN"/>
              </w:rPr>
              <w:t>/mm</w:t>
            </w:r>
          </w:p>
        </w:tc>
        <w:tc>
          <w:tcPr>
            <w:tcW w:w="1000" w:type="pct"/>
            <w:vAlign w:val="center"/>
          </w:tcPr>
          <w:p w14:paraId="6D66A185">
            <w:pPr>
              <w:bidi w:val="0"/>
              <w:jc w:val="center"/>
              <w:rPr>
                <w:rFonts w:hint="default"/>
                <w:b w:val="0"/>
                <w:bCs w:val="0"/>
                <w:color w:val="auto"/>
                <w:sz w:val="18"/>
                <w:szCs w:val="18"/>
                <w:lang w:val="en-US" w:eastAsia="zh-CN"/>
              </w:rPr>
            </w:pPr>
            <w:r>
              <w:rPr>
                <w:rFonts w:hint="eastAsia"/>
                <w:b w:val="0"/>
                <w:bCs w:val="0"/>
                <w:color w:val="auto"/>
                <w:sz w:val="18"/>
                <w:szCs w:val="18"/>
                <w:lang w:val="en-US" w:eastAsia="zh-CN"/>
              </w:rPr>
              <w:t>≥12</w:t>
            </w:r>
          </w:p>
        </w:tc>
      </w:tr>
      <w:tr w14:paraId="65D40D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Merge w:val="restart"/>
            <w:vAlign w:val="center"/>
          </w:tcPr>
          <w:p w14:paraId="1B6D3F76">
            <w:pPr>
              <w:bidi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尺寸允许</w:t>
            </w:r>
          </w:p>
          <w:p w14:paraId="3C8756EB">
            <w:pPr>
              <w:bidi w:val="0"/>
              <w:jc w:val="center"/>
              <w:rPr>
                <w:rFonts w:hint="default"/>
                <w:b w:val="0"/>
                <w:bCs w:val="0"/>
                <w:color w:val="auto"/>
                <w:sz w:val="18"/>
                <w:szCs w:val="18"/>
                <w:lang w:val="en-US" w:eastAsia="zh-CN"/>
              </w:rPr>
            </w:pPr>
            <w:r>
              <w:rPr>
                <w:rFonts w:hint="eastAsia" w:ascii="宋体" w:hAnsi="宋体" w:eastAsia="宋体" w:cs="宋体"/>
                <w:color w:val="auto"/>
                <w:sz w:val="18"/>
                <w:szCs w:val="18"/>
              </w:rPr>
              <w:t>偏差</w:t>
            </w:r>
            <w:r>
              <w:rPr>
                <w:rFonts w:hint="eastAsia" w:ascii="宋体" w:hAnsi="宋体" w:cs="宋体"/>
                <w:color w:val="auto"/>
                <w:sz w:val="18"/>
                <w:szCs w:val="18"/>
                <w:lang w:val="en-US" w:eastAsia="zh-CN"/>
              </w:rPr>
              <w:t>/</w:t>
            </w:r>
            <w:r>
              <w:rPr>
                <w:rFonts w:hint="eastAsia" w:ascii="宋体" w:hAnsi="宋体" w:eastAsia="宋体" w:cs="宋体"/>
                <w:color w:val="auto"/>
                <w:sz w:val="18"/>
                <w:szCs w:val="18"/>
              </w:rPr>
              <w:t>mm</w:t>
            </w:r>
          </w:p>
        </w:tc>
        <w:tc>
          <w:tcPr>
            <w:tcW w:w="2500" w:type="pct"/>
            <w:vAlign w:val="center"/>
          </w:tcPr>
          <w:p w14:paraId="0AE9DDC7">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长度偏差</w:t>
            </w:r>
          </w:p>
        </w:tc>
        <w:tc>
          <w:tcPr>
            <w:tcW w:w="1000" w:type="pct"/>
            <w:vAlign w:val="center"/>
          </w:tcPr>
          <w:p w14:paraId="63A68802">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±5</w:t>
            </w:r>
          </w:p>
        </w:tc>
      </w:tr>
      <w:tr w14:paraId="0360FD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Merge w:val="continue"/>
            <w:vAlign w:val="center"/>
          </w:tcPr>
          <w:p w14:paraId="0881EFA5">
            <w:pPr>
              <w:bidi w:val="0"/>
              <w:jc w:val="center"/>
              <w:rPr>
                <w:rFonts w:hint="default"/>
                <w:b w:val="0"/>
                <w:bCs w:val="0"/>
                <w:color w:val="auto"/>
                <w:sz w:val="18"/>
                <w:szCs w:val="18"/>
                <w:lang w:val="en-US" w:eastAsia="zh-CN"/>
              </w:rPr>
            </w:pPr>
          </w:p>
        </w:tc>
        <w:tc>
          <w:tcPr>
            <w:tcW w:w="2500" w:type="pct"/>
            <w:vAlign w:val="center"/>
          </w:tcPr>
          <w:p w14:paraId="688F1CF2">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宽度偏差</w:t>
            </w:r>
          </w:p>
        </w:tc>
        <w:tc>
          <w:tcPr>
            <w:tcW w:w="1000" w:type="pct"/>
            <w:vAlign w:val="center"/>
          </w:tcPr>
          <w:p w14:paraId="6F32F918">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±2</w:t>
            </w:r>
          </w:p>
        </w:tc>
      </w:tr>
      <w:tr w14:paraId="2174ED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Merge w:val="continue"/>
            <w:vAlign w:val="center"/>
          </w:tcPr>
          <w:p w14:paraId="6CD7FC65">
            <w:pPr>
              <w:bidi w:val="0"/>
              <w:jc w:val="center"/>
              <w:rPr>
                <w:rFonts w:hint="default"/>
                <w:b w:val="0"/>
                <w:bCs w:val="0"/>
                <w:color w:val="auto"/>
                <w:sz w:val="18"/>
                <w:szCs w:val="18"/>
                <w:lang w:val="en-US" w:eastAsia="zh-CN"/>
              </w:rPr>
            </w:pPr>
          </w:p>
        </w:tc>
        <w:tc>
          <w:tcPr>
            <w:tcW w:w="2500" w:type="pct"/>
            <w:vAlign w:val="center"/>
          </w:tcPr>
          <w:p w14:paraId="6EF68B4D">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厚度偏差</w:t>
            </w:r>
          </w:p>
        </w:tc>
        <w:tc>
          <w:tcPr>
            <w:tcW w:w="1000" w:type="pct"/>
            <w:vAlign w:val="center"/>
          </w:tcPr>
          <w:p w14:paraId="038AC038">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±1.5</w:t>
            </w:r>
          </w:p>
        </w:tc>
      </w:tr>
      <w:tr w14:paraId="2653E1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Merge w:val="continue"/>
            <w:vAlign w:val="center"/>
          </w:tcPr>
          <w:p w14:paraId="2C7AA5D5">
            <w:pPr>
              <w:bidi w:val="0"/>
              <w:jc w:val="center"/>
              <w:rPr>
                <w:rFonts w:hint="default"/>
                <w:b w:val="0"/>
                <w:bCs w:val="0"/>
                <w:color w:val="auto"/>
                <w:sz w:val="18"/>
                <w:szCs w:val="18"/>
                <w:lang w:val="en-US" w:eastAsia="zh-CN"/>
              </w:rPr>
            </w:pPr>
          </w:p>
        </w:tc>
        <w:tc>
          <w:tcPr>
            <w:tcW w:w="2500" w:type="pct"/>
            <w:vAlign w:val="center"/>
          </w:tcPr>
          <w:p w14:paraId="4A4D2F5C">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板面平整度</w:t>
            </w:r>
          </w:p>
        </w:tc>
        <w:tc>
          <w:tcPr>
            <w:tcW w:w="1000" w:type="pct"/>
            <w:vAlign w:val="center"/>
          </w:tcPr>
          <w:p w14:paraId="423AEA42">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≤2</w:t>
            </w:r>
          </w:p>
        </w:tc>
      </w:tr>
      <w:tr w14:paraId="0FF05A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Merge w:val="continue"/>
            <w:vAlign w:val="center"/>
          </w:tcPr>
          <w:p w14:paraId="69DED6F9">
            <w:pPr>
              <w:bidi w:val="0"/>
              <w:jc w:val="center"/>
              <w:rPr>
                <w:rFonts w:hint="default"/>
                <w:b w:val="0"/>
                <w:bCs w:val="0"/>
                <w:color w:val="auto"/>
                <w:sz w:val="18"/>
                <w:szCs w:val="18"/>
                <w:lang w:val="en-US" w:eastAsia="zh-CN"/>
              </w:rPr>
            </w:pPr>
          </w:p>
        </w:tc>
        <w:tc>
          <w:tcPr>
            <w:tcW w:w="2500" w:type="pct"/>
            <w:vAlign w:val="center"/>
          </w:tcPr>
          <w:p w14:paraId="38895E23">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对角线差</w:t>
            </w:r>
          </w:p>
        </w:tc>
        <w:tc>
          <w:tcPr>
            <w:tcW w:w="1000" w:type="pct"/>
            <w:vAlign w:val="center"/>
          </w:tcPr>
          <w:p w14:paraId="60E6F3CD">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≤6</w:t>
            </w:r>
          </w:p>
        </w:tc>
      </w:tr>
      <w:tr w14:paraId="582D86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Merge w:val="continue"/>
            <w:vAlign w:val="center"/>
          </w:tcPr>
          <w:p w14:paraId="4AB2664E">
            <w:pPr>
              <w:bidi w:val="0"/>
              <w:jc w:val="center"/>
              <w:rPr>
                <w:rFonts w:hint="default"/>
                <w:b w:val="0"/>
                <w:bCs w:val="0"/>
                <w:color w:val="auto"/>
                <w:sz w:val="18"/>
                <w:szCs w:val="18"/>
                <w:lang w:val="en-US" w:eastAsia="zh-CN"/>
              </w:rPr>
            </w:pPr>
          </w:p>
        </w:tc>
        <w:tc>
          <w:tcPr>
            <w:tcW w:w="2500" w:type="pct"/>
            <w:vAlign w:val="center"/>
          </w:tcPr>
          <w:p w14:paraId="169C5D3B">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侧向弯曲</w:t>
            </w:r>
          </w:p>
        </w:tc>
        <w:tc>
          <w:tcPr>
            <w:tcW w:w="1000" w:type="pct"/>
            <w:vAlign w:val="center"/>
          </w:tcPr>
          <w:p w14:paraId="5C48D4E8">
            <w:pPr>
              <w:bidi w:val="0"/>
              <w:jc w:val="center"/>
              <w:rPr>
                <w:rFonts w:hint="eastAsia"/>
                <w:b w:val="0"/>
                <w:bCs w:val="0"/>
                <w:color w:val="auto"/>
                <w:sz w:val="18"/>
                <w:szCs w:val="18"/>
                <w:lang w:val="en-US" w:eastAsia="zh-CN"/>
              </w:rPr>
            </w:pPr>
            <w:r>
              <w:rPr>
                <w:rFonts w:hint="eastAsia"/>
                <w:b w:val="0"/>
                <w:bCs w:val="0"/>
                <w:color w:val="auto"/>
                <w:sz w:val="18"/>
                <w:szCs w:val="18"/>
                <w:lang w:val="en-US" w:eastAsia="zh-CN"/>
              </w:rPr>
              <w:t>≤L/1000</w:t>
            </w:r>
          </w:p>
        </w:tc>
      </w:tr>
      <w:tr w14:paraId="00DDE2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Align w:val="center"/>
          </w:tcPr>
          <w:p w14:paraId="3005E15D">
            <w:pPr>
              <w:keepNext w:val="0"/>
              <w:keepLines w:val="0"/>
              <w:pageBreakBefore w:val="0"/>
              <w:kinsoku/>
              <w:wordWrap/>
              <w:overflowPunct/>
              <w:topLinePunct w:val="0"/>
              <w:autoSpaceDE/>
              <w:autoSpaceDN/>
              <w:bidi w:val="0"/>
              <w:adjustRightInd/>
              <w:snapToGrid/>
              <w:jc w:val="center"/>
              <w:textAlignment w:val="auto"/>
              <w:rPr>
                <w:rFonts w:hint="default"/>
                <w:b w:val="0"/>
                <w:bCs w:val="0"/>
                <w:color w:val="auto"/>
                <w:sz w:val="18"/>
                <w:szCs w:val="18"/>
                <w:lang w:val="en-US" w:eastAsia="zh-CN"/>
              </w:rPr>
            </w:pPr>
            <w:r>
              <w:rPr>
                <w:rFonts w:hint="eastAsia" w:ascii="宋体" w:hAnsi="宋体" w:eastAsia="宋体" w:cs="宋体"/>
                <w:color w:val="auto"/>
                <w:sz w:val="18"/>
                <w:szCs w:val="18"/>
              </w:rPr>
              <w:t>抗冲击性能</w:t>
            </w:r>
          </w:p>
        </w:tc>
        <w:tc>
          <w:tcPr>
            <w:tcW w:w="3500" w:type="pct"/>
            <w:gridSpan w:val="2"/>
            <w:vAlign w:val="center"/>
          </w:tcPr>
          <w:p w14:paraId="6E4B5F4E">
            <w:pPr>
              <w:bidi w:val="0"/>
              <w:jc w:val="center"/>
              <w:rPr>
                <w:rFonts w:hint="eastAsia"/>
                <w:b w:val="0"/>
                <w:bCs w:val="0"/>
                <w:color w:val="auto"/>
                <w:sz w:val="18"/>
                <w:szCs w:val="18"/>
                <w:lang w:val="en-US" w:eastAsia="zh-CN"/>
              </w:rPr>
            </w:pPr>
            <w:r>
              <w:rPr>
                <w:rFonts w:hint="eastAsia" w:ascii="宋体" w:hAnsi="宋体" w:eastAsia="宋体" w:cs="宋体"/>
                <w:color w:val="auto"/>
                <w:sz w:val="18"/>
                <w:szCs w:val="18"/>
              </w:rPr>
              <w:t>经5次抗冲击试验后，板面无裂纹</w:t>
            </w:r>
          </w:p>
        </w:tc>
      </w:tr>
      <w:tr w14:paraId="662B46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Align w:val="center"/>
          </w:tcPr>
          <w:p w14:paraId="658C55E1">
            <w:pPr>
              <w:keepNext w:val="0"/>
              <w:keepLines w:val="0"/>
              <w:pageBreakBefore w:val="0"/>
              <w:kinsoku/>
              <w:wordWrap/>
              <w:overflowPunct/>
              <w:topLinePunct w:val="0"/>
              <w:autoSpaceDE/>
              <w:autoSpaceDN/>
              <w:bidi w:val="0"/>
              <w:adjustRightInd/>
              <w:snapToGrid/>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抗弯承载</w:t>
            </w:r>
          </w:p>
          <w:p w14:paraId="773587E4">
            <w:pPr>
              <w:keepNext w:val="0"/>
              <w:keepLines w:val="0"/>
              <w:pageBreakBefore w:val="0"/>
              <w:kinsoku/>
              <w:wordWrap/>
              <w:overflowPunct/>
              <w:topLinePunct w:val="0"/>
              <w:autoSpaceDE/>
              <w:autoSpaceDN/>
              <w:bidi w:val="0"/>
              <w:adjustRightInd/>
              <w:snapToGrid/>
              <w:jc w:val="center"/>
              <w:textAlignment w:val="auto"/>
              <w:rPr>
                <w:rFonts w:hint="default"/>
                <w:b w:val="0"/>
                <w:bCs w:val="0"/>
                <w:color w:val="auto"/>
                <w:sz w:val="18"/>
                <w:szCs w:val="18"/>
                <w:lang w:val="en-US" w:eastAsia="zh-CN"/>
              </w:rPr>
            </w:pPr>
            <w:r>
              <w:rPr>
                <w:rFonts w:hint="eastAsia" w:ascii="宋体" w:hAnsi="宋体" w:eastAsia="宋体" w:cs="宋体"/>
                <w:color w:val="auto"/>
                <w:sz w:val="18"/>
                <w:szCs w:val="18"/>
              </w:rPr>
              <w:t>（板自重倍数）</w:t>
            </w:r>
          </w:p>
        </w:tc>
        <w:tc>
          <w:tcPr>
            <w:tcW w:w="3500" w:type="pct"/>
            <w:gridSpan w:val="2"/>
            <w:vAlign w:val="center"/>
          </w:tcPr>
          <w:p w14:paraId="256E6F5F">
            <w:pPr>
              <w:bidi w:val="0"/>
              <w:jc w:val="center"/>
              <w:rPr>
                <w:rFonts w:hint="eastAsia"/>
                <w:b w:val="0"/>
                <w:bCs w:val="0"/>
                <w:color w:val="auto"/>
                <w:sz w:val="18"/>
                <w:szCs w:val="18"/>
                <w:lang w:val="en-US" w:eastAsia="zh-CN"/>
              </w:rPr>
            </w:pPr>
            <w:r>
              <w:rPr>
                <w:rFonts w:hint="eastAsia" w:ascii="宋体" w:hAnsi="宋体" w:eastAsia="宋体" w:cs="宋体"/>
                <w:color w:val="auto"/>
                <w:sz w:val="18"/>
                <w:szCs w:val="18"/>
              </w:rPr>
              <w:t>≥1.5</w:t>
            </w:r>
          </w:p>
        </w:tc>
      </w:tr>
      <w:tr w14:paraId="0BD7E4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Align w:val="center"/>
          </w:tcPr>
          <w:p w14:paraId="21D3A9E3">
            <w:pPr>
              <w:keepNext w:val="0"/>
              <w:keepLines w:val="0"/>
              <w:pageBreakBefore w:val="0"/>
              <w:kinsoku/>
              <w:wordWrap/>
              <w:overflowPunct/>
              <w:topLinePunct w:val="0"/>
              <w:autoSpaceDE/>
              <w:autoSpaceDN/>
              <w:bidi w:val="0"/>
              <w:adjustRightInd/>
              <w:snapToGrid/>
              <w:jc w:val="center"/>
              <w:textAlignment w:val="auto"/>
              <w:rPr>
                <w:rFonts w:hint="default"/>
                <w:b w:val="0"/>
                <w:bCs w:val="0"/>
                <w:color w:val="auto"/>
                <w:sz w:val="18"/>
                <w:szCs w:val="18"/>
                <w:lang w:val="en-US" w:eastAsia="zh-CN"/>
              </w:rPr>
            </w:pPr>
            <w:r>
              <w:rPr>
                <w:rFonts w:hint="eastAsia" w:ascii="宋体" w:hAnsi="宋体" w:eastAsia="宋体" w:cs="宋体"/>
                <w:color w:val="auto"/>
                <w:sz w:val="18"/>
                <w:szCs w:val="18"/>
              </w:rPr>
              <w:t>抗压强度/MPa</w:t>
            </w:r>
          </w:p>
        </w:tc>
        <w:tc>
          <w:tcPr>
            <w:tcW w:w="3500" w:type="pct"/>
            <w:gridSpan w:val="2"/>
            <w:vAlign w:val="center"/>
          </w:tcPr>
          <w:p w14:paraId="1F640357">
            <w:pPr>
              <w:bidi w:val="0"/>
              <w:jc w:val="center"/>
              <w:rPr>
                <w:rFonts w:hint="eastAsia"/>
                <w:b w:val="0"/>
                <w:bCs w:val="0"/>
                <w:color w:val="auto"/>
                <w:sz w:val="18"/>
                <w:szCs w:val="18"/>
                <w:lang w:val="en-US" w:eastAsia="zh-CN"/>
              </w:rPr>
            </w:pP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4.0</w:t>
            </w:r>
          </w:p>
        </w:tc>
      </w:tr>
      <w:tr w14:paraId="75B096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Align w:val="center"/>
          </w:tcPr>
          <w:p w14:paraId="034B5149">
            <w:pPr>
              <w:keepNext w:val="0"/>
              <w:keepLines w:val="0"/>
              <w:pageBreakBefore w:val="0"/>
              <w:kinsoku/>
              <w:wordWrap/>
              <w:overflowPunct/>
              <w:topLinePunct w:val="0"/>
              <w:autoSpaceDE/>
              <w:autoSpaceDN/>
              <w:bidi w:val="0"/>
              <w:adjustRightInd/>
              <w:snapToGrid/>
              <w:jc w:val="center"/>
              <w:textAlignment w:val="auto"/>
              <w:rPr>
                <w:rFonts w:hint="default"/>
                <w:b w:val="0"/>
                <w:bCs w:val="0"/>
                <w:color w:val="auto"/>
                <w:sz w:val="18"/>
                <w:szCs w:val="18"/>
                <w:lang w:val="en-US" w:eastAsia="zh-CN"/>
              </w:rPr>
            </w:pPr>
            <w:r>
              <w:rPr>
                <w:rFonts w:hint="eastAsia" w:ascii="宋体" w:hAnsi="宋体" w:eastAsia="宋体" w:cs="宋体"/>
                <w:color w:val="auto"/>
                <w:sz w:val="18"/>
                <w:szCs w:val="18"/>
              </w:rPr>
              <w:t xml:space="preserve">软化系数 </w:t>
            </w:r>
            <w:r>
              <w:rPr>
                <w:rFonts w:hint="eastAsia" w:ascii="宋体" w:hAnsi="宋体" w:eastAsia="宋体" w:cs="宋体"/>
                <w:color w:val="auto"/>
                <w:sz w:val="18"/>
                <w:szCs w:val="18"/>
                <w:vertAlign w:val="superscript"/>
              </w:rPr>
              <w:t>a</w:t>
            </w:r>
          </w:p>
        </w:tc>
        <w:tc>
          <w:tcPr>
            <w:tcW w:w="3500" w:type="pct"/>
            <w:gridSpan w:val="2"/>
            <w:vAlign w:val="center"/>
          </w:tcPr>
          <w:p w14:paraId="1F731DF9">
            <w:pPr>
              <w:bidi w:val="0"/>
              <w:jc w:val="center"/>
              <w:rPr>
                <w:rFonts w:hint="eastAsia"/>
                <w:b w:val="0"/>
                <w:bCs w:val="0"/>
                <w:color w:val="auto"/>
                <w:sz w:val="18"/>
                <w:szCs w:val="18"/>
                <w:lang w:val="en-US" w:eastAsia="zh-CN"/>
              </w:rPr>
            </w:pPr>
            <w:r>
              <w:rPr>
                <w:rFonts w:hint="eastAsia" w:ascii="宋体" w:hAnsi="宋体" w:eastAsia="宋体" w:cs="宋体"/>
                <w:color w:val="auto"/>
                <w:sz w:val="18"/>
                <w:szCs w:val="18"/>
              </w:rPr>
              <w:t>≥0.</w:t>
            </w:r>
            <w:r>
              <w:rPr>
                <w:rFonts w:hint="eastAsia" w:ascii="宋体" w:hAnsi="宋体" w:eastAsia="宋体" w:cs="宋体"/>
                <w:color w:val="auto"/>
                <w:sz w:val="18"/>
                <w:szCs w:val="18"/>
                <w:lang w:val="en-US" w:eastAsia="zh-CN"/>
              </w:rPr>
              <w:t>6</w:t>
            </w:r>
          </w:p>
        </w:tc>
      </w:tr>
      <w:tr w14:paraId="5E61C0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Merge w:val="restart"/>
            <w:vAlign w:val="center"/>
          </w:tcPr>
          <w:p w14:paraId="36ED441D">
            <w:pPr>
              <w:bidi w:val="0"/>
              <w:jc w:val="center"/>
              <w:rPr>
                <w:rFonts w:hint="default"/>
                <w:b w:val="0"/>
                <w:bCs w:val="0"/>
                <w:color w:val="auto"/>
                <w:sz w:val="18"/>
                <w:szCs w:val="18"/>
                <w:lang w:val="en-US" w:eastAsia="zh-CN"/>
              </w:rPr>
            </w:pPr>
            <w:r>
              <w:rPr>
                <w:rFonts w:hint="eastAsia" w:ascii="宋体" w:hAnsi="宋体" w:eastAsia="宋体" w:cs="宋体"/>
                <w:color w:val="auto"/>
                <w:sz w:val="18"/>
                <w:szCs w:val="18"/>
              </w:rPr>
              <w:t>面密度/kg/m</w:t>
            </w:r>
            <w:r>
              <w:rPr>
                <w:rFonts w:hint="eastAsia" w:ascii="宋体" w:hAnsi="宋体" w:eastAsia="宋体" w:cs="宋体"/>
                <w:color w:val="auto"/>
                <w:sz w:val="18"/>
                <w:szCs w:val="18"/>
                <w:vertAlign w:val="superscript"/>
              </w:rPr>
              <w:t>2</w:t>
            </w:r>
          </w:p>
        </w:tc>
        <w:tc>
          <w:tcPr>
            <w:tcW w:w="2500" w:type="pct"/>
            <w:vAlign w:val="center"/>
          </w:tcPr>
          <w:p w14:paraId="4940743A">
            <w:pPr>
              <w:keepNext w:val="0"/>
              <w:keepLines w:val="0"/>
              <w:pageBreakBefore w:val="0"/>
              <w:kinsoku/>
              <w:wordWrap/>
              <w:overflowPunct/>
              <w:topLinePunct w:val="0"/>
              <w:autoSpaceDE/>
              <w:autoSpaceDN/>
              <w:bidi w:val="0"/>
              <w:adjustRightInd/>
              <w:snapToGrid/>
              <w:jc w:val="center"/>
              <w:textAlignment w:val="auto"/>
              <w:rPr>
                <w:rFonts w:hint="eastAsia"/>
                <w:b w:val="0"/>
                <w:bCs w:val="0"/>
                <w:color w:val="auto"/>
                <w:sz w:val="18"/>
                <w:szCs w:val="18"/>
                <w:lang w:val="en-US" w:eastAsia="zh-CN"/>
              </w:rPr>
            </w:pPr>
            <w:r>
              <w:rPr>
                <w:rFonts w:hint="eastAsia" w:ascii="宋体" w:hAnsi="宋体" w:eastAsia="宋体" w:cs="宋体"/>
                <w:color w:val="auto"/>
                <w:sz w:val="18"/>
                <w:szCs w:val="18"/>
                <w:lang w:eastAsia="zh-CN"/>
              </w:rPr>
              <w:t>厚度</w:t>
            </w:r>
            <w:r>
              <w:rPr>
                <w:rFonts w:hint="eastAsia" w:ascii="宋体" w:hAnsi="宋体" w:eastAsia="宋体" w:cs="宋体"/>
                <w:color w:val="auto"/>
                <w:sz w:val="18"/>
                <w:szCs w:val="18"/>
                <w:lang w:val="en-US" w:eastAsia="zh-CN"/>
              </w:rPr>
              <w:t>90mm</w:t>
            </w:r>
          </w:p>
        </w:tc>
        <w:tc>
          <w:tcPr>
            <w:tcW w:w="1000" w:type="pct"/>
            <w:vAlign w:val="center"/>
          </w:tcPr>
          <w:p w14:paraId="2DD0DDCB">
            <w:pPr>
              <w:keepNext w:val="0"/>
              <w:keepLines w:val="0"/>
              <w:pageBreakBefore w:val="0"/>
              <w:kinsoku/>
              <w:wordWrap/>
              <w:overflowPunct/>
              <w:topLinePunct w:val="0"/>
              <w:autoSpaceDE/>
              <w:autoSpaceDN/>
              <w:bidi w:val="0"/>
              <w:adjustRightInd/>
              <w:snapToGrid/>
              <w:jc w:val="center"/>
              <w:textAlignment w:val="auto"/>
              <w:rPr>
                <w:rFonts w:hint="eastAsia"/>
                <w:b w:val="0"/>
                <w:bCs w:val="0"/>
                <w:color w:val="auto"/>
                <w:sz w:val="18"/>
                <w:szCs w:val="18"/>
                <w:lang w:val="en-US" w:eastAsia="zh-CN"/>
              </w:rPr>
            </w:pP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90</w:t>
            </w:r>
          </w:p>
        </w:tc>
      </w:tr>
      <w:tr w14:paraId="665935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Merge w:val="continue"/>
            <w:vAlign w:val="center"/>
          </w:tcPr>
          <w:p w14:paraId="00B15E51">
            <w:pPr>
              <w:bidi w:val="0"/>
              <w:jc w:val="center"/>
              <w:rPr>
                <w:rFonts w:hint="default"/>
                <w:b w:val="0"/>
                <w:bCs w:val="0"/>
                <w:color w:val="auto"/>
                <w:sz w:val="18"/>
                <w:szCs w:val="18"/>
                <w:lang w:val="en-US" w:eastAsia="zh-CN"/>
              </w:rPr>
            </w:pPr>
          </w:p>
        </w:tc>
        <w:tc>
          <w:tcPr>
            <w:tcW w:w="2500" w:type="pct"/>
            <w:vAlign w:val="center"/>
          </w:tcPr>
          <w:p w14:paraId="302A3458">
            <w:pPr>
              <w:keepNext w:val="0"/>
              <w:keepLines w:val="0"/>
              <w:pageBreakBefore w:val="0"/>
              <w:kinsoku/>
              <w:wordWrap/>
              <w:overflowPunct/>
              <w:topLinePunct w:val="0"/>
              <w:autoSpaceDE/>
              <w:autoSpaceDN/>
              <w:bidi w:val="0"/>
              <w:adjustRightInd/>
              <w:snapToGrid/>
              <w:jc w:val="center"/>
              <w:textAlignment w:val="auto"/>
              <w:rPr>
                <w:rFonts w:hint="eastAsia"/>
                <w:b w:val="0"/>
                <w:bCs w:val="0"/>
                <w:color w:val="auto"/>
                <w:sz w:val="18"/>
                <w:szCs w:val="18"/>
                <w:lang w:val="en-US" w:eastAsia="zh-CN"/>
              </w:rPr>
            </w:pPr>
            <w:r>
              <w:rPr>
                <w:rFonts w:hint="eastAsia" w:ascii="宋体" w:hAnsi="宋体" w:eastAsia="宋体" w:cs="宋体"/>
                <w:color w:val="auto"/>
                <w:sz w:val="18"/>
                <w:szCs w:val="18"/>
                <w:lang w:eastAsia="zh-CN"/>
              </w:rPr>
              <w:t>厚度</w:t>
            </w:r>
            <w:r>
              <w:rPr>
                <w:rFonts w:hint="eastAsia" w:ascii="宋体" w:hAnsi="宋体" w:eastAsia="宋体" w:cs="宋体"/>
                <w:color w:val="auto"/>
                <w:sz w:val="18"/>
                <w:szCs w:val="18"/>
                <w:lang w:val="en-US" w:eastAsia="zh-CN"/>
              </w:rPr>
              <w:t>100mm</w:t>
            </w:r>
          </w:p>
        </w:tc>
        <w:tc>
          <w:tcPr>
            <w:tcW w:w="1000" w:type="pct"/>
            <w:vAlign w:val="center"/>
          </w:tcPr>
          <w:p w14:paraId="70A041B0">
            <w:pPr>
              <w:keepNext w:val="0"/>
              <w:keepLines w:val="0"/>
              <w:pageBreakBefore w:val="0"/>
              <w:kinsoku/>
              <w:wordWrap/>
              <w:overflowPunct/>
              <w:topLinePunct w:val="0"/>
              <w:autoSpaceDE/>
              <w:autoSpaceDN/>
              <w:bidi w:val="0"/>
              <w:adjustRightInd/>
              <w:snapToGrid/>
              <w:jc w:val="center"/>
              <w:textAlignment w:val="auto"/>
              <w:rPr>
                <w:rFonts w:hint="eastAsia"/>
                <w:b w:val="0"/>
                <w:bCs w:val="0"/>
                <w:color w:val="auto"/>
                <w:sz w:val="18"/>
                <w:szCs w:val="18"/>
                <w:lang w:val="en-US" w:eastAsia="zh-CN"/>
              </w:rPr>
            </w:pPr>
            <w:r>
              <w:rPr>
                <w:rFonts w:hint="eastAsia" w:ascii="宋体" w:hAnsi="宋体" w:eastAsia="宋体" w:cs="宋体"/>
                <w:color w:val="auto"/>
                <w:sz w:val="18"/>
                <w:szCs w:val="18"/>
              </w:rPr>
              <w:t>≤1</w:t>
            </w:r>
            <w:r>
              <w:rPr>
                <w:rFonts w:hint="eastAsia" w:ascii="宋体" w:hAnsi="宋体" w:eastAsia="宋体" w:cs="宋体"/>
                <w:color w:val="auto"/>
                <w:sz w:val="18"/>
                <w:szCs w:val="18"/>
                <w:lang w:val="en-US" w:eastAsia="zh-CN"/>
              </w:rPr>
              <w:t>0</w:t>
            </w:r>
            <w:r>
              <w:rPr>
                <w:rFonts w:hint="eastAsia" w:ascii="宋体" w:hAnsi="宋体" w:eastAsia="宋体" w:cs="宋体"/>
                <w:color w:val="auto"/>
                <w:sz w:val="18"/>
                <w:szCs w:val="18"/>
              </w:rPr>
              <w:t>0</w:t>
            </w:r>
          </w:p>
        </w:tc>
      </w:tr>
      <w:tr w14:paraId="475852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Merge w:val="continue"/>
            <w:vAlign w:val="center"/>
          </w:tcPr>
          <w:p w14:paraId="656AF2EE">
            <w:pPr>
              <w:bidi w:val="0"/>
              <w:jc w:val="center"/>
              <w:rPr>
                <w:rFonts w:hint="default"/>
                <w:b w:val="0"/>
                <w:bCs w:val="0"/>
                <w:color w:val="auto"/>
                <w:sz w:val="18"/>
                <w:szCs w:val="18"/>
                <w:lang w:val="en-US" w:eastAsia="zh-CN"/>
              </w:rPr>
            </w:pPr>
          </w:p>
        </w:tc>
        <w:tc>
          <w:tcPr>
            <w:tcW w:w="2500" w:type="pct"/>
            <w:vAlign w:val="center"/>
          </w:tcPr>
          <w:p w14:paraId="09222FE6">
            <w:pPr>
              <w:keepNext w:val="0"/>
              <w:keepLines w:val="0"/>
              <w:pageBreakBefore w:val="0"/>
              <w:kinsoku/>
              <w:wordWrap/>
              <w:overflowPunct/>
              <w:topLinePunct w:val="0"/>
              <w:autoSpaceDE/>
              <w:autoSpaceDN/>
              <w:bidi w:val="0"/>
              <w:adjustRightInd/>
              <w:snapToGrid/>
              <w:jc w:val="center"/>
              <w:textAlignment w:val="auto"/>
              <w:rPr>
                <w:rFonts w:hint="eastAsia"/>
                <w:b w:val="0"/>
                <w:bCs w:val="0"/>
                <w:color w:val="auto"/>
                <w:sz w:val="18"/>
                <w:szCs w:val="18"/>
                <w:lang w:val="en-US" w:eastAsia="zh-CN"/>
              </w:rPr>
            </w:pPr>
            <w:r>
              <w:rPr>
                <w:rFonts w:hint="eastAsia" w:ascii="宋体" w:hAnsi="宋体" w:eastAsia="宋体" w:cs="宋体"/>
                <w:color w:val="auto"/>
                <w:sz w:val="18"/>
                <w:szCs w:val="18"/>
                <w:lang w:eastAsia="zh-CN"/>
              </w:rPr>
              <w:t>厚度</w:t>
            </w:r>
            <w:r>
              <w:rPr>
                <w:rFonts w:hint="eastAsia" w:ascii="宋体" w:hAnsi="宋体" w:eastAsia="宋体" w:cs="宋体"/>
                <w:color w:val="auto"/>
                <w:sz w:val="18"/>
                <w:szCs w:val="18"/>
                <w:lang w:val="en-US" w:eastAsia="zh-CN"/>
              </w:rPr>
              <w:t>120mm</w:t>
            </w:r>
          </w:p>
        </w:tc>
        <w:tc>
          <w:tcPr>
            <w:tcW w:w="1000" w:type="pct"/>
            <w:vAlign w:val="center"/>
          </w:tcPr>
          <w:p w14:paraId="1B2B2A7B">
            <w:pPr>
              <w:keepNext w:val="0"/>
              <w:keepLines w:val="0"/>
              <w:pageBreakBefore w:val="0"/>
              <w:kinsoku/>
              <w:wordWrap/>
              <w:overflowPunct/>
              <w:topLinePunct w:val="0"/>
              <w:autoSpaceDE/>
              <w:autoSpaceDN/>
              <w:bidi w:val="0"/>
              <w:adjustRightInd/>
              <w:snapToGrid/>
              <w:jc w:val="center"/>
              <w:textAlignment w:val="auto"/>
              <w:rPr>
                <w:rFonts w:hint="eastAsia"/>
                <w:b w:val="0"/>
                <w:bCs w:val="0"/>
                <w:color w:val="auto"/>
                <w:sz w:val="18"/>
                <w:szCs w:val="18"/>
                <w:lang w:val="en-US" w:eastAsia="zh-CN"/>
              </w:rPr>
            </w:pPr>
            <w:r>
              <w:rPr>
                <w:rFonts w:hint="eastAsia" w:ascii="宋体" w:hAnsi="宋体" w:eastAsia="宋体" w:cs="宋体"/>
                <w:color w:val="auto"/>
                <w:sz w:val="18"/>
                <w:szCs w:val="18"/>
              </w:rPr>
              <w:t>≤110</w:t>
            </w:r>
          </w:p>
        </w:tc>
      </w:tr>
      <w:tr w14:paraId="5F018B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Align w:val="center"/>
          </w:tcPr>
          <w:p w14:paraId="78C48E04">
            <w:pPr>
              <w:keepNext w:val="0"/>
              <w:keepLines w:val="0"/>
              <w:pageBreakBefore w:val="0"/>
              <w:kinsoku/>
              <w:wordWrap/>
              <w:overflowPunct/>
              <w:topLinePunct w:val="0"/>
              <w:autoSpaceDE/>
              <w:autoSpaceDN/>
              <w:bidi w:val="0"/>
              <w:adjustRightInd/>
              <w:snapToGrid/>
              <w:jc w:val="center"/>
              <w:textAlignment w:val="auto"/>
              <w:rPr>
                <w:rFonts w:hint="default"/>
                <w:b w:val="0"/>
                <w:bCs w:val="0"/>
                <w:color w:val="auto"/>
                <w:sz w:val="18"/>
                <w:szCs w:val="18"/>
                <w:lang w:val="en-US" w:eastAsia="zh-CN"/>
              </w:rPr>
            </w:pPr>
            <w:r>
              <w:rPr>
                <w:rFonts w:hint="eastAsia" w:ascii="宋体" w:hAnsi="宋体" w:eastAsia="宋体" w:cs="宋体"/>
                <w:color w:val="auto"/>
                <w:sz w:val="18"/>
                <w:szCs w:val="18"/>
              </w:rPr>
              <w:t>含水率/%</w:t>
            </w:r>
          </w:p>
        </w:tc>
        <w:tc>
          <w:tcPr>
            <w:tcW w:w="3500" w:type="pct"/>
            <w:gridSpan w:val="2"/>
            <w:vAlign w:val="center"/>
          </w:tcPr>
          <w:p w14:paraId="67895AB9">
            <w:pPr>
              <w:bidi w:val="0"/>
              <w:jc w:val="center"/>
              <w:rPr>
                <w:rFonts w:hint="eastAsia"/>
                <w:b w:val="0"/>
                <w:bCs w:val="0"/>
                <w:color w:val="auto"/>
                <w:sz w:val="18"/>
                <w:szCs w:val="18"/>
                <w:lang w:val="en-US" w:eastAsia="zh-CN"/>
              </w:rPr>
            </w:pPr>
            <w:r>
              <w:rPr>
                <w:rFonts w:hint="eastAsia" w:ascii="宋体" w:hAnsi="宋体" w:eastAsia="宋体" w:cs="宋体"/>
                <w:color w:val="auto"/>
                <w:sz w:val="18"/>
                <w:szCs w:val="18"/>
              </w:rPr>
              <w:t>≤12</w:t>
            </w:r>
          </w:p>
        </w:tc>
      </w:tr>
      <w:tr w14:paraId="75A5A0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Align w:val="center"/>
          </w:tcPr>
          <w:p w14:paraId="2A126264">
            <w:pPr>
              <w:keepNext w:val="0"/>
              <w:keepLines w:val="0"/>
              <w:pageBreakBefore w:val="0"/>
              <w:kinsoku/>
              <w:wordWrap/>
              <w:overflowPunct/>
              <w:topLinePunct w:val="0"/>
              <w:autoSpaceDE/>
              <w:autoSpaceDN/>
              <w:bidi w:val="0"/>
              <w:adjustRightInd/>
              <w:snapToGrid/>
              <w:jc w:val="center"/>
              <w:textAlignment w:val="auto"/>
              <w:rPr>
                <w:rFonts w:hint="default"/>
                <w:b w:val="0"/>
                <w:bCs w:val="0"/>
                <w:color w:val="auto"/>
                <w:sz w:val="18"/>
                <w:szCs w:val="18"/>
                <w:lang w:val="en-US" w:eastAsia="zh-CN"/>
              </w:rPr>
            </w:pPr>
            <w:r>
              <w:rPr>
                <w:rFonts w:hint="eastAsia" w:ascii="宋体" w:hAnsi="宋体" w:eastAsia="宋体" w:cs="宋体"/>
                <w:color w:val="auto"/>
                <w:sz w:val="18"/>
                <w:szCs w:val="18"/>
              </w:rPr>
              <w:t>干燥收缩值/（mm/m）</w:t>
            </w:r>
          </w:p>
        </w:tc>
        <w:tc>
          <w:tcPr>
            <w:tcW w:w="3500" w:type="pct"/>
            <w:gridSpan w:val="2"/>
            <w:vAlign w:val="center"/>
          </w:tcPr>
          <w:p w14:paraId="62CCC167">
            <w:pPr>
              <w:bidi w:val="0"/>
              <w:jc w:val="center"/>
              <w:rPr>
                <w:rFonts w:hint="eastAsia"/>
                <w:b w:val="0"/>
                <w:bCs w:val="0"/>
                <w:color w:val="auto"/>
                <w:sz w:val="18"/>
                <w:szCs w:val="18"/>
                <w:lang w:val="en-US" w:eastAsia="zh-CN"/>
              </w:rPr>
            </w:pPr>
            <w:r>
              <w:rPr>
                <w:rFonts w:hint="eastAsia" w:ascii="宋体" w:hAnsi="宋体" w:eastAsia="宋体" w:cs="宋体"/>
                <w:color w:val="auto"/>
                <w:sz w:val="18"/>
                <w:szCs w:val="18"/>
              </w:rPr>
              <w:t>≤0.6</w:t>
            </w:r>
          </w:p>
        </w:tc>
      </w:tr>
      <w:tr w14:paraId="779F04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Align w:val="center"/>
          </w:tcPr>
          <w:p w14:paraId="6BE13711">
            <w:pPr>
              <w:keepNext w:val="0"/>
              <w:keepLines w:val="0"/>
              <w:pageBreakBefore w:val="0"/>
              <w:kinsoku/>
              <w:wordWrap/>
              <w:overflowPunct/>
              <w:topLinePunct w:val="0"/>
              <w:autoSpaceDE/>
              <w:autoSpaceDN/>
              <w:bidi w:val="0"/>
              <w:adjustRightInd/>
              <w:snapToGrid/>
              <w:jc w:val="center"/>
              <w:textAlignment w:val="auto"/>
              <w:rPr>
                <w:rFonts w:hint="default"/>
                <w:b w:val="0"/>
                <w:bCs w:val="0"/>
                <w:color w:val="auto"/>
                <w:sz w:val="18"/>
                <w:szCs w:val="18"/>
                <w:lang w:val="en-US" w:eastAsia="zh-CN"/>
              </w:rPr>
            </w:pPr>
            <w:r>
              <w:rPr>
                <w:rFonts w:hint="eastAsia" w:ascii="宋体" w:hAnsi="宋体" w:eastAsia="宋体" w:cs="宋体"/>
                <w:color w:val="auto"/>
                <w:sz w:val="18"/>
                <w:szCs w:val="18"/>
              </w:rPr>
              <w:t>吊挂力</w:t>
            </w:r>
          </w:p>
        </w:tc>
        <w:tc>
          <w:tcPr>
            <w:tcW w:w="3500" w:type="pct"/>
            <w:gridSpan w:val="2"/>
            <w:vAlign w:val="center"/>
          </w:tcPr>
          <w:p w14:paraId="5F63FEDB">
            <w:pPr>
              <w:bidi w:val="0"/>
              <w:jc w:val="center"/>
              <w:rPr>
                <w:rFonts w:hint="eastAsia"/>
                <w:b w:val="0"/>
                <w:bCs w:val="0"/>
                <w:color w:val="auto"/>
                <w:sz w:val="18"/>
                <w:szCs w:val="18"/>
                <w:lang w:val="en-US" w:eastAsia="zh-CN"/>
              </w:rPr>
            </w:pPr>
            <w:r>
              <w:rPr>
                <w:rFonts w:hint="eastAsia" w:ascii="宋体" w:hAnsi="宋体" w:eastAsia="宋体" w:cs="宋体"/>
                <w:color w:val="auto"/>
                <w:sz w:val="18"/>
                <w:szCs w:val="18"/>
              </w:rPr>
              <w:t>荷载1000N静置24h，板面无宽度超过0.5mm的裂纹</w:t>
            </w:r>
          </w:p>
        </w:tc>
      </w:tr>
      <w:tr w14:paraId="4FDF47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Align w:val="center"/>
          </w:tcPr>
          <w:p w14:paraId="451EB0B1">
            <w:pPr>
              <w:keepNext w:val="0"/>
              <w:keepLines w:val="0"/>
              <w:pageBreakBefore w:val="0"/>
              <w:kinsoku/>
              <w:wordWrap/>
              <w:overflowPunct/>
              <w:topLinePunct w:val="0"/>
              <w:autoSpaceDE/>
              <w:autoSpaceDN/>
              <w:bidi w:val="0"/>
              <w:adjustRightInd/>
              <w:snapToGrid/>
              <w:jc w:val="center"/>
              <w:textAlignment w:val="auto"/>
              <w:rPr>
                <w:rFonts w:hint="default"/>
                <w:b w:val="0"/>
                <w:bCs w:val="0"/>
                <w:color w:val="auto"/>
                <w:sz w:val="18"/>
                <w:szCs w:val="18"/>
                <w:lang w:val="en-US" w:eastAsia="zh-CN"/>
              </w:rPr>
            </w:pPr>
            <w:r>
              <w:rPr>
                <w:rFonts w:hint="eastAsia" w:ascii="宋体" w:hAnsi="宋体" w:eastAsia="宋体" w:cs="宋体"/>
                <w:color w:val="auto"/>
                <w:sz w:val="18"/>
                <w:szCs w:val="18"/>
              </w:rPr>
              <w:t>抗冻性</w:t>
            </w:r>
            <w:r>
              <w:rPr>
                <w:rFonts w:hint="eastAsia" w:ascii="宋体" w:hAnsi="宋体" w:eastAsia="宋体" w:cs="宋体"/>
                <w:color w:val="auto"/>
                <w:sz w:val="18"/>
                <w:szCs w:val="18"/>
                <w:vertAlign w:val="superscript"/>
              </w:rPr>
              <w:t>b</w:t>
            </w:r>
          </w:p>
        </w:tc>
        <w:tc>
          <w:tcPr>
            <w:tcW w:w="3500" w:type="pct"/>
            <w:gridSpan w:val="2"/>
            <w:vAlign w:val="center"/>
          </w:tcPr>
          <w:p w14:paraId="5B9F957E">
            <w:pPr>
              <w:bidi w:val="0"/>
              <w:jc w:val="center"/>
              <w:rPr>
                <w:rFonts w:hint="eastAsia"/>
                <w:b w:val="0"/>
                <w:bCs w:val="0"/>
                <w:color w:val="auto"/>
                <w:sz w:val="18"/>
                <w:szCs w:val="18"/>
                <w:lang w:val="en-US" w:eastAsia="zh-CN"/>
              </w:rPr>
            </w:pPr>
            <w:r>
              <w:rPr>
                <w:rFonts w:hint="eastAsia" w:ascii="宋体" w:hAnsi="宋体" w:eastAsia="宋体" w:cs="宋体"/>
                <w:color w:val="auto"/>
                <w:sz w:val="18"/>
                <w:szCs w:val="18"/>
              </w:rPr>
              <w:t>不应出现可见的裂纹且表面无变化</w:t>
            </w:r>
          </w:p>
        </w:tc>
      </w:tr>
      <w:tr w14:paraId="441D08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Merge w:val="restart"/>
            <w:vAlign w:val="center"/>
          </w:tcPr>
          <w:p w14:paraId="054C1844">
            <w:pPr>
              <w:bidi w:val="0"/>
              <w:jc w:val="center"/>
              <w:rPr>
                <w:rFonts w:hint="default"/>
                <w:b w:val="0"/>
                <w:bCs w:val="0"/>
                <w:color w:val="auto"/>
                <w:sz w:val="18"/>
                <w:szCs w:val="18"/>
                <w:lang w:val="en-US" w:eastAsia="zh-CN"/>
              </w:rPr>
            </w:pPr>
            <w:r>
              <w:rPr>
                <w:rFonts w:hint="eastAsia" w:ascii="宋体" w:hAnsi="宋体" w:eastAsia="宋体" w:cs="宋体"/>
                <w:color w:val="auto"/>
                <w:sz w:val="18"/>
                <w:szCs w:val="18"/>
              </w:rPr>
              <w:t>空气声隔声量/dB</w:t>
            </w:r>
          </w:p>
        </w:tc>
        <w:tc>
          <w:tcPr>
            <w:tcW w:w="2500" w:type="pct"/>
            <w:vAlign w:val="center"/>
          </w:tcPr>
          <w:p w14:paraId="5E3362D5">
            <w:pPr>
              <w:keepNext w:val="0"/>
              <w:keepLines w:val="0"/>
              <w:pageBreakBefore w:val="0"/>
              <w:kinsoku/>
              <w:wordWrap/>
              <w:overflowPunct/>
              <w:topLinePunct w:val="0"/>
              <w:autoSpaceDE/>
              <w:autoSpaceDN/>
              <w:bidi w:val="0"/>
              <w:adjustRightInd/>
              <w:snapToGrid/>
              <w:jc w:val="center"/>
              <w:textAlignment w:val="auto"/>
              <w:rPr>
                <w:rFonts w:hint="eastAsia"/>
                <w:b w:val="0"/>
                <w:bCs w:val="0"/>
                <w:color w:val="auto"/>
                <w:sz w:val="18"/>
                <w:szCs w:val="18"/>
                <w:lang w:val="en-US" w:eastAsia="zh-CN"/>
              </w:rPr>
            </w:pPr>
            <w:r>
              <w:rPr>
                <w:rFonts w:hint="eastAsia" w:ascii="宋体" w:hAnsi="宋体" w:eastAsia="宋体" w:cs="宋体"/>
                <w:color w:val="auto"/>
                <w:sz w:val="18"/>
                <w:szCs w:val="18"/>
                <w:lang w:eastAsia="zh-CN"/>
              </w:rPr>
              <w:t>厚度</w:t>
            </w:r>
            <w:r>
              <w:rPr>
                <w:rFonts w:hint="eastAsia" w:ascii="宋体" w:hAnsi="宋体" w:eastAsia="宋体" w:cs="宋体"/>
                <w:color w:val="auto"/>
                <w:sz w:val="18"/>
                <w:szCs w:val="18"/>
                <w:lang w:val="en-US" w:eastAsia="zh-CN"/>
              </w:rPr>
              <w:t>90mm,</w:t>
            </w:r>
            <w:r>
              <w:rPr>
                <w:rFonts w:hint="eastAsia" w:ascii="宋体" w:hAnsi="宋体" w:eastAsia="宋体" w:cs="宋体"/>
                <w:color w:val="auto"/>
                <w:sz w:val="18"/>
                <w:szCs w:val="18"/>
                <w:lang w:eastAsia="zh-CN"/>
              </w:rPr>
              <w:t>厚度</w:t>
            </w:r>
            <w:r>
              <w:rPr>
                <w:rFonts w:hint="eastAsia" w:ascii="宋体" w:hAnsi="宋体" w:eastAsia="宋体" w:cs="宋体"/>
                <w:color w:val="auto"/>
                <w:sz w:val="18"/>
                <w:szCs w:val="18"/>
                <w:lang w:val="en-US" w:eastAsia="zh-CN"/>
              </w:rPr>
              <w:t>100mm</w:t>
            </w:r>
          </w:p>
        </w:tc>
        <w:tc>
          <w:tcPr>
            <w:tcW w:w="1000" w:type="pct"/>
            <w:vAlign w:val="center"/>
          </w:tcPr>
          <w:p w14:paraId="16FD0D37">
            <w:pPr>
              <w:keepNext w:val="0"/>
              <w:keepLines w:val="0"/>
              <w:pageBreakBefore w:val="0"/>
              <w:kinsoku/>
              <w:wordWrap/>
              <w:overflowPunct/>
              <w:topLinePunct w:val="0"/>
              <w:autoSpaceDE/>
              <w:autoSpaceDN/>
              <w:bidi w:val="0"/>
              <w:adjustRightInd/>
              <w:snapToGrid/>
              <w:jc w:val="center"/>
              <w:textAlignment w:val="auto"/>
              <w:rPr>
                <w:rFonts w:hint="eastAsia"/>
                <w:b w:val="0"/>
                <w:bCs w:val="0"/>
                <w:color w:val="auto"/>
                <w:sz w:val="18"/>
                <w:szCs w:val="18"/>
                <w:lang w:val="en-US" w:eastAsia="zh-CN"/>
              </w:rPr>
            </w:pP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35</w:t>
            </w:r>
          </w:p>
        </w:tc>
      </w:tr>
      <w:tr w14:paraId="069868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Merge w:val="continue"/>
            <w:vAlign w:val="center"/>
          </w:tcPr>
          <w:p w14:paraId="77FB57CB">
            <w:pPr>
              <w:bidi w:val="0"/>
              <w:jc w:val="center"/>
              <w:rPr>
                <w:rFonts w:hint="default"/>
                <w:b w:val="0"/>
                <w:bCs w:val="0"/>
                <w:color w:val="auto"/>
                <w:sz w:val="18"/>
                <w:szCs w:val="18"/>
                <w:lang w:val="en-US" w:eastAsia="zh-CN"/>
              </w:rPr>
            </w:pPr>
          </w:p>
        </w:tc>
        <w:tc>
          <w:tcPr>
            <w:tcW w:w="2500" w:type="pct"/>
            <w:vAlign w:val="center"/>
          </w:tcPr>
          <w:p w14:paraId="3838027C">
            <w:pPr>
              <w:keepNext w:val="0"/>
              <w:keepLines w:val="0"/>
              <w:pageBreakBefore w:val="0"/>
              <w:kinsoku/>
              <w:wordWrap/>
              <w:overflowPunct/>
              <w:topLinePunct w:val="0"/>
              <w:autoSpaceDE/>
              <w:autoSpaceDN/>
              <w:bidi w:val="0"/>
              <w:adjustRightInd/>
              <w:snapToGrid/>
              <w:jc w:val="center"/>
              <w:textAlignment w:val="auto"/>
              <w:rPr>
                <w:rFonts w:hint="eastAsia"/>
                <w:b w:val="0"/>
                <w:bCs w:val="0"/>
                <w:color w:val="auto"/>
                <w:sz w:val="18"/>
                <w:szCs w:val="18"/>
                <w:lang w:val="en-US" w:eastAsia="zh-CN"/>
              </w:rPr>
            </w:pPr>
            <w:r>
              <w:rPr>
                <w:rFonts w:hint="eastAsia" w:ascii="宋体" w:hAnsi="宋体" w:eastAsia="宋体" w:cs="宋体"/>
                <w:color w:val="auto"/>
                <w:sz w:val="18"/>
                <w:szCs w:val="18"/>
                <w:lang w:eastAsia="zh-CN"/>
              </w:rPr>
              <w:t>厚度</w:t>
            </w:r>
            <w:r>
              <w:rPr>
                <w:rFonts w:hint="eastAsia" w:ascii="宋体" w:hAnsi="宋体" w:eastAsia="宋体" w:cs="宋体"/>
                <w:color w:val="auto"/>
                <w:sz w:val="18"/>
                <w:szCs w:val="18"/>
                <w:lang w:val="en-US" w:eastAsia="zh-CN"/>
              </w:rPr>
              <w:t>120mm</w:t>
            </w:r>
          </w:p>
        </w:tc>
        <w:tc>
          <w:tcPr>
            <w:tcW w:w="1000" w:type="pct"/>
            <w:vAlign w:val="center"/>
          </w:tcPr>
          <w:p w14:paraId="32794AAB">
            <w:pPr>
              <w:keepNext w:val="0"/>
              <w:keepLines w:val="0"/>
              <w:pageBreakBefore w:val="0"/>
              <w:kinsoku/>
              <w:wordWrap/>
              <w:overflowPunct/>
              <w:topLinePunct w:val="0"/>
              <w:autoSpaceDE/>
              <w:autoSpaceDN/>
              <w:bidi w:val="0"/>
              <w:adjustRightInd/>
              <w:snapToGrid/>
              <w:jc w:val="center"/>
              <w:textAlignment w:val="auto"/>
              <w:rPr>
                <w:rFonts w:hint="eastAsia"/>
                <w:b w:val="0"/>
                <w:bCs w:val="0"/>
                <w:color w:val="auto"/>
                <w:sz w:val="18"/>
                <w:szCs w:val="18"/>
                <w:lang w:val="en-US" w:eastAsia="zh-CN"/>
              </w:rPr>
            </w:pPr>
            <w:r>
              <w:rPr>
                <w:rFonts w:hint="eastAsia" w:ascii="宋体" w:hAnsi="宋体" w:eastAsia="宋体" w:cs="宋体"/>
                <w:color w:val="auto"/>
                <w:sz w:val="18"/>
                <w:szCs w:val="18"/>
              </w:rPr>
              <w:t>≥40</w:t>
            </w:r>
          </w:p>
        </w:tc>
      </w:tr>
      <w:tr w14:paraId="08A4AD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Align w:val="center"/>
          </w:tcPr>
          <w:p w14:paraId="5EEB69E4">
            <w:pPr>
              <w:keepNext w:val="0"/>
              <w:keepLines w:val="0"/>
              <w:pageBreakBefore w:val="0"/>
              <w:kinsoku/>
              <w:wordWrap/>
              <w:overflowPunct/>
              <w:topLinePunct w:val="0"/>
              <w:autoSpaceDE/>
              <w:autoSpaceDN/>
              <w:bidi w:val="0"/>
              <w:adjustRightInd/>
              <w:snapToGrid/>
              <w:jc w:val="center"/>
              <w:textAlignment w:val="auto"/>
              <w:rPr>
                <w:rFonts w:hint="default"/>
                <w:b w:val="0"/>
                <w:bCs w:val="0"/>
                <w:color w:val="auto"/>
                <w:sz w:val="18"/>
                <w:szCs w:val="18"/>
                <w:lang w:val="en-US" w:eastAsia="zh-CN"/>
              </w:rPr>
            </w:pPr>
            <w:r>
              <w:rPr>
                <w:rFonts w:hint="eastAsia" w:ascii="宋体" w:hAnsi="宋体" w:eastAsia="宋体" w:cs="宋体"/>
                <w:color w:val="auto"/>
                <w:sz w:val="18"/>
                <w:szCs w:val="18"/>
              </w:rPr>
              <w:t>传热系数</w:t>
            </w: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rPr>
              <w:t>W·m</w:t>
            </w:r>
            <w:r>
              <w:rPr>
                <w:rFonts w:hint="eastAsia" w:ascii="宋体" w:hAnsi="宋体" w:eastAsia="宋体" w:cs="宋体"/>
                <w:color w:val="auto"/>
                <w:sz w:val="18"/>
                <w:szCs w:val="18"/>
                <w:vertAlign w:val="superscript"/>
              </w:rPr>
              <w:t>-</w:t>
            </w:r>
            <w:r>
              <w:rPr>
                <w:rFonts w:hint="eastAsia" w:ascii="宋体" w:hAnsi="宋体" w:eastAsia="宋体" w:cs="宋体"/>
                <w:color w:val="auto"/>
                <w:sz w:val="18"/>
                <w:szCs w:val="18"/>
                <w:vertAlign w:val="superscript"/>
                <w:lang w:val="en-US" w:eastAsia="zh-CN"/>
              </w:rPr>
              <w:t>2</w:t>
            </w:r>
            <w:r>
              <w:rPr>
                <w:rFonts w:hint="eastAsia" w:ascii="宋体" w:hAnsi="宋体" w:eastAsia="宋体" w:cs="宋体"/>
                <w:color w:val="auto"/>
                <w:sz w:val="18"/>
                <w:szCs w:val="18"/>
              </w:rPr>
              <w:t>·K</w:t>
            </w:r>
            <w:r>
              <w:rPr>
                <w:rFonts w:hint="eastAsia" w:ascii="宋体" w:hAnsi="宋体" w:eastAsia="宋体" w:cs="宋体"/>
                <w:color w:val="auto"/>
                <w:sz w:val="18"/>
                <w:szCs w:val="18"/>
                <w:vertAlign w:val="superscript"/>
              </w:rPr>
              <w:t>-1</w:t>
            </w:r>
          </w:p>
        </w:tc>
        <w:tc>
          <w:tcPr>
            <w:tcW w:w="3500" w:type="pct"/>
            <w:gridSpan w:val="2"/>
            <w:vAlign w:val="center"/>
          </w:tcPr>
          <w:p w14:paraId="0D1554B3">
            <w:pPr>
              <w:bidi w:val="0"/>
              <w:jc w:val="center"/>
              <w:rPr>
                <w:rFonts w:hint="eastAsia"/>
                <w:b w:val="0"/>
                <w:bCs w:val="0"/>
                <w:color w:val="auto"/>
                <w:sz w:val="18"/>
                <w:szCs w:val="18"/>
                <w:lang w:val="en-US" w:eastAsia="zh-CN"/>
              </w:rPr>
            </w:pP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2.0</w:t>
            </w:r>
          </w:p>
        </w:tc>
      </w:tr>
      <w:tr w14:paraId="451B07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Align w:val="center"/>
          </w:tcPr>
          <w:p w14:paraId="653D8721">
            <w:pPr>
              <w:keepNext w:val="0"/>
              <w:keepLines w:val="0"/>
              <w:pageBreakBefore w:val="0"/>
              <w:kinsoku/>
              <w:wordWrap/>
              <w:overflowPunct/>
              <w:topLinePunct w:val="0"/>
              <w:autoSpaceDE/>
              <w:autoSpaceDN/>
              <w:bidi w:val="0"/>
              <w:adjustRightInd/>
              <w:snapToGrid/>
              <w:jc w:val="center"/>
              <w:textAlignment w:val="auto"/>
              <w:rPr>
                <w:rFonts w:hint="default"/>
                <w:b w:val="0"/>
                <w:bCs w:val="0"/>
                <w:color w:val="auto"/>
                <w:sz w:val="18"/>
                <w:szCs w:val="18"/>
                <w:lang w:val="en-US" w:eastAsia="zh-CN"/>
              </w:rPr>
            </w:pPr>
            <w:r>
              <w:rPr>
                <w:rFonts w:hint="eastAsia" w:ascii="宋体" w:hAnsi="宋体" w:eastAsia="宋体" w:cs="宋体"/>
                <w:color w:val="auto"/>
                <w:sz w:val="18"/>
                <w:szCs w:val="18"/>
              </w:rPr>
              <w:t>耐火极限/h</w:t>
            </w:r>
          </w:p>
        </w:tc>
        <w:tc>
          <w:tcPr>
            <w:tcW w:w="3500" w:type="pct"/>
            <w:gridSpan w:val="2"/>
            <w:vAlign w:val="center"/>
          </w:tcPr>
          <w:p w14:paraId="650466AE">
            <w:pPr>
              <w:bidi w:val="0"/>
              <w:jc w:val="center"/>
              <w:rPr>
                <w:rFonts w:hint="eastAsia"/>
                <w:b w:val="0"/>
                <w:bCs w:val="0"/>
                <w:color w:val="auto"/>
                <w:sz w:val="18"/>
                <w:szCs w:val="18"/>
                <w:lang w:val="en-US" w:eastAsia="zh-CN"/>
              </w:rPr>
            </w:pP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2</w:t>
            </w:r>
          </w:p>
        </w:tc>
      </w:tr>
      <w:tr w14:paraId="3A6DA8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499" w:type="pct"/>
            <w:vAlign w:val="center"/>
          </w:tcPr>
          <w:p w14:paraId="7400F6FA">
            <w:pPr>
              <w:keepNext w:val="0"/>
              <w:keepLines w:val="0"/>
              <w:pageBreakBefore w:val="0"/>
              <w:kinsoku/>
              <w:wordWrap/>
              <w:overflowPunct/>
              <w:topLinePunct w:val="0"/>
              <w:autoSpaceDE/>
              <w:autoSpaceDN/>
              <w:bidi w:val="0"/>
              <w:adjustRightInd/>
              <w:snapToGrid/>
              <w:jc w:val="center"/>
              <w:textAlignment w:val="auto"/>
              <w:rPr>
                <w:rFonts w:hint="default"/>
                <w:b w:val="0"/>
                <w:bCs w:val="0"/>
                <w:color w:val="auto"/>
                <w:sz w:val="18"/>
                <w:szCs w:val="18"/>
                <w:lang w:val="en-US" w:eastAsia="zh-CN"/>
              </w:rPr>
            </w:pPr>
            <w:r>
              <w:rPr>
                <w:rFonts w:hint="eastAsia" w:ascii="宋体" w:hAnsi="宋体" w:eastAsia="宋体" w:cs="宋体"/>
                <w:color w:val="auto"/>
                <w:sz w:val="18"/>
                <w:szCs w:val="18"/>
              </w:rPr>
              <w:t>燃烧性能</w:t>
            </w:r>
          </w:p>
        </w:tc>
        <w:tc>
          <w:tcPr>
            <w:tcW w:w="3500" w:type="pct"/>
            <w:gridSpan w:val="2"/>
            <w:vAlign w:val="center"/>
          </w:tcPr>
          <w:p w14:paraId="5B6664EC">
            <w:pPr>
              <w:bidi w:val="0"/>
              <w:jc w:val="center"/>
              <w:rPr>
                <w:rFonts w:hint="eastAsia"/>
                <w:b w:val="0"/>
                <w:bCs w:val="0"/>
                <w:color w:val="auto"/>
                <w:sz w:val="18"/>
                <w:szCs w:val="18"/>
                <w:lang w:val="en-US" w:eastAsia="zh-CN"/>
              </w:rPr>
            </w:pPr>
            <w:r>
              <w:rPr>
                <w:rFonts w:hint="eastAsia" w:ascii="宋体" w:hAnsi="宋体" w:eastAsia="宋体" w:cs="宋体"/>
                <w:color w:val="auto"/>
                <w:sz w:val="18"/>
                <w:szCs w:val="18"/>
              </w:rPr>
              <w:t>A</w:t>
            </w:r>
            <w:r>
              <w:rPr>
                <w:rFonts w:hint="eastAsia" w:ascii="宋体" w:hAnsi="宋体" w:cs="宋体"/>
                <w:color w:val="auto"/>
                <w:sz w:val="18"/>
                <w:szCs w:val="18"/>
                <w:vertAlign w:val="baseline"/>
                <w:lang w:val="en-US" w:eastAsia="zh-CN"/>
              </w:rPr>
              <w:t>1</w:t>
            </w:r>
            <w:r>
              <w:rPr>
                <w:rFonts w:hint="eastAsia" w:ascii="宋体" w:hAnsi="宋体" w:eastAsia="宋体" w:cs="宋体"/>
                <w:color w:val="auto"/>
                <w:sz w:val="18"/>
                <w:szCs w:val="18"/>
              </w:rPr>
              <w:t>或A</w:t>
            </w:r>
            <w:r>
              <w:rPr>
                <w:rFonts w:hint="eastAsia" w:ascii="宋体" w:hAnsi="宋体" w:eastAsia="宋体" w:cs="宋体"/>
                <w:color w:val="auto"/>
                <w:sz w:val="18"/>
                <w:szCs w:val="18"/>
                <w:vertAlign w:val="baseline"/>
              </w:rPr>
              <w:t>2</w:t>
            </w:r>
            <w:r>
              <w:rPr>
                <w:rFonts w:hint="eastAsia" w:ascii="宋体" w:hAnsi="宋体" w:eastAsia="宋体" w:cs="宋体"/>
                <w:color w:val="auto"/>
                <w:sz w:val="18"/>
                <w:szCs w:val="18"/>
              </w:rPr>
              <w:t>级</w:t>
            </w:r>
          </w:p>
        </w:tc>
      </w:tr>
      <w:tr w14:paraId="125EFF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5000" w:type="pct"/>
            <w:gridSpan w:val="3"/>
            <w:vAlign w:val="center"/>
          </w:tcPr>
          <w:p w14:paraId="7438CD45">
            <w:pPr>
              <w:keepNext w:val="0"/>
              <w:keepLines w:val="0"/>
              <w:pageBreakBefore w:val="0"/>
              <w:widowControl w:val="0"/>
              <w:kinsoku/>
              <w:wordWrap/>
              <w:overflowPunct/>
              <w:topLinePunct w:val="0"/>
              <w:autoSpaceDE/>
              <w:autoSpaceDN/>
              <w:bidi w:val="0"/>
              <w:adjustRightInd/>
              <w:snapToGrid/>
              <w:ind w:firstLine="180" w:firstLineChars="100"/>
              <w:jc w:val="left"/>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注：</w:t>
            </w:r>
          </w:p>
          <w:p w14:paraId="01FC01D5">
            <w:pPr>
              <w:keepNext w:val="0"/>
              <w:keepLines w:val="0"/>
              <w:pageBreakBefore w:val="0"/>
              <w:widowControl w:val="0"/>
              <w:kinsoku/>
              <w:wordWrap/>
              <w:overflowPunct/>
              <w:topLinePunct w:val="0"/>
              <w:autoSpaceDE/>
              <w:autoSpaceDN/>
              <w:bidi w:val="0"/>
              <w:adjustRightInd/>
              <w:snapToGrid/>
              <w:ind w:firstLine="180" w:firstLineChars="100"/>
              <w:jc w:val="left"/>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a防水石膏条板的软化系数为≥0.60，普通石膏条板的软化系数为≥0.40。</w:t>
            </w:r>
          </w:p>
          <w:p w14:paraId="3ADE3899">
            <w:pPr>
              <w:keepNext w:val="0"/>
              <w:keepLines w:val="0"/>
              <w:pageBreakBefore w:val="0"/>
              <w:widowControl w:val="0"/>
              <w:kinsoku/>
              <w:wordWrap/>
              <w:overflowPunct/>
              <w:topLinePunct w:val="0"/>
              <w:autoSpaceDE/>
              <w:autoSpaceDN/>
              <w:bidi w:val="0"/>
              <w:adjustRightInd/>
              <w:snapToGrid/>
              <w:ind w:firstLine="180" w:firstLineChars="100"/>
              <w:jc w:val="left"/>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 xml:space="preserve">b夏热冬暖地区的石膏条板不检此项。 </w:t>
            </w:r>
          </w:p>
        </w:tc>
      </w:tr>
    </w:tbl>
    <w:p w14:paraId="0831C523">
      <w:pPr>
        <w:pStyle w:val="3"/>
        <w:bidi w:val="0"/>
        <w:rPr>
          <w:rFonts w:hint="eastAsia"/>
          <w:color w:val="auto"/>
          <w:lang w:eastAsia="zh-CN"/>
        </w:rPr>
      </w:pPr>
      <w:bookmarkStart w:id="44" w:name="_Toc16997"/>
      <w:r>
        <w:rPr>
          <w:rFonts w:hint="eastAsia"/>
          <w:b/>
          <w:bCs w:val="0"/>
          <w:color w:val="auto"/>
        </w:rPr>
        <w:t>4.</w:t>
      </w:r>
      <w:r>
        <w:rPr>
          <w:rFonts w:hint="eastAsia"/>
          <w:b/>
          <w:bCs w:val="0"/>
          <w:color w:val="auto"/>
          <w:lang w:val="en-US" w:eastAsia="zh-CN"/>
        </w:rPr>
        <w:t>5</w:t>
      </w:r>
      <w:r>
        <w:rPr>
          <w:rFonts w:hint="eastAsia"/>
          <w:color w:val="auto"/>
        </w:rPr>
        <w:t xml:space="preserve">  </w:t>
      </w:r>
      <w:r>
        <w:rPr>
          <w:rFonts w:hint="eastAsia"/>
          <w:color w:val="auto"/>
          <w:lang w:val="en-US" w:eastAsia="zh-CN"/>
        </w:rPr>
        <w:t>磷建筑石膏轻质龙骨复合墙</w:t>
      </w:r>
      <w:bookmarkEnd w:id="42"/>
      <w:bookmarkEnd w:id="43"/>
      <w:bookmarkEnd w:id="44"/>
    </w:p>
    <w:p w14:paraId="4F3B68D5">
      <w:pPr>
        <w:bidi w:val="0"/>
        <w:rPr>
          <w:rFonts w:hint="eastAsia"/>
          <w:color w:val="auto"/>
          <w:lang w:eastAsia="zh-CN"/>
        </w:rPr>
      </w:pPr>
      <w:r>
        <w:rPr>
          <w:rFonts w:hint="eastAsia" w:ascii="Times New Roman" w:hAnsi="Times New Roman" w:eastAsia="宋体"/>
          <w:b/>
          <w:bCs/>
          <w:color w:val="auto"/>
          <w:lang w:val="en-US" w:eastAsia="zh-CN"/>
        </w:rPr>
        <w:t>4.5.1</w:t>
      </w:r>
      <w:r>
        <w:rPr>
          <w:rFonts w:hint="eastAsia"/>
          <w:color w:val="auto"/>
        </w:rPr>
        <w:t xml:space="preserve">  </w:t>
      </w:r>
      <w:r>
        <w:rPr>
          <w:rFonts w:hint="eastAsia"/>
          <w:color w:val="auto"/>
          <w:lang w:eastAsia="zh-CN"/>
        </w:rPr>
        <w:t>填充用墙体喷筑磷建筑石膏</w:t>
      </w:r>
      <w:r>
        <w:rPr>
          <w:rFonts w:hint="eastAsia"/>
          <w:color w:val="auto"/>
        </w:rPr>
        <w:t>砂浆</w:t>
      </w:r>
      <w:r>
        <w:rPr>
          <w:rFonts w:hint="eastAsia"/>
          <w:color w:val="auto"/>
          <w:lang w:eastAsia="zh-CN"/>
        </w:rPr>
        <w:t>的技术要求</w:t>
      </w:r>
      <w:r>
        <w:rPr>
          <w:rFonts w:hint="eastAsia"/>
          <w:color w:val="auto"/>
        </w:rPr>
        <w:t>应符合</w:t>
      </w:r>
      <w:r>
        <w:rPr>
          <w:rFonts w:hint="eastAsia"/>
          <w:color w:val="auto"/>
          <w:lang w:val="en-US" w:eastAsia="zh-CN"/>
        </w:rPr>
        <w:t>表4.5.1</w:t>
      </w:r>
      <w:r>
        <w:rPr>
          <w:rFonts w:hint="eastAsia"/>
          <w:color w:val="auto"/>
        </w:rPr>
        <w:t>的</w:t>
      </w:r>
      <w:r>
        <w:rPr>
          <w:rFonts w:hint="eastAsia"/>
          <w:color w:val="auto"/>
          <w:lang w:eastAsia="zh-CN"/>
        </w:rPr>
        <w:t>规定：</w:t>
      </w:r>
    </w:p>
    <w:p w14:paraId="63B256F5">
      <w:pPr>
        <w:pStyle w:val="55"/>
        <w:bidi w:val="0"/>
        <w:rPr>
          <w:rFonts w:hint="eastAsia"/>
          <w:color w:val="auto"/>
          <w:lang w:eastAsia="zh-CN"/>
        </w:rPr>
      </w:pPr>
      <w:r>
        <w:rPr>
          <w:rFonts w:hint="eastAsia"/>
          <w:color w:val="auto"/>
        </w:rPr>
        <w:t>表</w:t>
      </w:r>
      <w:r>
        <w:rPr>
          <w:rFonts w:hint="eastAsia"/>
          <w:b/>
          <w:bCs/>
          <w:color w:val="auto"/>
          <w:lang w:val="en-US" w:eastAsia="zh-CN"/>
        </w:rPr>
        <w:t>4.5.1</w:t>
      </w:r>
      <w:r>
        <w:rPr>
          <w:rFonts w:hint="eastAsia"/>
          <w:color w:val="auto"/>
        </w:rPr>
        <w:t xml:space="preserve">  </w:t>
      </w:r>
      <w:r>
        <w:rPr>
          <w:rFonts w:hint="eastAsia"/>
          <w:color w:val="auto"/>
          <w:lang w:eastAsia="zh-CN"/>
        </w:rPr>
        <w:t>墙体喷筑磷建筑石膏砂浆技术要求</w:t>
      </w:r>
    </w:p>
    <w:tbl>
      <w:tblPr>
        <w:tblStyle w:val="27"/>
        <w:tblW w:w="61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8"/>
        <w:gridCol w:w="1664"/>
        <w:gridCol w:w="1087"/>
        <w:gridCol w:w="2110"/>
      </w:tblGrid>
      <w:tr w14:paraId="768BB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972" w:type="dxa"/>
            <w:gridSpan w:val="2"/>
            <w:vAlign w:val="center"/>
          </w:tcPr>
          <w:p w14:paraId="6F3FE279">
            <w:pPr>
              <w:pStyle w:val="54"/>
              <w:bidi w:val="0"/>
              <w:rPr>
                <w:rFonts w:hint="eastAsia"/>
                <w:color w:val="auto"/>
              </w:rPr>
            </w:pPr>
            <w:r>
              <w:rPr>
                <w:rFonts w:hint="eastAsia"/>
                <w:color w:val="auto"/>
              </w:rPr>
              <w:t>项目</w:t>
            </w:r>
          </w:p>
        </w:tc>
        <w:tc>
          <w:tcPr>
            <w:tcW w:w="1087" w:type="dxa"/>
            <w:vAlign w:val="center"/>
          </w:tcPr>
          <w:p w14:paraId="3A3E6F8A">
            <w:pPr>
              <w:pStyle w:val="54"/>
              <w:bidi w:val="0"/>
              <w:rPr>
                <w:rFonts w:hint="eastAsia"/>
                <w:color w:val="auto"/>
              </w:rPr>
            </w:pPr>
            <w:r>
              <w:rPr>
                <w:rFonts w:hint="eastAsia"/>
                <w:color w:val="auto"/>
              </w:rPr>
              <w:t>技术指标</w:t>
            </w:r>
          </w:p>
        </w:tc>
        <w:tc>
          <w:tcPr>
            <w:tcW w:w="2110" w:type="dxa"/>
            <w:vAlign w:val="center"/>
          </w:tcPr>
          <w:p w14:paraId="4F72A6F9">
            <w:pPr>
              <w:pStyle w:val="54"/>
              <w:bidi w:val="0"/>
              <w:rPr>
                <w:rFonts w:hint="eastAsia"/>
                <w:color w:val="auto"/>
              </w:rPr>
            </w:pPr>
            <w:r>
              <w:rPr>
                <w:rFonts w:hint="eastAsia"/>
                <w:color w:val="auto"/>
              </w:rPr>
              <w:t>检测依据</w:t>
            </w:r>
          </w:p>
        </w:tc>
      </w:tr>
      <w:tr w14:paraId="406FF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972" w:type="dxa"/>
            <w:gridSpan w:val="2"/>
            <w:vAlign w:val="center"/>
          </w:tcPr>
          <w:p w14:paraId="215344D3">
            <w:pPr>
              <w:pStyle w:val="54"/>
              <w:bidi w:val="0"/>
              <w:rPr>
                <w:rFonts w:hint="eastAsia"/>
                <w:color w:val="auto"/>
              </w:rPr>
            </w:pPr>
            <w:r>
              <w:rPr>
                <w:rFonts w:hint="eastAsia"/>
                <w:color w:val="auto"/>
              </w:rPr>
              <w:t>干表观密度</w:t>
            </w:r>
            <w:r>
              <w:rPr>
                <w:rFonts w:hint="eastAsia"/>
                <w:color w:val="auto"/>
                <w:lang w:val="en-US" w:eastAsia="zh-CN"/>
              </w:rPr>
              <w:t>/</w:t>
            </w:r>
            <w:r>
              <w:rPr>
                <w:rFonts w:hint="eastAsia"/>
                <w:color w:val="auto"/>
              </w:rPr>
              <w:t>kg/m</w:t>
            </w:r>
            <w:r>
              <w:rPr>
                <w:rFonts w:hint="eastAsia"/>
                <w:color w:val="auto"/>
                <w:vertAlign w:val="superscript"/>
              </w:rPr>
              <w:t>3</w:t>
            </w:r>
          </w:p>
        </w:tc>
        <w:tc>
          <w:tcPr>
            <w:tcW w:w="1087" w:type="dxa"/>
            <w:vAlign w:val="center"/>
          </w:tcPr>
          <w:p w14:paraId="21D50616">
            <w:pPr>
              <w:pStyle w:val="54"/>
              <w:bidi w:val="0"/>
              <w:rPr>
                <w:rFonts w:hint="eastAsia"/>
                <w:color w:val="auto"/>
              </w:rPr>
            </w:pPr>
            <w:r>
              <w:rPr>
                <w:rFonts w:hint="eastAsia"/>
                <w:color w:val="auto"/>
              </w:rPr>
              <w:t>≤800</w:t>
            </w:r>
          </w:p>
        </w:tc>
        <w:tc>
          <w:tcPr>
            <w:tcW w:w="2110" w:type="dxa"/>
            <w:vMerge w:val="restart"/>
            <w:vAlign w:val="center"/>
          </w:tcPr>
          <w:p w14:paraId="003B535C">
            <w:pPr>
              <w:pStyle w:val="54"/>
              <w:bidi w:val="0"/>
              <w:rPr>
                <w:rFonts w:hint="eastAsia"/>
                <w:color w:val="auto"/>
              </w:rPr>
            </w:pPr>
            <w:r>
              <w:rPr>
                <w:rFonts w:hint="eastAsia"/>
                <w:color w:val="auto"/>
              </w:rPr>
              <w:t>《胶粉聚苯颗粒外墙外保温系统材料》</w:t>
            </w:r>
          </w:p>
          <w:p w14:paraId="00840277">
            <w:pPr>
              <w:pStyle w:val="54"/>
              <w:bidi w:val="0"/>
              <w:rPr>
                <w:rFonts w:hint="eastAsia"/>
                <w:color w:val="auto"/>
              </w:rPr>
            </w:pPr>
            <w:r>
              <w:rPr>
                <w:rFonts w:hint="eastAsia"/>
                <w:color w:val="auto"/>
              </w:rPr>
              <w:t>JG 158</w:t>
            </w:r>
          </w:p>
        </w:tc>
      </w:tr>
      <w:tr w14:paraId="196FE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308" w:type="dxa"/>
            <w:vMerge w:val="restart"/>
            <w:vAlign w:val="center"/>
          </w:tcPr>
          <w:p w14:paraId="4F8AD623">
            <w:pPr>
              <w:pStyle w:val="54"/>
              <w:bidi w:val="0"/>
              <w:rPr>
                <w:rFonts w:hint="eastAsia"/>
                <w:color w:val="auto"/>
              </w:rPr>
            </w:pPr>
            <w:r>
              <w:rPr>
                <w:rFonts w:hint="eastAsia"/>
                <w:color w:val="auto"/>
              </w:rPr>
              <w:t>拉伸粘结强度</w:t>
            </w:r>
            <w:r>
              <w:rPr>
                <w:rFonts w:hint="eastAsia"/>
                <w:color w:val="auto"/>
                <w:lang w:val="en-US" w:eastAsia="zh-CN"/>
              </w:rPr>
              <w:t>/</w:t>
            </w:r>
            <w:r>
              <w:rPr>
                <w:rFonts w:hint="eastAsia"/>
                <w:color w:val="auto"/>
              </w:rPr>
              <w:t>MPa</w:t>
            </w:r>
          </w:p>
        </w:tc>
        <w:tc>
          <w:tcPr>
            <w:tcW w:w="1664" w:type="dxa"/>
            <w:vAlign w:val="center"/>
          </w:tcPr>
          <w:p w14:paraId="0A98E430">
            <w:pPr>
              <w:pStyle w:val="54"/>
              <w:bidi w:val="0"/>
              <w:rPr>
                <w:rFonts w:hint="eastAsia"/>
                <w:color w:val="auto"/>
              </w:rPr>
            </w:pPr>
            <w:r>
              <w:rPr>
                <w:rFonts w:hint="eastAsia"/>
                <w:color w:val="auto"/>
              </w:rPr>
              <w:t>与钢材</w:t>
            </w:r>
          </w:p>
        </w:tc>
        <w:tc>
          <w:tcPr>
            <w:tcW w:w="1087" w:type="dxa"/>
            <w:vAlign w:val="center"/>
          </w:tcPr>
          <w:p w14:paraId="078A253D">
            <w:pPr>
              <w:pStyle w:val="54"/>
              <w:bidi w:val="0"/>
              <w:rPr>
                <w:rFonts w:hint="eastAsia"/>
                <w:color w:val="auto"/>
              </w:rPr>
            </w:pPr>
            <w:r>
              <w:rPr>
                <w:rFonts w:hint="eastAsia"/>
                <w:color w:val="auto"/>
              </w:rPr>
              <w:t>≥0.10</w:t>
            </w:r>
          </w:p>
        </w:tc>
        <w:tc>
          <w:tcPr>
            <w:tcW w:w="2110" w:type="dxa"/>
            <w:vMerge w:val="continue"/>
            <w:vAlign w:val="center"/>
          </w:tcPr>
          <w:p w14:paraId="12FD7206">
            <w:pPr>
              <w:pStyle w:val="54"/>
              <w:bidi w:val="0"/>
              <w:rPr>
                <w:rFonts w:hint="eastAsia"/>
                <w:color w:val="auto"/>
              </w:rPr>
            </w:pPr>
          </w:p>
        </w:tc>
      </w:tr>
      <w:tr w14:paraId="42328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308" w:type="dxa"/>
            <w:vMerge w:val="continue"/>
            <w:vAlign w:val="center"/>
          </w:tcPr>
          <w:p w14:paraId="27F5F385">
            <w:pPr>
              <w:pStyle w:val="54"/>
              <w:bidi w:val="0"/>
              <w:rPr>
                <w:rFonts w:hint="eastAsia"/>
                <w:color w:val="auto"/>
              </w:rPr>
            </w:pPr>
          </w:p>
        </w:tc>
        <w:tc>
          <w:tcPr>
            <w:tcW w:w="1664" w:type="dxa"/>
            <w:vAlign w:val="center"/>
          </w:tcPr>
          <w:p w14:paraId="0FF90421">
            <w:pPr>
              <w:pStyle w:val="54"/>
              <w:bidi w:val="0"/>
              <w:rPr>
                <w:rFonts w:hint="eastAsia"/>
                <w:color w:val="auto"/>
              </w:rPr>
            </w:pPr>
            <w:r>
              <w:rPr>
                <w:rFonts w:hint="eastAsia"/>
                <w:color w:val="auto"/>
              </w:rPr>
              <w:t>与混凝土</w:t>
            </w:r>
            <w:r>
              <w:rPr>
                <w:rFonts w:hint="eastAsia"/>
                <w:color w:val="auto"/>
                <w:vertAlign w:val="superscript"/>
                <w:lang w:val="en-US" w:eastAsia="zh-CN"/>
              </w:rPr>
              <w:t>注</w:t>
            </w:r>
            <w:r>
              <w:rPr>
                <w:rFonts w:hint="eastAsia"/>
                <w:color w:val="auto"/>
                <w:vertAlign w:val="superscript"/>
              </w:rPr>
              <w:t>1</w:t>
            </w:r>
          </w:p>
        </w:tc>
        <w:tc>
          <w:tcPr>
            <w:tcW w:w="1087" w:type="dxa"/>
            <w:vAlign w:val="center"/>
          </w:tcPr>
          <w:p w14:paraId="04A9F261">
            <w:pPr>
              <w:pStyle w:val="54"/>
              <w:bidi w:val="0"/>
              <w:rPr>
                <w:rFonts w:hint="eastAsia"/>
                <w:color w:val="auto"/>
              </w:rPr>
            </w:pPr>
            <w:r>
              <w:rPr>
                <w:rFonts w:hint="eastAsia"/>
                <w:color w:val="auto"/>
              </w:rPr>
              <w:t>≥0.15</w:t>
            </w:r>
          </w:p>
        </w:tc>
        <w:tc>
          <w:tcPr>
            <w:tcW w:w="2110" w:type="dxa"/>
            <w:vMerge w:val="continue"/>
            <w:vAlign w:val="center"/>
          </w:tcPr>
          <w:p w14:paraId="23F10540">
            <w:pPr>
              <w:pStyle w:val="54"/>
              <w:bidi w:val="0"/>
              <w:rPr>
                <w:rFonts w:hint="eastAsia"/>
                <w:color w:val="auto"/>
              </w:rPr>
            </w:pPr>
          </w:p>
        </w:tc>
      </w:tr>
      <w:tr w14:paraId="14D4E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308" w:type="dxa"/>
            <w:vMerge w:val="restart"/>
            <w:vAlign w:val="center"/>
          </w:tcPr>
          <w:p w14:paraId="67A68AD4">
            <w:pPr>
              <w:pStyle w:val="54"/>
              <w:bidi w:val="0"/>
              <w:rPr>
                <w:rFonts w:hint="eastAsia"/>
                <w:color w:val="auto"/>
              </w:rPr>
            </w:pPr>
            <w:r>
              <w:rPr>
                <w:rFonts w:hint="eastAsia"/>
                <w:color w:val="auto"/>
              </w:rPr>
              <w:t>立方体抗压</w:t>
            </w:r>
          </w:p>
          <w:p w14:paraId="627EF57A">
            <w:pPr>
              <w:pStyle w:val="54"/>
              <w:bidi w:val="0"/>
              <w:rPr>
                <w:rFonts w:hint="eastAsia"/>
                <w:color w:val="auto"/>
              </w:rPr>
            </w:pPr>
            <w:r>
              <w:rPr>
                <w:rFonts w:hint="eastAsia"/>
                <w:color w:val="auto"/>
              </w:rPr>
              <w:t>强度</w:t>
            </w:r>
            <w:r>
              <w:rPr>
                <w:rFonts w:hint="eastAsia"/>
                <w:color w:val="auto"/>
                <w:lang w:val="en-US" w:eastAsia="zh-CN"/>
              </w:rPr>
              <w:t>/</w:t>
            </w:r>
            <w:r>
              <w:rPr>
                <w:rFonts w:hint="eastAsia"/>
                <w:color w:val="auto"/>
              </w:rPr>
              <w:t>MPa</w:t>
            </w:r>
          </w:p>
        </w:tc>
        <w:tc>
          <w:tcPr>
            <w:tcW w:w="1664" w:type="dxa"/>
            <w:vAlign w:val="center"/>
          </w:tcPr>
          <w:p w14:paraId="338AED68">
            <w:pPr>
              <w:pStyle w:val="54"/>
              <w:bidi w:val="0"/>
              <w:rPr>
                <w:rFonts w:hint="eastAsia"/>
                <w:color w:val="auto"/>
              </w:rPr>
            </w:pPr>
            <w:r>
              <w:rPr>
                <w:rFonts w:hint="eastAsia"/>
                <w:color w:val="auto"/>
              </w:rPr>
              <w:t xml:space="preserve">14d </w:t>
            </w:r>
            <w:r>
              <w:rPr>
                <w:rFonts w:hint="eastAsia"/>
                <w:color w:val="auto"/>
                <w:vertAlign w:val="superscript"/>
                <w:lang w:val="en-US" w:eastAsia="zh-CN"/>
              </w:rPr>
              <w:t>注</w:t>
            </w:r>
            <w:r>
              <w:rPr>
                <w:rFonts w:hint="eastAsia"/>
                <w:color w:val="auto"/>
                <w:vertAlign w:val="superscript"/>
              </w:rPr>
              <w:t>2</w:t>
            </w:r>
          </w:p>
        </w:tc>
        <w:tc>
          <w:tcPr>
            <w:tcW w:w="1087" w:type="dxa"/>
            <w:vAlign w:val="center"/>
          </w:tcPr>
          <w:p w14:paraId="37036E5A">
            <w:pPr>
              <w:pStyle w:val="54"/>
              <w:bidi w:val="0"/>
              <w:rPr>
                <w:rFonts w:hint="eastAsia"/>
                <w:color w:val="auto"/>
              </w:rPr>
            </w:pPr>
            <w:r>
              <w:rPr>
                <w:rFonts w:hint="eastAsia"/>
                <w:color w:val="auto"/>
              </w:rPr>
              <w:t>≥</w:t>
            </w:r>
            <w:r>
              <w:rPr>
                <w:rFonts w:hint="eastAsia"/>
                <w:color w:val="auto"/>
                <w:lang w:val="en-US" w:eastAsia="zh-CN"/>
              </w:rPr>
              <w:t>2</w:t>
            </w:r>
            <w:r>
              <w:rPr>
                <w:rFonts w:hint="eastAsia"/>
                <w:color w:val="auto"/>
              </w:rPr>
              <w:t>.0</w:t>
            </w:r>
          </w:p>
        </w:tc>
        <w:tc>
          <w:tcPr>
            <w:tcW w:w="2110" w:type="dxa"/>
            <w:vMerge w:val="continue"/>
            <w:vAlign w:val="center"/>
          </w:tcPr>
          <w:p w14:paraId="58C7AAC5">
            <w:pPr>
              <w:pStyle w:val="54"/>
              <w:bidi w:val="0"/>
              <w:rPr>
                <w:rFonts w:hint="eastAsia"/>
                <w:color w:val="auto"/>
              </w:rPr>
            </w:pPr>
          </w:p>
        </w:tc>
      </w:tr>
      <w:tr w14:paraId="1407B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308" w:type="dxa"/>
            <w:vMerge w:val="continue"/>
            <w:vAlign w:val="center"/>
          </w:tcPr>
          <w:p w14:paraId="1658817B">
            <w:pPr>
              <w:pStyle w:val="54"/>
              <w:bidi w:val="0"/>
              <w:rPr>
                <w:rFonts w:hint="eastAsia"/>
                <w:color w:val="auto"/>
              </w:rPr>
            </w:pPr>
          </w:p>
        </w:tc>
        <w:tc>
          <w:tcPr>
            <w:tcW w:w="1664" w:type="dxa"/>
            <w:vAlign w:val="center"/>
          </w:tcPr>
          <w:p w14:paraId="51640D7E">
            <w:pPr>
              <w:pStyle w:val="54"/>
              <w:bidi w:val="0"/>
              <w:rPr>
                <w:rFonts w:hint="eastAsia"/>
                <w:color w:val="auto"/>
              </w:rPr>
            </w:pPr>
            <w:r>
              <w:rPr>
                <w:rFonts w:hint="eastAsia"/>
                <w:color w:val="auto"/>
              </w:rPr>
              <w:t>1d</w:t>
            </w:r>
          </w:p>
        </w:tc>
        <w:tc>
          <w:tcPr>
            <w:tcW w:w="1087" w:type="dxa"/>
            <w:vAlign w:val="center"/>
          </w:tcPr>
          <w:p w14:paraId="4F40A322">
            <w:pPr>
              <w:pStyle w:val="54"/>
              <w:bidi w:val="0"/>
              <w:rPr>
                <w:rFonts w:hint="eastAsia"/>
                <w:color w:val="auto"/>
              </w:rPr>
            </w:pPr>
            <w:r>
              <w:rPr>
                <w:rFonts w:hint="eastAsia"/>
                <w:color w:val="auto"/>
              </w:rPr>
              <w:t>≥0.4</w:t>
            </w:r>
          </w:p>
        </w:tc>
        <w:tc>
          <w:tcPr>
            <w:tcW w:w="2110" w:type="dxa"/>
            <w:vMerge w:val="continue"/>
            <w:vAlign w:val="center"/>
          </w:tcPr>
          <w:p w14:paraId="54006DD9">
            <w:pPr>
              <w:pStyle w:val="54"/>
              <w:bidi w:val="0"/>
              <w:rPr>
                <w:rFonts w:hint="eastAsia"/>
                <w:color w:val="auto"/>
              </w:rPr>
            </w:pPr>
          </w:p>
        </w:tc>
      </w:tr>
      <w:tr w14:paraId="7E136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972" w:type="dxa"/>
            <w:gridSpan w:val="2"/>
            <w:vAlign w:val="center"/>
          </w:tcPr>
          <w:p w14:paraId="3E2CC1DB">
            <w:pPr>
              <w:pStyle w:val="54"/>
              <w:bidi w:val="0"/>
              <w:rPr>
                <w:rFonts w:hint="eastAsia"/>
                <w:color w:val="auto"/>
              </w:rPr>
            </w:pPr>
            <w:r>
              <w:rPr>
                <w:rFonts w:hint="eastAsia"/>
                <w:color w:val="auto"/>
              </w:rPr>
              <w:t>导热系数</w:t>
            </w:r>
            <w:r>
              <w:rPr>
                <w:rFonts w:hint="eastAsia"/>
                <w:color w:val="auto"/>
                <w:lang w:val="en-US" w:eastAsia="zh-CN"/>
              </w:rPr>
              <w:t>/</w:t>
            </w:r>
            <w:r>
              <w:rPr>
                <w:rFonts w:hint="eastAsia"/>
                <w:color w:val="auto"/>
              </w:rPr>
              <w:t>W·m</w:t>
            </w:r>
            <w:r>
              <w:rPr>
                <w:rFonts w:hint="eastAsia"/>
                <w:color w:val="auto"/>
                <w:vertAlign w:val="superscript"/>
              </w:rPr>
              <w:t>-</w:t>
            </w:r>
            <w:r>
              <w:rPr>
                <w:rFonts w:hint="eastAsia"/>
                <w:color w:val="auto"/>
                <w:vertAlign w:val="superscript"/>
                <w:lang w:val="en-US" w:eastAsia="zh-CN"/>
              </w:rPr>
              <w:t>1</w:t>
            </w:r>
            <w:r>
              <w:rPr>
                <w:rFonts w:hint="eastAsia"/>
                <w:color w:val="auto"/>
              </w:rPr>
              <w:t>·K</w:t>
            </w:r>
            <w:r>
              <w:rPr>
                <w:rFonts w:hint="eastAsia"/>
                <w:color w:val="auto"/>
                <w:vertAlign w:val="superscript"/>
              </w:rPr>
              <w:t>-1</w:t>
            </w:r>
          </w:p>
          <w:p w14:paraId="0450BDCB">
            <w:pPr>
              <w:pStyle w:val="54"/>
              <w:bidi w:val="0"/>
              <w:rPr>
                <w:rFonts w:hint="eastAsia"/>
                <w:color w:val="auto"/>
              </w:rPr>
            </w:pPr>
            <w:r>
              <w:rPr>
                <w:rFonts w:hint="eastAsia"/>
                <w:color w:val="auto"/>
              </w:rPr>
              <w:t>（平均温度25℃）</w:t>
            </w:r>
          </w:p>
        </w:tc>
        <w:tc>
          <w:tcPr>
            <w:tcW w:w="1087" w:type="dxa"/>
            <w:vAlign w:val="center"/>
          </w:tcPr>
          <w:p w14:paraId="1FBDB263">
            <w:pPr>
              <w:pStyle w:val="54"/>
              <w:bidi w:val="0"/>
              <w:rPr>
                <w:rFonts w:hint="eastAsia"/>
                <w:color w:val="auto"/>
              </w:rPr>
            </w:pPr>
            <w:r>
              <w:rPr>
                <w:rFonts w:hint="eastAsia"/>
                <w:color w:val="auto"/>
              </w:rPr>
              <w:t>≤0.165</w:t>
            </w:r>
          </w:p>
        </w:tc>
        <w:tc>
          <w:tcPr>
            <w:tcW w:w="2110" w:type="dxa"/>
            <w:vAlign w:val="center"/>
          </w:tcPr>
          <w:p w14:paraId="7707A125">
            <w:pPr>
              <w:pStyle w:val="54"/>
              <w:bidi w:val="0"/>
              <w:rPr>
                <w:rFonts w:hint="eastAsia"/>
                <w:color w:val="auto"/>
              </w:rPr>
            </w:pPr>
            <w:r>
              <w:rPr>
                <w:rFonts w:hint="eastAsia"/>
                <w:color w:val="auto"/>
              </w:rPr>
              <w:t>《绝热材料稳态热阻及有关特性的测定热流计法》GB/T 10295</w:t>
            </w:r>
          </w:p>
        </w:tc>
      </w:tr>
      <w:tr w14:paraId="497E7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972" w:type="dxa"/>
            <w:gridSpan w:val="2"/>
            <w:vAlign w:val="center"/>
          </w:tcPr>
          <w:p w14:paraId="54A64120">
            <w:pPr>
              <w:pStyle w:val="54"/>
              <w:bidi w:val="0"/>
              <w:rPr>
                <w:rFonts w:hint="eastAsia"/>
                <w:color w:val="auto"/>
              </w:rPr>
            </w:pPr>
            <w:r>
              <w:rPr>
                <w:rFonts w:hint="eastAsia"/>
                <w:color w:val="auto"/>
              </w:rPr>
              <w:t>冻融循环后的砂浆强度损失率</w:t>
            </w:r>
            <w:r>
              <w:rPr>
                <w:rFonts w:hint="eastAsia"/>
                <w:color w:val="auto"/>
                <w:lang w:val="en-US" w:eastAsia="zh-CN"/>
              </w:rPr>
              <w:t>/</w:t>
            </w:r>
            <w:r>
              <w:rPr>
                <w:rFonts w:hint="eastAsia"/>
                <w:color w:val="auto"/>
              </w:rPr>
              <w:t>%</w:t>
            </w:r>
          </w:p>
        </w:tc>
        <w:tc>
          <w:tcPr>
            <w:tcW w:w="1087" w:type="dxa"/>
            <w:vAlign w:val="center"/>
          </w:tcPr>
          <w:p w14:paraId="655705D4">
            <w:pPr>
              <w:pStyle w:val="54"/>
              <w:bidi w:val="0"/>
              <w:rPr>
                <w:rFonts w:hint="eastAsia"/>
                <w:color w:val="auto"/>
              </w:rPr>
            </w:pPr>
            <w:r>
              <w:rPr>
                <w:rFonts w:hint="eastAsia"/>
                <w:color w:val="auto"/>
              </w:rPr>
              <w:t>≤10</w:t>
            </w:r>
          </w:p>
        </w:tc>
        <w:tc>
          <w:tcPr>
            <w:tcW w:w="2110" w:type="dxa"/>
            <w:vMerge w:val="restart"/>
            <w:vAlign w:val="center"/>
          </w:tcPr>
          <w:p w14:paraId="22E41E8E">
            <w:pPr>
              <w:pStyle w:val="54"/>
              <w:bidi w:val="0"/>
              <w:rPr>
                <w:rFonts w:hint="eastAsia"/>
                <w:color w:val="auto"/>
              </w:rPr>
            </w:pPr>
            <w:r>
              <w:rPr>
                <w:rFonts w:hint="eastAsia"/>
                <w:color w:val="auto"/>
              </w:rPr>
              <w:t>《建筑砂浆基本性能试验方法》JGJ/T 70</w:t>
            </w:r>
          </w:p>
        </w:tc>
      </w:tr>
      <w:tr w14:paraId="0E853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308" w:type="dxa"/>
            <w:vMerge w:val="restart"/>
            <w:vAlign w:val="center"/>
          </w:tcPr>
          <w:p w14:paraId="37D2651D">
            <w:pPr>
              <w:pStyle w:val="54"/>
              <w:bidi w:val="0"/>
              <w:rPr>
                <w:rFonts w:hint="eastAsia"/>
                <w:color w:val="auto"/>
              </w:rPr>
            </w:pPr>
            <w:r>
              <w:rPr>
                <w:rFonts w:hint="eastAsia"/>
                <w:color w:val="auto"/>
              </w:rPr>
              <w:t>凝结时间</w:t>
            </w:r>
            <w:r>
              <w:rPr>
                <w:rFonts w:hint="eastAsia"/>
                <w:color w:val="auto"/>
                <w:vertAlign w:val="superscript"/>
                <w:lang w:val="en-US" w:eastAsia="zh-CN"/>
              </w:rPr>
              <w:t>注</w:t>
            </w:r>
            <w:r>
              <w:rPr>
                <w:rFonts w:hint="eastAsia"/>
                <w:color w:val="auto"/>
                <w:vertAlign w:val="superscript"/>
              </w:rPr>
              <w:t>3</w:t>
            </w:r>
          </w:p>
        </w:tc>
        <w:tc>
          <w:tcPr>
            <w:tcW w:w="1664" w:type="dxa"/>
            <w:vAlign w:val="center"/>
          </w:tcPr>
          <w:p w14:paraId="4DA06DDB">
            <w:pPr>
              <w:pStyle w:val="54"/>
              <w:bidi w:val="0"/>
              <w:rPr>
                <w:rFonts w:hint="default" w:eastAsiaTheme="minorEastAsia"/>
                <w:color w:val="auto"/>
                <w:lang w:val="en-US" w:eastAsia="zh-CN"/>
              </w:rPr>
            </w:pPr>
            <w:r>
              <w:rPr>
                <w:rFonts w:hint="eastAsia"/>
                <w:color w:val="auto"/>
              </w:rPr>
              <w:t>可操作时间</w:t>
            </w:r>
            <w:r>
              <w:rPr>
                <w:rFonts w:hint="eastAsia"/>
                <w:color w:val="auto"/>
                <w:lang w:val="en-US" w:eastAsia="zh-CN"/>
              </w:rPr>
              <w:t>/h</w:t>
            </w:r>
          </w:p>
        </w:tc>
        <w:tc>
          <w:tcPr>
            <w:tcW w:w="1087" w:type="dxa"/>
            <w:vAlign w:val="center"/>
          </w:tcPr>
          <w:p w14:paraId="7F5946F9">
            <w:pPr>
              <w:pStyle w:val="54"/>
              <w:bidi w:val="0"/>
              <w:rPr>
                <w:rFonts w:hint="eastAsia"/>
                <w:color w:val="auto"/>
                <w:lang w:val="en-US" w:eastAsia="zh-CN"/>
              </w:rPr>
            </w:pPr>
            <w:r>
              <w:rPr>
                <w:rFonts w:hint="eastAsia"/>
                <w:color w:val="auto"/>
              </w:rPr>
              <w:t>≥</w:t>
            </w:r>
            <w:r>
              <w:rPr>
                <w:rFonts w:hint="eastAsia"/>
                <w:color w:val="auto"/>
                <w:lang w:val="en-US" w:eastAsia="zh-CN"/>
              </w:rPr>
              <w:t>1</w:t>
            </w:r>
          </w:p>
        </w:tc>
        <w:tc>
          <w:tcPr>
            <w:tcW w:w="2110" w:type="dxa"/>
            <w:vMerge w:val="continue"/>
            <w:vAlign w:val="center"/>
          </w:tcPr>
          <w:p w14:paraId="0AC9AD75">
            <w:pPr>
              <w:pStyle w:val="54"/>
              <w:bidi w:val="0"/>
              <w:rPr>
                <w:rFonts w:hint="eastAsia"/>
                <w:color w:val="auto"/>
              </w:rPr>
            </w:pPr>
          </w:p>
        </w:tc>
      </w:tr>
      <w:tr w14:paraId="20B3A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308" w:type="dxa"/>
            <w:vMerge w:val="continue"/>
            <w:vAlign w:val="center"/>
          </w:tcPr>
          <w:p w14:paraId="66BF4895">
            <w:pPr>
              <w:pStyle w:val="54"/>
              <w:bidi w:val="0"/>
              <w:rPr>
                <w:rFonts w:hint="eastAsia"/>
                <w:color w:val="auto"/>
              </w:rPr>
            </w:pPr>
          </w:p>
        </w:tc>
        <w:tc>
          <w:tcPr>
            <w:tcW w:w="1664" w:type="dxa"/>
            <w:vAlign w:val="center"/>
          </w:tcPr>
          <w:p w14:paraId="0A441669">
            <w:pPr>
              <w:pStyle w:val="54"/>
              <w:bidi w:val="0"/>
              <w:rPr>
                <w:rFonts w:hint="default" w:eastAsiaTheme="minorEastAsia"/>
                <w:color w:val="auto"/>
                <w:lang w:val="en-US" w:eastAsia="zh-CN"/>
              </w:rPr>
            </w:pPr>
            <w:r>
              <w:rPr>
                <w:rFonts w:hint="eastAsia"/>
                <w:color w:val="auto"/>
              </w:rPr>
              <w:t>实干时间</w:t>
            </w:r>
            <w:r>
              <w:rPr>
                <w:rFonts w:hint="eastAsia"/>
                <w:color w:val="auto"/>
                <w:lang w:val="en-US" w:eastAsia="zh-CN"/>
              </w:rPr>
              <w:t>/h</w:t>
            </w:r>
          </w:p>
        </w:tc>
        <w:tc>
          <w:tcPr>
            <w:tcW w:w="1087" w:type="dxa"/>
            <w:vAlign w:val="center"/>
          </w:tcPr>
          <w:p w14:paraId="669D65C9">
            <w:pPr>
              <w:pStyle w:val="54"/>
              <w:bidi w:val="0"/>
              <w:rPr>
                <w:rFonts w:hint="eastAsia"/>
                <w:color w:val="auto"/>
                <w:lang w:val="en-US" w:eastAsia="zh-CN"/>
              </w:rPr>
            </w:pPr>
            <w:r>
              <w:rPr>
                <w:rFonts w:hint="eastAsia"/>
                <w:color w:val="auto"/>
              </w:rPr>
              <w:t>≤</w:t>
            </w:r>
            <w:r>
              <w:rPr>
                <w:rFonts w:hint="eastAsia"/>
                <w:color w:val="auto"/>
                <w:lang w:val="en-US" w:eastAsia="zh-CN"/>
              </w:rPr>
              <w:t>3</w:t>
            </w:r>
          </w:p>
        </w:tc>
        <w:tc>
          <w:tcPr>
            <w:tcW w:w="2110" w:type="dxa"/>
            <w:vMerge w:val="continue"/>
            <w:vAlign w:val="center"/>
          </w:tcPr>
          <w:p w14:paraId="4B539C23">
            <w:pPr>
              <w:pStyle w:val="54"/>
              <w:bidi w:val="0"/>
              <w:rPr>
                <w:rFonts w:hint="eastAsia"/>
                <w:color w:val="auto"/>
              </w:rPr>
            </w:pPr>
          </w:p>
        </w:tc>
      </w:tr>
      <w:tr w14:paraId="513D7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972" w:type="dxa"/>
            <w:gridSpan w:val="2"/>
            <w:vAlign w:val="center"/>
          </w:tcPr>
          <w:p w14:paraId="2ADBF9F1">
            <w:pPr>
              <w:pStyle w:val="54"/>
              <w:bidi w:val="0"/>
              <w:rPr>
                <w:rFonts w:hint="eastAsia"/>
                <w:color w:val="auto"/>
              </w:rPr>
            </w:pPr>
            <w:r>
              <w:rPr>
                <w:rFonts w:hint="eastAsia"/>
                <w:color w:val="auto"/>
              </w:rPr>
              <w:t>收缩值</w:t>
            </w:r>
          </w:p>
        </w:tc>
        <w:tc>
          <w:tcPr>
            <w:tcW w:w="1087" w:type="dxa"/>
            <w:vAlign w:val="center"/>
          </w:tcPr>
          <w:p w14:paraId="257A2281">
            <w:pPr>
              <w:pStyle w:val="54"/>
              <w:bidi w:val="0"/>
              <w:rPr>
                <w:rFonts w:hint="eastAsia"/>
                <w:color w:val="auto"/>
              </w:rPr>
            </w:pPr>
            <w:r>
              <w:rPr>
                <w:rFonts w:hint="eastAsia"/>
                <w:color w:val="auto"/>
              </w:rPr>
              <w:t>≤0.2</w:t>
            </w:r>
          </w:p>
        </w:tc>
        <w:tc>
          <w:tcPr>
            <w:tcW w:w="2110" w:type="dxa"/>
            <w:vMerge w:val="continue"/>
            <w:vAlign w:val="center"/>
          </w:tcPr>
          <w:p w14:paraId="1A2D2D0D">
            <w:pPr>
              <w:pStyle w:val="54"/>
              <w:bidi w:val="0"/>
              <w:rPr>
                <w:rFonts w:hint="eastAsia"/>
                <w:color w:val="auto"/>
              </w:rPr>
            </w:pPr>
          </w:p>
        </w:tc>
      </w:tr>
      <w:tr w14:paraId="2D79F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972" w:type="dxa"/>
            <w:gridSpan w:val="2"/>
            <w:vAlign w:val="center"/>
          </w:tcPr>
          <w:p w14:paraId="6E38B6AA">
            <w:pPr>
              <w:pStyle w:val="54"/>
              <w:bidi w:val="0"/>
              <w:rPr>
                <w:rFonts w:hint="eastAsia"/>
                <w:color w:val="auto"/>
              </w:rPr>
            </w:pPr>
            <w:r>
              <w:rPr>
                <w:rFonts w:hint="eastAsia"/>
                <w:color w:val="auto"/>
              </w:rPr>
              <w:t>燃烧性能分级</w:t>
            </w:r>
          </w:p>
        </w:tc>
        <w:tc>
          <w:tcPr>
            <w:tcW w:w="1087" w:type="dxa"/>
            <w:vAlign w:val="center"/>
          </w:tcPr>
          <w:p w14:paraId="0DDADF82">
            <w:pPr>
              <w:pStyle w:val="54"/>
              <w:bidi w:val="0"/>
              <w:rPr>
                <w:rFonts w:hint="eastAsia"/>
                <w:color w:val="auto"/>
              </w:rPr>
            </w:pPr>
            <w:r>
              <w:rPr>
                <w:rFonts w:hint="eastAsia"/>
                <w:color w:val="auto"/>
              </w:rPr>
              <w:t>A2级</w:t>
            </w:r>
          </w:p>
        </w:tc>
        <w:tc>
          <w:tcPr>
            <w:tcW w:w="2110" w:type="dxa"/>
            <w:vAlign w:val="center"/>
          </w:tcPr>
          <w:p w14:paraId="7E9BB9ED">
            <w:pPr>
              <w:pStyle w:val="54"/>
              <w:bidi w:val="0"/>
              <w:rPr>
                <w:rFonts w:hint="eastAsia"/>
                <w:color w:val="auto"/>
              </w:rPr>
            </w:pPr>
            <w:r>
              <w:rPr>
                <w:rFonts w:hint="eastAsia"/>
                <w:color w:val="auto"/>
              </w:rPr>
              <w:t>《建筑材料及制品燃烧性能分级》GB 8624</w:t>
            </w:r>
          </w:p>
        </w:tc>
      </w:tr>
    </w:tbl>
    <w:p w14:paraId="179797A3">
      <w:pPr>
        <w:pStyle w:val="53"/>
        <w:bidi w:val="0"/>
        <w:rPr>
          <w:rFonts w:hint="eastAsia"/>
          <w:color w:val="auto"/>
        </w:rPr>
      </w:pPr>
      <w:r>
        <w:rPr>
          <w:rFonts w:hint="eastAsia"/>
          <w:color w:val="auto"/>
        </w:rPr>
        <w:t>注</w:t>
      </w:r>
      <w:r>
        <w:rPr>
          <w:rFonts w:hint="eastAsia"/>
          <w:color w:val="auto"/>
          <w:lang w:eastAsia="zh-CN"/>
        </w:rPr>
        <w:t>：</w:t>
      </w:r>
      <w:r>
        <w:rPr>
          <w:rFonts w:hint="eastAsia"/>
          <w:color w:val="auto"/>
        </w:rPr>
        <w:t>1</w:t>
      </w:r>
      <w:r>
        <w:rPr>
          <w:rFonts w:hint="eastAsia"/>
          <w:color w:val="auto"/>
          <w:lang w:val="en-US" w:eastAsia="zh-CN"/>
        </w:rPr>
        <w:t>.</w:t>
      </w:r>
      <w:r>
        <w:rPr>
          <w:rFonts w:hint="eastAsia"/>
          <w:color w:val="auto"/>
        </w:rPr>
        <w:t>测试结果为混凝土常温保护24h后的测试结果，当浸水饱和后结果应≥0.10MPa，冻融循环25次后结果应≥0.10MPa。</w:t>
      </w:r>
    </w:p>
    <w:p w14:paraId="215ABE4F">
      <w:pPr>
        <w:pStyle w:val="53"/>
        <w:bidi w:val="0"/>
        <w:rPr>
          <w:rFonts w:hint="eastAsia"/>
          <w:color w:val="auto"/>
        </w:rPr>
      </w:pPr>
      <w:r>
        <w:rPr>
          <w:rFonts w:hint="eastAsia"/>
          <w:color w:val="auto"/>
          <w:lang w:val="en-US" w:eastAsia="zh-CN"/>
        </w:rPr>
        <w:t xml:space="preserve">    </w:t>
      </w:r>
      <w:r>
        <w:rPr>
          <w:rFonts w:hint="eastAsia"/>
          <w:color w:val="auto"/>
        </w:rPr>
        <w:t>2</w:t>
      </w:r>
      <w:r>
        <w:rPr>
          <w:rFonts w:hint="eastAsia"/>
          <w:color w:val="auto"/>
          <w:lang w:val="en-US" w:eastAsia="zh-CN"/>
        </w:rPr>
        <w:t>.</w:t>
      </w:r>
      <w:r>
        <w:rPr>
          <w:rFonts w:hint="eastAsia"/>
          <w:color w:val="auto"/>
        </w:rPr>
        <w:t>14d抗压强度测试试件常温养护12d后放入（40±5）℃的烘箱至恒重。</w:t>
      </w:r>
    </w:p>
    <w:p w14:paraId="6F1E4A25">
      <w:pPr>
        <w:pStyle w:val="53"/>
        <w:bidi w:val="0"/>
        <w:rPr>
          <w:rFonts w:hint="eastAsia"/>
          <w:color w:val="auto"/>
        </w:rPr>
      </w:pPr>
      <w:r>
        <w:rPr>
          <w:rFonts w:hint="eastAsia"/>
          <w:color w:val="auto"/>
          <w:lang w:val="en-US" w:eastAsia="zh-CN"/>
        </w:rPr>
        <w:t xml:space="preserve">    </w:t>
      </w:r>
      <w:r>
        <w:rPr>
          <w:rFonts w:hint="eastAsia"/>
          <w:color w:val="auto"/>
        </w:rPr>
        <w:t>3</w:t>
      </w:r>
      <w:r>
        <w:rPr>
          <w:rFonts w:hint="eastAsia"/>
          <w:color w:val="auto"/>
          <w:lang w:val="en-US" w:eastAsia="zh-CN"/>
        </w:rPr>
        <w:t>.</w:t>
      </w:r>
      <w:r>
        <w:rPr>
          <w:rFonts w:hint="eastAsia"/>
          <w:color w:val="auto"/>
        </w:rPr>
        <w:t>以贯入阻力达到0.3MPa为可操作时间，以贯入阻力达到0.5MPa为实干时间。</w:t>
      </w:r>
    </w:p>
    <w:p w14:paraId="3CF990C4">
      <w:pPr>
        <w:pStyle w:val="53"/>
        <w:keepNext w:val="0"/>
        <w:keepLines w:val="0"/>
        <w:pageBreakBefore w:val="0"/>
        <w:widowControl w:val="0"/>
        <w:kinsoku/>
        <w:wordWrap/>
        <w:overflowPunct/>
        <w:topLinePunct w:val="0"/>
        <w:autoSpaceDE/>
        <w:autoSpaceDN/>
        <w:bidi w:val="0"/>
        <w:adjustRightInd/>
        <w:snapToGrid/>
        <w:spacing w:before="0" w:beforeLines="0"/>
        <w:ind w:firstLine="360" w:firstLineChars="200"/>
        <w:textAlignment w:val="auto"/>
        <w:rPr>
          <w:rFonts w:hint="eastAsia"/>
          <w:color w:val="auto"/>
          <w:lang w:val="en-US" w:eastAsia="zh-CN"/>
        </w:rPr>
      </w:pPr>
      <w:r>
        <w:rPr>
          <w:rFonts w:hint="eastAsia"/>
          <w:color w:val="auto"/>
          <w:lang w:val="en-US" w:eastAsia="zh-CN"/>
        </w:rPr>
        <w:t>4.</w:t>
      </w:r>
      <w:r>
        <w:rPr>
          <w:rFonts w:hint="eastAsia"/>
          <w:color w:val="auto"/>
        </w:rPr>
        <w:t>所有检测项目涉及烘干温度均为（40±5）℃。</w:t>
      </w:r>
    </w:p>
    <w:p w14:paraId="52C90834">
      <w:pPr>
        <w:bidi w:val="0"/>
        <w:spacing w:before="164" w:beforeLines="50"/>
        <w:rPr>
          <w:rFonts w:hint="eastAsia"/>
          <w:color w:val="auto"/>
        </w:rPr>
      </w:pPr>
      <w:r>
        <w:rPr>
          <w:rFonts w:hint="eastAsia" w:ascii="Times New Roman" w:hAnsi="Times New Roman" w:eastAsia="宋体"/>
          <w:b/>
          <w:bCs/>
          <w:color w:val="auto"/>
          <w:lang w:val="en-US" w:eastAsia="zh-CN"/>
        </w:rPr>
        <w:t>4.5.2</w:t>
      </w:r>
      <w:r>
        <w:rPr>
          <w:rFonts w:hint="eastAsia"/>
          <w:color w:val="auto"/>
        </w:rPr>
        <w:t xml:space="preserve">  </w:t>
      </w:r>
      <w:r>
        <w:rPr>
          <w:rFonts w:hint="eastAsia"/>
          <w:color w:val="auto"/>
          <w:lang w:eastAsia="zh-CN"/>
        </w:rPr>
        <w:t>磷建筑石膏轻质龙骨复合墙</w:t>
      </w:r>
      <w:r>
        <w:rPr>
          <w:rFonts w:hint="eastAsia"/>
          <w:color w:val="auto"/>
        </w:rPr>
        <w:t>的</w:t>
      </w:r>
      <w:r>
        <w:rPr>
          <w:rFonts w:hint="eastAsia"/>
          <w:color w:val="auto"/>
          <w:lang w:eastAsia="zh-CN"/>
        </w:rPr>
        <w:t>性能</w:t>
      </w:r>
      <w:r>
        <w:rPr>
          <w:rFonts w:hint="eastAsia"/>
          <w:color w:val="auto"/>
        </w:rPr>
        <w:t>应符合表</w:t>
      </w:r>
      <w:r>
        <w:rPr>
          <w:rFonts w:hint="eastAsia"/>
          <w:color w:val="auto"/>
          <w:lang w:val="en-US" w:eastAsia="zh-CN"/>
        </w:rPr>
        <w:t>4.5.2</w:t>
      </w:r>
      <w:r>
        <w:rPr>
          <w:rFonts w:hint="eastAsia"/>
          <w:color w:val="auto"/>
        </w:rPr>
        <w:t>的规定。</w:t>
      </w:r>
    </w:p>
    <w:p w14:paraId="3A4D602D">
      <w:pPr>
        <w:pStyle w:val="55"/>
        <w:bidi w:val="0"/>
        <w:rPr>
          <w:rFonts w:hint="eastAsia"/>
          <w:color w:val="auto"/>
        </w:rPr>
      </w:pPr>
      <w:r>
        <w:rPr>
          <w:rFonts w:hint="eastAsia"/>
          <w:color w:val="auto"/>
        </w:rPr>
        <w:t>表</w:t>
      </w:r>
      <w:r>
        <w:rPr>
          <w:rFonts w:hint="eastAsia"/>
          <w:b/>
          <w:bCs/>
          <w:color w:val="auto"/>
          <w:lang w:val="en-US" w:eastAsia="zh-CN"/>
        </w:rPr>
        <w:t>4.5.2</w:t>
      </w:r>
      <w:r>
        <w:rPr>
          <w:rFonts w:hint="eastAsia"/>
          <w:color w:val="auto"/>
        </w:rPr>
        <w:t xml:space="preserve">  </w:t>
      </w:r>
      <w:r>
        <w:rPr>
          <w:rFonts w:hint="eastAsia"/>
          <w:color w:val="auto"/>
          <w:lang w:eastAsia="zh-CN"/>
        </w:rPr>
        <w:t>磷建筑石膏轻质龙骨复合墙</w:t>
      </w:r>
      <w:r>
        <w:rPr>
          <w:rFonts w:hint="eastAsia"/>
          <w:color w:val="auto"/>
        </w:rPr>
        <w:t>的性能</w:t>
      </w:r>
      <w:r>
        <w:rPr>
          <w:rFonts w:hint="eastAsia"/>
          <w:color w:val="auto"/>
          <w:lang w:eastAsia="zh-CN"/>
        </w:rPr>
        <w:t>要求</w:t>
      </w:r>
    </w:p>
    <w:tbl>
      <w:tblPr>
        <w:tblStyle w:val="2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7"/>
        <w:gridCol w:w="1368"/>
        <w:gridCol w:w="1284"/>
        <w:gridCol w:w="2908"/>
      </w:tblGrid>
      <w:tr w14:paraId="33378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92" w:type="pct"/>
            <w:vAlign w:val="center"/>
          </w:tcPr>
          <w:p w14:paraId="1E845566">
            <w:pPr>
              <w:pStyle w:val="54"/>
              <w:bidi w:val="0"/>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序号</w:t>
            </w:r>
          </w:p>
        </w:tc>
        <w:tc>
          <w:tcPr>
            <w:tcW w:w="1109" w:type="pct"/>
            <w:vAlign w:val="center"/>
          </w:tcPr>
          <w:p w14:paraId="10F390AA">
            <w:pPr>
              <w:pStyle w:val="54"/>
              <w:bidi w:val="0"/>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项目</w:t>
            </w:r>
          </w:p>
        </w:tc>
        <w:tc>
          <w:tcPr>
            <w:tcW w:w="1041" w:type="pct"/>
            <w:vAlign w:val="center"/>
          </w:tcPr>
          <w:p w14:paraId="43BA1D0C">
            <w:pPr>
              <w:pStyle w:val="54"/>
              <w:bidi w:val="0"/>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单位</w:t>
            </w:r>
          </w:p>
        </w:tc>
        <w:tc>
          <w:tcPr>
            <w:tcW w:w="2356" w:type="pct"/>
            <w:vAlign w:val="center"/>
          </w:tcPr>
          <w:p w14:paraId="016100F2">
            <w:pPr>
              <w:pStyle w:val="54"/>
              <w:bidi w:val="0"/>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指标</w:t>
            </w:r>
          </w:p>
        </w:tc>
      </w:tr>
      <w:tr w14:paraId="257E8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92" w:type="pct"/>
            <w:vAlign w:val="center"/>
          </w:tcPr>
          <w:p w14:paraId="0651D42B">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1</w:t>
            </w:r>
          </w:p>
        </w:tc>
        <w:tc>
          <w:tcPr>
            <w:tcW w:w="1109" w:type="pct"/>
            <w:vAlign w:val="center"/>
          </w:tcPr>
          <w:p w14:paraId="4E59FBC4">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抗冲击性能</w:t>
            </w:r>
          </w:p>
        </w:tc>
        <w:tc>
          <w:tcPr>
            <w:tcW w:w="1041" w:type="pct"/>
            <w:vAlign w:val="center"/>
          </w:tcPr>
          <w:p w14:paraId="22EE2B67">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次</w:t>
            </w:r>
          </w:p>
        </w:tc>
        <w:tc>
          <w:tcPr>
            <w:tcW w:w="2356" w:type="pct"/>
            <w:vAlign w:val="center"/>
          </w:tcPr>
          <w:p w14:paraId="303A60E3">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≥5</w:t>
            </w:r>
          </w:p>
        </w:tc>
      </w:tr>
      <w:tr w14:paraId="508FC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92" w:type="pct"/>
            <w:vAlign w:val="center"/>
          </w:tcPr>
          <w:p w14:paraId="121EFD58">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2</w:t>
            </w:r>
          </w:p>
        </w:tc>
        <w:tc>
          <w:tcPr>
            <w:tcW w:w="1109" w:type="pct"/>
            <w:vAlign w:val="center"/>
          </w:tcPr>
          <w:p w14:paraId="73A51086">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抗弯破坏荷载</w:t>
            </w:r>
          </w:p>
        </w:tc>
        <w:tc>
          <w:tcPr>
            <w:tcW w:w="1041" w:type="pct"/>
            <w:vAlign w:val="center"/>
          </w:tcPr>
          <w:p w14:paraId="6FFC2EE8">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板自重倍数</w:t>
            </w:r>
          </w:p>
        </w:tc>
        <w:tc>
          <w:tcPr>
            <w:tcW w:w="2356" w:type="pct"/>
            <w:vAlign w:val="center"/>
          </w:tcPr>
          <w:p w14:paraId="19ED7B08">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≥1.5（墙体取样尺寸为200×2000）</w:t>
            </w:r>
          </w:p>
        </w:tc>
      </w:tr>
      <w:tr w14:paraId="4CC32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92" w:type="pct"/>
            <w:vAlign w:val="center"/>
          </w:tcPr>
          <w:p w14:paraId="57805249">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3</w:t>
            </w:r>
          </w:p>
        </w:tc>
        <w:tc>
          <w:tcPr>
            <w:tcW w:w="1109" w:type="pct"/>
            <w:vAlign w:val="center"/>
          </w:tcPr>
          <w:p w14:paraId="354C9B5C">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面密度</w:t>
            </w:r>
          </w:p>
        </w:tc>
        <w:tc>
          <w:tcPr>
            <w:tcW w:w="1041" w:type="pct"/>
            <w:vAlign w:val="center"/>
          </w:tcPr>
          <w:p w14:paraId="0D6A1A08">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lang w:eastAsia="zh-CN"/>
              </w:rPr>
            </w:pPr>
            <w:r>
              <w:rPr>
                <w:rFonts w:hint="eastAsia" w:asciiTheme="minorEastAsia" w:hAnsiTheme="minorEastAsia" w:eastAsiaTheme="minorEastAsia" w:cstheme="minorEastAsia"/>
                <w:color w:val="auto"/>
                <w:sz w:val="18"/>
                <w:szCs w:val="18"/>
              </w:rPr>
              <w:t>kg/m</w:t>
            </w:r>
            <w:r>
              <w:rPr>
                <w:rFonts w:hint="eastAsia" w:asciiTheme="minorEastAsia" w:hAnsiTheme="minorEastAsia" w:eastAsiaTheme="minorEastAsia" w:cstheme="minorEastAsia"/>
                <w:color w:val="auto"/>
                <w:sz w:val="18"/>
                <w:szCs w:val="18"/>
                <w:vertAlign w:val="superscript"/>
              </w:rPr>
              <w:t>3</w:t>
            </w:r>
          </w:p>
        </w:tc>
        <w:tc>
          <w:tcPr>
            <w:tcW w:w="2356" w:type="pct"/>
            <w:vAlign w:val="center"/>
          </w:tcPr>
          <w:p w14:paraId="359D3FEF">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≤110（100厚度）</w:t>
            </w:r>
          </w:p>
        </w:tc>
      </w:tr>
      <w:tr w14:paraId="1082A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92" w:type="pct"/>
            <w:vAlign w:val="center"/>
          </w:tcPr>
          <w:p w14:paraId="7670FFF4">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lang w:eastAsia="zh-CN"/>
              </w:rPr>
            </w:pPr>
            <w:r>
              <w:rPr>
                <w:rFonts w:hint="eastAsia" w:asciiTheme="minorEastAsia" w:hAnsiTheme="minorEastAsia" w:eastAsiaTheme="minorEastAsia" w:cstheme="minorEastAsia"/>
                <w:color w:val="auto"/>
                <w:sz w:val="18"/>
                <w:szCs w:val="18"/>
              </w:rPr>
              <w:t>4</w:t>
            </w:r>
          </w:p>
        </w:tc>
        <w:tc>
          <w:tcPr>
            <w:tcW w:w="1109" w:type="pct"/>
            <w:vAlign w:val="center"/>
          </w:tcPr>
          <w:p w14:paraId="4969A72E">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含水率</w:t>
            </w:r>
          </w:p>
        </w:tc>
        <w:tc>
          <w:tcPr>
            <w:tcW w:w="1041" w:type="pct"/>
            <w:vAlign w:val="center"/>
          </w:tcPr>
          <w:p w14:paraId="61A2A284">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p>
        </w:tc>
        <w:tc>
          <w:tcPr>
            <w:tcW w:w="2356" w:type="pct"/>
            <w:vAlign w:val="center"/>
          </w:tcPr>
          <w:p w14:paraId="68479BDE">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≤110</w:t>
            </w:r>
          </w:p>
        </w:tc>
      </w:tr>
      <w:tr w14:paraId="09D5C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92" w:type="pct"/>
            <w:vAlign w:val="center"/>
          </w:tcPr>
          <w:p w14:paraId="15C32412">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lang w:eastAsia="zh-CN"/>
              </w:rPr>
            </w:pPr>
            <w:r>
              <w:rPr>
                <w:rFonts w:hint="eastAsia" w:asciiTheme="minorEastAsia" w:hAnsiTheme="minorEastAsia" w:eastAsiaTheme="minorEastAsia" w:cstheme="minorEastAsia"/>
                <w:color w:val="auto"/>
                <w:sz w:val="18"/>
                <w:szCs w:val="18"/>
              </w:rPr>
              <w:t>5</w:t>
            </w:r>
          </w:p>
        </w:tc>
        <w:tc>
          <w:tcPr>
            <w:tcW w:w="1109" w:type="pct"/>
            <w:vAlign w:val="center"/>
          </w:tcPr>
          <w:p w14:paraId="34B6892B">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干燥收缩值</w:t>
            </w:r>
          </w:p>
        </w:tc>
        <w:tc>
          <w:tcPr>
            <w:tcW w:w="1041" w:type="pct"/>
            <w:vAlign w:val="center"/>
          </w:tcPr>
          <w:p w14:paraId="0298CAD2">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mm/m</w:t>
            </w:r>
          </w:p>
        </w:tc>
        <w:tc>
          <w:tcPr>
            <w:tcW w:w="2356" w:type="pct"/>
            <w:vAlign w:val="center"/>
          </w:tcPr>
          <w:p w14:paraId="2FD06FB3">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≤0.45</w:t>
            </w:r>
          </w:p>
        </w:tc>
      </w:tr>
      <w:tr w14:paraId="6F1F8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92" w:type="pct"/>
            <w:vAlign w:val="center"/>
          </w:tcPr>
          <w:p w14:paraId="0213AF49">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lang w:eastAsia="zh-CN"/>
              </w:rPr>
            </w:pPr>
            <w:r>
              <w:rPr>
                <w:rFonts w:hint="eastAsia" w:asciiTheme="minorEastAsia" w:hAnsiTheme="minorEastAsia" w:eastAsiaTheme="minorEastAsia" w:cstheme="minorEastAsia"/>
                <w:color w:val="auto"/>
                <w:sz w:val="18"/>
                <w:szCs w:val="18"/>
              </w:rPr>
              <w:t>6</w:t>
            </w:r>
          </w:p>
        </w:tc>
        <w:tc>
          <w:tcPr>
            <w:tcW w:w="1109" w:type="pct"/>
            <w:vAlign w:val="center"/>
          </w:tcPr>
          <w:p w14:paraId="6B0CBE00">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吊挂力</w:t>
            </w:r>
          </w:p>
        </w:tc>
        <w:tc>
          <w:tcPr>
            <w:tcW w:w="1041" w:type="pct"/>
            <w:vAlign w:val="center"/>
          </w:tcPr>
          <w:p w14:paraId="633F8871">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N</w:t>
            </w:r>
          </w:p>
        </w:tc>
        <w:tc>
          <w:tcPr>
            <w:tcW w:w="2356" w:type="pct"/>
            <w:vAlign w:val="center"/>
          </w:tcPr>
          <w:p w14:paraId="2D938475">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lang w:val="en-US"/>
              </w:rPr>
            </w:pPr>
            <w:r>
              <w:rPr>
                <w:rFonts w:hint="eastAsia" w:asciiTheme="minorEastAsia" w:hAnsiTheme="minorEastAsia" w:eastAsiaTheme="minorEastAsia" w:cstheme="minorEastAsia"/>
                <w:color w:val="auto"/>
                <w:sz w:val="18"/>
                <w:szCs w:val="18"/>
              </w:rPr>
              <w:t>≥1000</w:t>
            </w:r>
          </w:p>
        </w:tc>
      </w:tr>
      <w:tr w14:paraId="4EC41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92" w:type="pct"/>
            <w:vAlign w:val="center"/>
          </w:tcPr>
          <w:p w14:paraId="58A533A4">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lang w:eastAsia="zh-CN"/>
              </w:rPr>
            </w:pPr>
            <w:r>
              <w:rPr>
                <w:rFonts w:hint="eastAsia" w:asciiTheme="minorEastAsia" w:hAnsiTheme="minorEastAsia" w:eastAsiaTheme="minorEastAsia" w:cstheme="minorEastAsia"/>
                <w:color w:val="auto"/>
                <w:sz w:val="18"/>
                <w:szCs w:val="18"/>
              </w:rPr>
              <w:t>7</w:t>
            </w:r>
          </w:p>
        </w:tc>
        <w:tc>
          <w:tcPr>
            <w:tcW w:w="1109" w:type="pct"/>
            <w:vAlign w:val="center"/>
          </w:tcPr>
          <w:p w14:paraId="386394FF">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空气声隔量</w:t>
            </w:r>
          </w:p>
        </w:tc>
        <w:tc>
          <w:tcPr>
            <w:tcW w:w="1041" w:type="pct"/>
            <w:vAlign w:val="center"/>
          </w:tcPr>
          <w:p w14:paraId="51C64D11">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dB</w:t>
            </w:r>
          </w:p>
        </w:tc>
        <w:tc>
          <w:tcPr>
            <w:tcW w:w="2356" w:type="pct"/>
            <w:vAlign w:val="center"/>
          </w:tcPr>
          <w:p w14:paraId="3E0ECA57">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rPr>
              <w:t>≥40</w:t>
            </w:r>
          </w:p>
        </w:tc>
      </w:tr>
      <w:tr w14:paraId="71ACE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92" w:type="pct"/>
            <w:vAlign w:val="center"/>
          </w:tcPr>
          <w:p w14:paraId="12542BE6">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lang w:eastAsia="zh-CN"/>
              </w:rPr>
            </w:pPr>
            <w:r>
              <w:rPr>
                <w:rFonts w:hint="eastAsia" w:asciiTheme="minorEastAsia" w:hAnsiTheme="minorEastAsia" w:eastAsiaTheme="minorEastAsia" w:cstheme="minorEastAsia"/>
                <w:color w:val="auto"/>
                <w:sz w:val="18"/>
                <w:szCs w:val="18"/>
              </w:rPr>
              <w:t>8</w:t>
            </w:r>
          </w:p>
        </w:tc>
        <w:tc>
          <w:tcPr>
            <w:tcW w:w="1109" w:type="pct"/>
            <w:vAlign w:val="center"/>
          </w:tcPr>
          <w:p w14:paraId="4E14CD1E">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抗压强度</w:t>
            </w:r>
          </w:p>
        </w:tc>
        <w:tc>
          <w:tcPr>
            <w:tcW w:w="1041" w:type="pct"/>
            <w:vAlign w:val="center"/>
          </w:tcPr>
          <w:p w14:paraId="0F3C6902">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MPa</w:t>
            </w:r>
          </w:p>
        </w:tc>
        <w:tc>
          <w:tcPr>
            <w:tcW w:w="2356" w:type="pct"/>
            <w:vAlign w:val="center"/>
          </w:tcPr>
          <w:p w14:paraId="15D454E3">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rPr>
              <w:t>≥</w:t>
            </w:r>
            <w:r>
              <w:rPr>
                <w:rFonts w:hint="eastAsia" w:asciiTheme="minorEastAsia" w:hAnsiTheme="minorEastAsia" w:eastAsiaTheme="minorEastAsia" w:cstheme="minorEastAsia"/>
                <w:color w:val="auto"/>
                <w:sz w:val="18"/>
                <w:szCs w:val="18"/>
                <w:lang w:val="en-US" w:eastAsia="zh-CN"/>
              </w:rPr>
              <w:t>4.0</w:t>
            </w:r>
          </w:p>
        </w:tc>
      </w:tr>
      <w:tr w14:paraId="4ED71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92" w:type="pct"/>
            <w:vAlign w:val="center"/>
          </w:tcPr>
          <w:p w14:paraId="021DC90C">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lang w:eastAsia="zh-CN"/>
              </w:rPr>
            </w:pPr>
            <w:r>
              <w:rPr>
                <w:rFonts w:hint="eastAsia" w:asciiTheme="minorEastAsia" w:hAnsiTheme="minorEastAsia" w:eastAsiaTheme="minorEastAsia" w:cstheme="minorEastAsia"/>
                <w:color w:val="auto"/>
                <w:sz w:val="18"/>
                <w:szCs w:val="18"/>
              </w:rPr>
              <w:t>9</w:t>
            </w:r>
          </w:p>
        </w:tc>
        <w:tc>
          <w:tcPr>
            <w:tcW w:w="1109" w:type="pct"/>
            <w:vAlign w:val="center"/>
          </w:tcPr>
          <w:p w14:paraId="5307D769">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软化系数</w:t>
            </w:r>
          </w:p>
        </w:tc>
        <w:tc>
          <w:tcPr>
            <w:tcW w:w="1041" w:type="pct"/>
            <w:vAlign w:val="center"/>
          </w:tcPr>
          <w:p w14:paraId="5D33BFCF">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p>
        </w:tc>
        <w:tc>
          <w:tcPr>
            <w:tcW w:w="2356" w:type="pct"/>
            <w:vAlign w:val="center"/>
          </w:tcPr>
          <w:p w14:paraId="08932DBC">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rPr>
              <w:t>≥0.6</w:t>
            </w:r>
            <w:r>
              <w:rPr>
                <w:rFonts w:hint="eastAsia" w:asciiTheme="minorEastAsia" w:hAnsiTheme="minorEastAsia" w:eastAsiaTheme="minorEastAsia" w:cstheme="minorEastAsia"/>
                <w:color w:val="auto"/>
                <w:sz w:val="18"/>
                <w:szCs w:val="18"/>
                <w:lang w:val="en-US" w:eastAsia="zh-CN"/>
              </w:rPr>
              <w:t>5</w:t>
            </w:r>
          </w:p>
        </w:tc>
      </w:tr>
      <w:tr w14:paraId="044A9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92" w:type="pct"/>
            <w:vAlign w:val="center"/>
          </w:tcPr>
          <w:p w14:paraId="45747F2A">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rPr>
              <w:t>10</w:t>
            </w:r>
          </w:p>
        </w:tc>
        <w:tc>
          <w:tcPr>
            <w:tcW w:w="1109" w:type="pct"/>
            <w:vAlign w:val="center"/>
          </w:tcPr>
          <w:p w14:paraId="45892F76">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传热系数</w:t>
            </w:r>
          </w:p>
        </w:tc>
        <w:tc>
          <w:tcPr>
            <w:tcW w:w="1041" w:type="pct"/>
            <w:vAlign w:val="center"/>
          </w:tcPr>
          <w:p w14:paraId="52883CE8">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W·m</w:t>
            </w:r>
            <w:r>
              <w:rPr>
                <w:rFonts w:hint="eastAsia" w:asciiTheme="minorEastAsia" w:hAnsiTheme="minorEastAsia" w:eastAsiaTheme="minorEastAsia" w:cstheme="minorEastAsia"/>
                <w:color w:val="auto"/>
                <w:sz w:val="18"/>
                <w:szCs w:val="18"/>
                <w:vertAlign w:val="superscript"/>
              </w:rPr>
              <w:t>-</w:t>
            </w:r>
            <w:r>
              <w:rPr>
                <w:rFonts w:hint="eastAsia" w:asciiTheme="minorEastAsia" w:hAnsiTheme="minorEastAsia" w:eastAsiaTheme="minorEastAsia" w:cstheme="minorEastAsia"/>
                <w:color w:val="auto"/>
                <w:sz w:val="18"/>
                <w:szCs w:val="18"/>
                <w:vertAlign w:val="superscript"/>
                <w:lang w:val="en-US" w:eastAsia="zh-CN"/>
              </w:rPr>
              <w:t>2</w:t>
            </w:r>
            <w:r>
              <w:rPr>
                <w:rFonts w:hint="eastAsia" w:asciiTheme="minorEastAsia" w:hAnsiTheme="minorEastAsia" w:eastAsiaTheme="minorEastAsia" w:cstheme="minorEastAsia"/>
                <w:color w:val="auto"/>
                <w:sz w:val="18"/>
                <w:szCs w:val="18"/>
              </w:rPr>
              <w:t>·K</w:t>
            </w:r>
            <w:r>
              <w:rPr>
                <w:rFonts w:hint="eastAsia" w:asciiTheme="minorEastAsia" w:hAnsiTheme="minorEastAsia" w:eastAsiaTheme="minorEastAsia" w:cstheme="minorEastAsia"/>
                <w:color w:val="auto"/>
                <w:sz w:val="18"/>
                <w:szCs w:val="18"/>
                <w:vertAlign w:val="superscript"/>
              </w:rPr>
              <w:t>-1</w:t>
            </w:r>
          </w:p>
        </w:tc>
        <w:tc>
          <w:tcPr>
            <w:tcW w:w="2356" w:type="pct"/>
            <w:vAlign w:val="center"/>
          </w:tcPr>
          <w:p w14:paraId="5C6242FD">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r>
              <w:rPr>
                <w:rFonts w:hint="eastAsia" w:asciiTheme="minorEastAsia" w:hAnsiTheme="minorEastAsia" w:eastAsiaTheme="minorEastAsia" w:cstheme="minorEastAsia"/>
                <w:color w:val="auto"/>
                <w:sz w:val="18"/>
                <w:szCs w:val="18"/>
                <w:lang w:val="en-US" w:eastAsia="zh-CN"/>
              </w:rPr>
              <w:t>0.8</w:t>
            </w:r>
          </w:p>
        </w:tc>
      </w:tr>
      <w:tr w14:paraId="7AFEA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92" w:type="pct"/>
            <w:vAlign w:val="center"/>
          </w:tcPr>
          <w:p w14:paraId="1DEA215B">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rPr>
              <w:t>11</w:t>
            </w:r>
          </w:p>
        </w:tc>
        <w:tc>
          <w:tcPr>
            <w:tcW w:w="1109" w:type="pct"/>
            <w:vAlign w:val="center"/>
          </w:tcPr>
          <w:p w14:paraId="7AE66C4B">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放射性</w:t>
            </w:r>
          </w:p>
        </w:tc>
        <w:tc>
          <w:tcPr>
            <w:tcW w:w="1041" w:type="pct"/>
            <w:vAlign w:val="center"/>
          </w:tcPr>
          <w:p w14:paraId="2FAE4CD2">
            <w:pPr>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p>
        </w:tc>
        <w:tc>
          <w:tcPr>
            <w:tcW w:w="2356" w:type="pct"/>
            <w:vAlign w:val="center"/>
          </w:tcPr>
          <w:p w14:paraId="1A8E1B30">
            <w:pPr>
              <w:keepNext/>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r>
              <w:rPr>
                <w:rFonts w:hint="eastAsia" w:asciiTheme="minorEastAsia" w:hAnsiTheme="minorEastAsia" w:eastAsiaTheme="minorEastAsia" w:cstheme="minorEastAsia"/>
                <w:color w:val="auto"/>
                <w:sz w:val="18"/>
                <w:szCs w:val="18"/>
                <w:lang w:val="en-US" w:eastAsia="zh-CN"/>
              </w:rPr>
              <w:t>0.8</w:t>
            </w:r>
          </w:p>
        </w:tc>
      </w:tr>
    </w:tbl>
    <w:p w14:paraId="504D8147">
      <w:pPr>
        <w:pStyle w:val="53"/>
        <w:keepNext w:val="0"/>
        <w:keepLines w:val="0"/>
        <w:pageBreakBefore w:val="0"/>
        <w:widowControl w:val="0"/>
        <w:kinsoku/>
        <w:wordWrap/>
        <w:overflowPunct/>
        <w:topLinePunct w:val="0"/>
        <w:autoSpaceDE/>
        <w:autoSpaceDN/>
        <w:bidi w:val="0"/>
        <w:adjustRightInd/>
        <w:snapToGrid/>
        <w:spacing w:after="164" w:afterLines="50"/>
        <w:textAlignment w:val="auto"/>
        <w:rPr>
          <w:rFonts w:hint="eastAsia"/>
          <w:color w:val="auto"/>
        </w:rPr>
      </w:pPr>
      <w:r>
        <w:rPr>
          <w:rFonts w:hint="eastAsia"/>
          <w:color w:val="auto"/>
        </w:rPr>
        <w:t>注：仅对有防水防潮要求的墙体提出软化系数的指标要求。</w:t>
      </w:r>
    </w:p>
    <w:p w14:paraId="3F7E406F">
      <w:pPr>
        <w:pStyle w:val="3"/>
        <w:bidi w:val="0"/>
        <w:rPr>
          <w:rFonts w:hint="eastAsia"/>
          <w:color w:val="auto"/>
          <w:lang w:eastAsia="zh-CN"/>
        </w:rPr>
      </w:pPr>
      <w:bookmarkStart w:id="45" w:name="_Toc2467"/>
      <w:r>
        <w:rPr>
          <w:rFonts w:hint="eastAsia"/>
          <w:b/>
          <w:bCs w:val="0"/>
          <w:color w:val="auto"/>
        </w:rPr>
        <w:t>4.</w:t>
      </w:r>
      <w:r>
        <w:rPr>
          <w:rFonts w:hint="eastAsia"/>
          <w:b/>
          <w:bCs w:val="0"/>
          <w:color w:val="auto"/>
          <w:lang w:val="en-US" w:eastAsia="zh-CN"/>
        </w:rPr>
        <w:t>6</w:t>
      </w:r>
      <w:r>
        <w:rPr>
          <w:rFonts w:hint="eastAsia"/>
          <w:color w:val="auto"/>
        </w:rPr>
        <w:t xml:space="preserve">  </w:t>
      </w:r>
      <w:r>
        <w:rPr>
          <w:rFonts w:hint="eastAsia"/>
          <w:color w:val="auto"/>
          <w:lang w:val="en-US" w:eastAsia="zh-CN"/>
        </w:rPr>
        <w:t>PVC空腔内模-磷石膏砂浆喷筑复合墙</w:t>
      </w:r>
      <w:bookmarkEnd w:id="45"/>
    </w:p>
    <w:p w14:paraId="6FAAC217">
      <w:pPr>
        <w:bidi w:val="0"/>
        <w:rPr>
          <w:rFonts w:hint="eastAsia"/>
          <w:color w:val="auto"/>
          <w:lang w:eastAsia="zh-CN"/>
        </w:rPr>
      </w:pPr>
      <w:r>
        <w:rPr>
          <w:rFonts w:hint="eastAsia" w:ascii="Times New Roman" w:hAnsi="Times New Roman" w:eastAsia="宋体"/>
          <w:b/>
          <w:bCs/>
          <w:color w:val="auto"/>
          <w:lang w:val="en-US" w:eastAsia="zh-CN"/>
        </w:rPr>
        <w:t>4.</w:t>
      </w:r>
      <w:r>
        <w:rPr>
          <w:rFonts w:hint="eastAsia"/>
          <w:b/>
          <w:bCs/>
          <w:color w:val="auto"/>
          <w:lang w:val="en-US" w:eastAsia="zh-CN"/>
        </w:rPr>
        <w:t>6</w:t>
      </w:r>
      <w:r>
        <w:rPr>
          <w:rFonts w:hint="eastAsia" w:ascii="Times New Roman" w:hAnsi="Times New Roman" w:eastAsia="宋体"/>
          <w:b/>
          <w:bCs/>
          <w:color w:val="auto"/>
          <w:lang w:val="en-US" w:eastAsia="zh-CN"/>
        </w:rPr>
        <w:t>.1</w:t>
      </w:r>
      <w:r>
        <w:rPr>
          <w:rFonts w:hint="eastAsia"/>
          <w:color w:val="auto"/>
        </w:rPr>
        <w:t xml:space="preserve">  </w:t>
      </w:r>
      <w:r>
        <w:rPr>
          <w:rFonts w:hint="eastAsia"/>
          <w:color w:val="auto"/>
          <w:lang w:eastAsia="zh-CN"/>
        </w:rPr>
        <w:t>PVC空腔内模复合墙体</w:t>
      </w:r>
      <w:r>
        <w:rPr>
          <w:rFonts w:hint="eastAsia"/>
          <w:color w:val="auto"/>
          <w:lang w:val="en-US" w:eastAsia="zh-CN"/>
        </w:rPr>
        <w:t>中</w:t>
      </w:r>
      <w:r>
        <w:rPr>
          <w:rFonts w:hint="eastAsia"/>
          <w:color w:val="auto"/>
          <w:lang w:eastAsia="zh-CN"/>
        </w:rPr>
        <w:t>喷筑砂浆的技术要求</w:t>
      </w:r>
      <w:r>
        <w:rPr>
          <w:rFonts w:hint="eastAsia"/>
          <w:color w:val="auto"/>
        </w:rPr>
        <w:t>应符合</w:t>
      </w:r>
      <w:r>
        <w:rPr>
          <w:rFonts w:hint="eastAsia"/>
          <w:color w:val="auto"/>
          <w:lang w:val="en-US" w:eastAsia="zh-CN"/>
        </w:rPr>
        <w:t>表4.6.1</w:t>
      </w:r>
      <w:r>
        <w:rPr>
          <w:rFonts w:hint="eastAsia"/>
          <w:color w:val="auto"/>
        </w:rPr>
        <w:t>的</w:t>
      </w:r>
      <w:r>
        <w:rPr>
          <w:rFonts w:hint="eastAsia"/>
          <w:color w:val="auto"/>
          <w:lang w:eastAsia="zh-CN"/>
        </w:rPr>
        <w:t>规定：</w:t>
      </w:r>
    </w:p>
    <w:p w14:paraId="10B9CB1C">
      <w:pPr>
        <w:pStyle w:val="55"/>
        <w:bidi w:val="0"/>
        <w:rPr>
          <w:rFonts w:hint="eastAsia"/>
          <w:color w:val="auto"/>
          <w:lang w:eastAsia="zh-CN"/>
        </w:rPr>
      </w:pPr>
      <w:r>
        <w:rPr>
          <w:rFonts w:hint="eastAsia"/>
          <w:color w:val="auto"/>
        </w:rPr>
        <w:t>表</w:t>
      </w:r>
      <w:r>
        <w:rPr>
          <w:rFonts w:hint="eastAsia"/>
          <w:b/>
          <w:bCs/>
          <w:color w:val="auto"/>
          <w:lang w:val="en-US" w:eastAsia="zh-CN"/>
        </w:rPr>
        <w:t>4.6.1</w:t>
      </w:r>
      <w:r>
        <w:rPr>
          <w:rFonts w:hint="eastAsia"/>
          <w:color w:val="auto"/>
        </w:rPr>
        <w:t xml:space="preserve">  </w:t>
      </w:r>
      <w:r>
        <w:rPr>
          <w:rFonts w:hint="eastAsia"/>
          <w:color w:val="auto"/>
          <w:lang w:eastAsia="zh-CN"/>
        </w:rPr>
        <w:t>墙体喷筑磷建筑石膏砂浆技术要求</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7"/>
        <w:gridCol w:w="1234"/>
        <w:gridCol w:w="1234"/>
        <w:gridCol w:w="1542"/>
        <w:gridCol w:w="1542"/>
      </w:tblGrid>
      <w:tr w14:paraId="4E057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0" w:type="pct"/>
            <w:vAlign w:val="center"/>
          </w:tcPr>
          <w:p w14:paraId="798727C5">
            <w:pPr>
              <w:pStyle w:val="54"/>
              <w:bidi w:val="0"/>
              <w:rPr>
                <w:rFonts w:hint="default"/>
                <w:color w:val="auto"/>
                <w:lang w:val="en-US" w:eastAsia="zh-CN"/>
              </w:rPr>
            </w:pPr>
            <w:r>
              <w:rPr>
                <w:rFonts w:hint="eastAsia"/>
                <w:color w:val="auto"/>
                <w:lang w:val="en-US" w:eastAsia="zh-CN"/>
              </w:rPr>
              <w:t>序号</w:t>
            </w:r>
          </w:p>
        </w:tc>
        <w:tc>
          <w:tcPr>
            <w:tcW w:w="1000" w:type="pct"/>
            <w:vAlign w:val="center"/>
          </w:tcPr>
          <w:p w14:paraId="4BDBAF35">
            <w:pPr>
              <w:pStyle w:val="54"/>
              <w:bidi w:val="0"/>
              <w:rPr>
                <w:rFonts w:hint="eastAsia"/>
                <w:color w:val="auto"/>
                <w:lang w:val="en-US" w:eastAsia="zh-CN"/>
              </w:rPr>
            </w:pPr>
            <w:r>
              <w:rPr>
                <w:rFonts w:hint="eastAsia"/>
                <w:color w:val="auto"/>
                <w:lang w:val="en-US" w:eastAsia="zh-CN"/>
              </w:rPr>
              <w:t>项目</w:t>
            </w:r>
          </w:p>
        </w:tc>
        <w:tc>
          <w:tcPr>
            <w:tcW w:w="1000" w:type="pct"/>
            <w:vAlign w:val="center"/>
          </w:tcPr>
          <w:p w14:paraId="3D71854B">
            <w:pPr>
              <w:pStyle w:val="54"/>
              <w:bidi w:val="0"/>
              <w:rPr>
                <w:rFonts w:hint="eastAsia"/>
                <w:color w:val="auto"/>
                <w:lang w:val="en-US" w:eastAsia="zh-CN"/>
              </w:rPr>
            </w:pPr>
            <w:r>
              <w:rPr>
                <w:rFonts w:hint="eastAsia"/>
                <w:color w:val="auto"/>
                <w:lang w:val="en-US" w:eastAsia="zh-CN"/>
              </w:rPr>
              <w:t>单位</w:t>
            </w:r>
          </w:p>
        </w:tc>
        <w:tc>
          <w:tcPr>
            <w:tcW w:w="1250" w:type="pct"/>
            <w:vAlign w:val="center"/>
          </w:tcPr>
          <w:p w14:paraId="07777EED">
            <w:pPr>
              <w:pStyle w:val="54"/>
              <w:bidi w:val="0"/>
              <w:rPr>
                <w:rFonts w:hint="eastAsia"/>
                <w:color w:val="auto"/>
                <w:lang w:val="en-US" w:eastAsia="zh-CN"/>
              </w:rPr>
            </w:pPr>
            <w:r>
              <w:rPr>
                <w:rFonts w:hint="eastAsia"/>
                <w:color w:val="auto"/>
                <w:lang w:val="en-US" w:eastAsia="zh-CN"/>
              </w:rPr>
              <w:t>技术指标</w:t>
            </w:r>
          </w:p>
        </w:tc>
        <w:tc>
          <w:tcPr>
            <w:tcW w:w="1250" w:type="pct"/>
            <w:vAlign w:val="center"/>
          </w:tcPr>
          <w:p w14:paraId="676CCEF9">
            <w:pPr>
              <w:pStyle w:val="54"/>
              <w:bidi w:val="0"/>
              <w:rPr>
                <w:rFonts w:hint="eastAsia"/>
                <w:color w:val="auto"/>
                <w:lang w:val="en-US" w:eastAsia="zh-CN"/>
              </w:rPr>
            </w:pPr>
            <w:r>
              <w:rPr>
                <w:rFonts w:hint="eastAsia"/>
                <w:color w:val="auto"/>
                <w:lang w:val="en-US" w:eastAsia="zh-CN"/>
              </w:rPr>
              <w:t>检测方法</w:t>
            </w:r>
          </w:p>
        </w:tc>
      </w:tr>
      <w:tr w14:paraId="11AB5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0" w:type="pct"/>
            <w:vAlign w:val="center"/>
          </w:tcPr>
          <w:p w14:paraId="624CD550">
            <w:pPr>
              <w:pStyle w:val="54"/>
              <w:bidi w:val="0"/>
              <w:rPr>
                <w:rFonts w:hint="eastAsia"/>
                <w:color w:val="auto"/>
                <w:lang w:val="en-US" w:eastAsia="zh-CN"/>
              </w:rPr>
            </w:pPr>
            <w:r>
              <w:rPr>
                <w:rFonts w:hint="eastAsia"/>
                <w:color w:val="auto"/>
                <w:lang w:val="en-US" w:eastAsia="zh-CN"/>
              </w:rPr>
              <w:t>1</w:t>
            </w:r>
          </w:p>
        </w:tc>
        <w:tc>
          <w:tcPr>
            <w:tcW w:w="1000" w:type="pct"/>
            <w:vAlign w:val="center"/>
          </w:tcPr>
          <w:p w14:paraId="1ED7CC84">
            <w:pPr>
              <w:pStyle w:val="54"/>
              <w:bidi w:val="0"/>
              <w:rPr>
                <w:rFonts w:hint="eastAsia"/>
                <w:color w:val="auto"/>
                <w:lang w:val="en-US" w:eastAsia="zh-CN"/>
              </w:rPr>
            </w:pPr>
            <w:r>
              <w:rPr>
                <w:rFonts w:hint="eastAsia"/>
                <w:color w:val="auto"/>
                <w:lang w:val="en-US" w:eastAsia="zh-CN"/>
              </w:rPr>
              <w:t>初凝时间</w:t>
            </w:r>
          </w:p>
        </w:tc>
        <w:tc>
          <w:tcPr>
            <w:tcW w:w="1000" w:type="pct"/>
            <w:vAlign w:val="center"/>
          </w:tcPr>
          <w:p w14:paraId="07263AA3">
            <w:pPr>
              <w:pStyle w:val="54"/>
              <w:bidi w:val="0"/>
              <w:rPr>
                <w:rFonts w:hint="eastAsia"/>
                <w:color w:val="auto"/>
                <w:lang w:val="en-US" w:eastAsia="zh-CN"/>
              </w:rPr>
            </w:pPr>
            <w:r>
              <w:rPr>
                <w:rFonts w:hint="eastAsia"/>
                <w:color w:val="auto"/>
                <w:lang w:val="en-US" w:eastAsia="zh-CN"/>
              </w:rPr>
              <w:t>min</w:t>
            </w:r>
          </w:p>
        </w:tc>
        <w:tc>
          <w:tcPr>
            <w:tcW w:w="1250" w:type="pct"/>
            <w:vAlign w:val="center"/>
          </w:tcPr>
          <w:p w14:paraId="539FB726">
            <w:pPr>
              <w:pStyle w:val="54"/>
              <w:bidi w:val="0"/>
              <w:rPr>
                <w:rFonts w:hint="eastAsia"/>
                <w:color w:val="auto"/>
                <w:lang w:val="en-US" w:eastAsia="zh-CN"/>
              </w:rPr>
            </w:pPr>
            <w:r>
              <w:rPr>
                <w:rFonts w:hint="eastAsia"/>
                <w:color w:val="auto"/>
                <w:lang w:val="en-US" w:eastAsia="zh-CN"/>
              </w:rPr>
              <w:t>≥30</w:t>
            </w:r>
          </w:p>
        </w:tc>
        <w:tc>
          <w:tcPr>
            <w:tcW w:w="1250" w:type="pct"/>
            <w:vMerge w:val="restart"/>
            <w:vAlign w:val="center"/>
          </w:tcPr>
          <w:p w14:paraId="4CB62032">
            <w:pPr>
              <w:pStyle w:val="54"/>
              <w:bidi w:val="0"/>
              <w:rPr>
                <w:rFonts w:hint="eastAsia"/>
                <w:color w:val="auto"/>
                <w:lang w:val="en-US" w:eastAsia="zh-CN"/>
              </w:rPr>
            </w:pPr>
            <w:r>
              <w:rPr>
                <w:rFonts w:hint="eastAsia"/>
                <w:color w:val="auto"/>
                <w:lang w:val="en-US" w:eastAsia="zh-CN"/>
              </w:rPr>
              <w:t>GB/T 28627</w:t>
            </w:r>
          </w:p>
        </w:tc>
      </w:tr>
      <w:tr w14:paraId="1ADC3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0" w:type="pct"/>
            <w:vAlign w:val="center"/>
          </w:tcPr>
          <w:p w14:paraId="0C6C0F8F">
            <w:pPr>
              <w:pStyle w:val="54"/>
              <w:bidi w:val="0"/>
              <w:rPr>
                <w:rFonts w:hint="eastAsia"/>
                <w:color w:val="auto"/>
                <w:lang w:val="en-US" w:eastAsia="zh-CN"/>
              </w:rPr>
            </w:pPr>
            <w:r>
              <w:rPr>
                <w:rFonts w:hint="eastAsia"/>
                <w:color w:val="auto"/>
                <w:lang w:val="en-US" w:eastAsia="zh-CN"/>
              </w:rPr>
              <w:t>2</w:t>
            </w:r>
          </w:p>
        </w:tc>
        <w:tc>
          <w:tcPr>
            <w:tcW w:w="1000" w:type="pct"/>
            <w:vAlign w:val="center"/>
          </w:tcPr>
          <w:p w14:paraId="4A4B4B85">
            <w:pPr>
              <w:pStyle w:val="54"/>
              <w:bidi w:val="0"/>
              <w:rPr>
                <w:rFonts w:hint="eastAsia"/>
                <w:color w:val="auto"/>
                <w:lang w:val="en-US" w:eastAsia="zh-CN"/>
              </w:rPr>
            </w:pPr>
            <w:r>
              <w:rPr>
                <w:rFonts w:hint="eastAsia"/>
                <w:color w:val="auto"/>
                <w:lang w:val="en-US" w:eastAsia="zh-CN"/>
              </w:rPr>
              <w:t>终凝时间</w:t>
            </w:r>
          </w:p>
        </w:tc>
        <w:tc>
          <w:tcPr>
            <w:tcW w:w="1000" w:type="pct"/>
            <w:vAlign w:val="center"/>
          </w:tcPr>
          <w:p w14:paraId="60FAC982">
            <w:pPr>
              <w:pStyle w:val="54"/>
              <w:bidi w:val="0"/>
              <w:rPr>
                <w:rFonts w:hint="eastAsia"/>
                <w:color w:val="auto"/>
                <w:lang w:val="en-US" w:eastAsia="zh-CN"/>
              </w:rPr>
            </w:pPr>
            <w:r>
              <w:rPr>
                <w:rFonts w:hint="eastAsia"/>
                <w:color w:val="auto"/>
                <w:lang w:val="en-US" w:eastAsia="zh-CN"/>
              </w:rPr>
              <w:t>min</w:t>
            </w:r>
          </w:p>
        </w:tc>
        <w:tc>
          <w:tcPr>
            <w:tcW w:w="1250" w:type="pct"/>
            <w:vAlign w:val="center"/>
          </w:tcPr>
          <w:p w14:paraId="67A7509E">
            <w:pPr>
              <w:pStyle w:val="54"/>
              <w:bidi w:val="0"/>
              <w:rPr>
                <w:rFonts w:hint="eastAsia"/>
                <w:color w:val="auto"/>
                <w:lang w:val="en-US" w:eastAsia="zh-CN"/>
              </w:rPr>
            </w:pPr>
            <w:r>
              <w:rPr>
                <w:rFonts w:hint="eastAsia"/>
                <w:color w:val="auto"/>
                <w:lang w:val="en-US" w:eastAsia="zh-CN"/>
              </w:rPr>
              <w:t>≤480</w:t>
            </w:r>
          </w:p>
        </w:tc>
        <w:tc>
          <w:tcPr>
            <w:tcW w:w="1250" w:type="pct"/>
            <w:vMerge w:val="continue"/>
            <w:vAlign w:val="center"/>
          </w:tcPr>
          <w:p w14:paraId="1853FAAB">
            <w:pPr>
              <w:pStyle w:val="54"/>
              <w:bidi w:val="0"/>
              <w:rPr>
                <w:rFonts w:hint="eastAsia"/>
                <w:color w:val="auto"/>
                <w:lang w:val="en-US" w:eastAsia="zh-CN"/>
              </w:rPr>
            </w:pPr>
          </w:p>
        </w:tc>
      </w:tr>
      <w:tr w14:paraId="3DBA1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0" w:type="pct"/>
            <w:vAlign w:val="center"/>
          </w:tcPr>
          <w:p w14:paraId="2919B257">
            <w:pPr>
              <w:pStyle w:val="54"/>
              <w:bidi w:val="0"/>
              <w:rPr>
                <w:rFonts w:hint="eastAsia"/>
                <w:color w:val="auto"/>
                <w:lang w:val="en-US" w:eastAsia="zh-CN"/>
              </w:rPr>
            </w:pPr>
            <w:r>
              <w:rPr>
                <w:rFonts w:hint="eastAsia"/>
                <w:color w:val="auto"/>
                <w:lang w:val="en-US" w:eastAsia="zh-CN"/>
              </w:rPr>
              <w:t>3</w:t>
            </w:r>
          </w:p>
        </w:tc>
        <w:tc>
          <w:tcPr>
            <w:tcW w:w="1000" w:type="pct"/>
            <w:vAlign w:val="center"/>
          </w:tcPr>
          <w:p w14:paraId="58F30172">
            <w:pPr>
              <w:pStyle w:val="54"/>
              <w:bidi w:val="0"/>
              <w:rPr>
                <w:rFonts w:hint="eastAsia"/>
                <w:color w:val="auto"/>
                <w:lang w:val="en-US" w:eastAsia="zh-CN"/>
              </w:rPr>
            </w:pPr>
            <w:r>
              <w:rPr>
                <w:rFonts w:hint="eastAsia"/>
                <w:color w:val="auto"/>
                <w:lang w:val="en-US" w:eastAsia="zh-CN"/>
              </w:rPr>
              <w:t>体积密度</w:t>
            </w:r>
          </w:p>
        </w:tc>
        <w:tc>
          <w:tcPr>
            <w:tcW w:w="1000" w:type="pct"/>
            <w:vAlign w:val="center"/>
          </w:tcPr>
          <w:p w14:paraId="78A9B14C">
            <w:pPr>
              <w:pStyle w:val="54"/>
              <w:bidi w:val="0"/>
              <w:rPr>
                <w:rFonts w:hint="default"/>
                <w:color w:val="auto"/>
                <w:lang w:val="en-US" w:eastAsia="zh-CN"/>
              </w:rPr>
            </w:pPr>
            <w:r>
              <w:rPr>
                <w:rFonts w:hint="eastAsia"/>
                <w:color w:val="auto"/>
                <w:lang w:val="en-US" w:eastAsia="zh-CN"/>
              </w:rPr>
              <w:t>kg/m</w:t>
            </w:r>
            <w:r>
              <w:rPr>
                <w:rFonts w:hint="eastAsia"/>
                <w:color w:val="auto"/>
                <w:vertAlign w:val="superscript"/>
                <w:lang w:val="en-US" w:eastAsia="zh-CN"/>
              </w:rPr>
              <w:t>3</w:t>
            </w:r>
          </w:p>
        </w:tc>
        <w:tc>
          <w:tcPr>
            <w:tcW w:w="1250" w:type="pct"/>
            <w:vAlign w:val="center"/>
          </w:tcPr>
          <w:p w14:paraId="6275A6F3">
            <w:pPr>
              <w:pStyle w:val="54"/>
              <w:bidi w:val="0"/>
              <w:rPr>
                <w:rFonts w:hint="eastAsia"/>
                <w:color w:val="auto"/>
                <w:lang w:val="en-US" w:eastAsia="zh-CN"/>
              </w:rPr>
            </w:pPr>
            <w:r>
              <w:rPr>
                <w:rFonts w:hint="eastAsia"/>
                <w:color w:val="auto"/>
                <w:lang w:val="en-US" w:eastAsia="zh-CN"/>
              </w:rPr>
              <w:t>≤1200</w:t>
            </w:r>
          </w:p>
        </w:tc>
        <w:tc>
          <w:tcPr>
            <w:tcW w:w="1250" w:type="pct"/>
            <w:vMerge w:val="continue"/>
            <w:vAlign w:val="center"/>
          </w:tcPr>
          <w:p w14:paraId="600B055F">
            <w:pPr>
              <w:pStyle w:val="54"/>
              <w:bidi w:val="0"/>
              <w:rPr>
                <w:rFonts w:hint="eastAsia"/>
                <w:color w:val="auto"/>
                <w:lang w:val="en-US" w:eastAsia="zh-CN"/>
              </w:rPr>
            </w:pPr>
          </w:p>
        </w:tc>
      </w:tr>
      <w:tr w14:paraId="40971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0" w:type="pct"/>
            <w:vAlign w:val="center"/>
          </w:tcPr>
          <w:p w14:paraId="645A7D1E">
            <w:pPr>
              <w:pStyle w:val="54"/>
              <w:bidi w:val="0"/>
              <w:rPr>
                <w:rFonts w:hint="eastAsia"/>
                <w:color w:val="auto"/>
                <w:lang w:val="en-US" w:eastAsia="zh-CN"/>
              </w:rPr>
            </w:pPr>
            <w:r>
              <w:rPr>
                <w:rFonts w:hint="eastAsia"/>
                <w:color w:val="auto"/>
                <w:lang w:val="en-US" w:eastAsia="zh-CN"/>
              </w:rPr>
              <w:t>4</w:t>
            </w:r>
          </w:p>
        </w:tc>
        <w:tc>
          <w:tcPr>
            <w:tcW w:w="1000" w:type="pct"/>
            <w:vAlign w:val="center"/>
          </w:tcPr>
          <w:p w14:paraId="2C77AEF1">
            <w:pPr>
              <w:pStyle w:val="54"/>
              <w:bidi w:val="0"/>
              <w:rPr>
                <w:rFonts w:hint="eastAsia"/>
                <w:color w:val="auto"/>
                <w:lang w:val="en-US" w:eastAsia="zh-CN"/>
              </w:rPr>
            </w:pPr>
            <w:r>
              <w:rPr>
                <w:rFonts w:hint="eastAsia"/>
                <w:color w:val="auto"/>
                <w:lang w:val="en-US" w:eastAsia="zh-CN"/>
              </w:rPr>
              <w:t>抗压强度</w:t>
            </w:r>
          </w:p>
        </w:tc>
        <w:tc>
          <w:tcPr>
            <w:tcW w:w="1000" w:type="pct"/>
            <w:vAlign w:val="center"/>
          </w:tcPr>
          <w:p w14:paraId="4A967CFA">
            <w:pPr>
              <w:pStyle w:val="54"/>
              <w:bidi w:val="0"/>
              <w:rPr>
                <w:rFonts w:hint="eastAsia"/>
                <w:color w:val="auto"/>
                <w:lang w:val="en-US" w:eastAsia="zh-CN"/>
              </w:rPr>
            </w:pPr>
            <w:r>
              <w:rPr>
                <w:rFonts w:hint="eastAsia"/>
                <w:color w:val="auto"/>
                <w:lang w:val="en-US" w:eastAsia="zh-CN"/>
              </w:rPr>
              <w:t>MPa</w:t>
            </w:r>
          </w:p>
        </w:tc>
        <w:tc>
          <w:tcPr>
            <w:tcW w:w="1250" w:type="pct"/>
            <w:vAlign w:val="center"/>
          </w:tcPr>
          <w:p w14:paraId="78C85D12">
            <w:pPr>
              <w:pStyle w:val="54"/>
              <w:bidi w:val="0"/>
              <w:rPr>
                <w:rFonts w:hint="eastAsia"/>
                <w:color w:val="auto"/>
                <w:lang w:val="en-US" w:eastAsia="zh-CN"/>
              </w:rPr>
            </w:pPr>
            <w:r>
              <w:rPr>
                <w:rFonts w:hint="eastAsia"/>
                <w:color w:val="auto"/>
                <w:lang w:val="en-US" w:eastAsia="zh-CN"/>
              </w:rPr>
              <w:t>≥10.0</w:t>
            </w:r>
          </w:p>
        </w:tc>
        <w:tc>
          <w:tcPr>
            <w:tcW w:w="1250" w:type="pct"/>
            <w:vMerge w:val="continue"/>
            <w:vAlign w:val="center"/>
          </w:tcPr>
          <w:p w14:paraId="0ACBAC95">
            <w:pPr>
              <w:pStyle w:val="54"/>
              <w:bidi w:val="0"/>
              <w:rPr>
                <w:rFonts w:hint="eastAsia"/>
                <w:color w:val="auto"/>
                <w:lang w:val="en-US" w:eastAsia="zh-CN"/>
              </w:rPr>
            </w:pPr>
          </w:p>
        </w:tc>
      </w:tr>
      <w:tr w14:paraId="6FCFC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0" w:type="pct"/>
            <w:vAlign w:val="center"/>
          </w:tcPr>
          <w:p w14:paraId="7B977F74">
            <w:pPr>
              <w:pStyle w:val="54"/>
              <w:bidi w:val="0"/>
              <w:rPr>
                <w:rFonts w:hint="eastAsia"/>
                <w:color w:val="auto"/>
                <w:lang w:val="en-US" w:eastAsia="zh-CN"/>
              </w:rPr>
            </w:pPr>
            <w:r>
              <w:rPr>
                <w:rFonts w:hint="eastAsia"/>
                <w:color w:val="auto"/>
                <w:lang w:val="en-US" w:eastAsia="zh-CN"/>
              </w:rPr>
              <w:t>5</w:t>
            </w:r>
          </w:p>
        </w:tc>
        <w:tc>
          <w:tcPr>
            <w:tcW w:w="1000" w:type="pct"/>
            <w:vAlign w:val="center"/>
          </w:tcPr>
          <w:p w14:paraId="6146B0B5">
            <w:pPr>
              <w:pStyle w:val="54"/>
              <w:bidi w:val="0"/>
              <w:rPr>
                <w:rFonts w:hint="eastAsia"/>
                <w:color w:val="auto"/>
                <w:lang w:val="en-US" w:eastAsia="zh-CN"/>
              </w:rPr>
            </w:pPr>
            <w:r>
              <w:rPr>
                <w:rFonts w:hint="eastAsia"/>
                <w:color w:val="auto"/>
                <w:lang w:val="en-US" w:eastAsia="zh-CN"/>
              </w:rPr>
              <w:t>抗拉强度</w:t>
            </w:r>
          </w:p>
        </w:tc>
        <w:tc>
          <w:tcPr>
            <w:tcW w:w="1000" w:type="pct"/>
            <w:vAlign w:val="center"/>
          </w:tcPr>
          <w:p w14:paraId="4D396E28">
            <w:pPr>
              <w:pStyle w:val="54"/>
              <w:bidi w:val="0"/>
              <w:rPr>
                <w:rFonts w:hint="eastAsia"/>
                <w:color w:val="auto"/>
                <w:lang w:val="en-US" w:eastAsia="zh-CN"/>
              </w:rPr>
            </w:pPr>
            <w:r>
              <w:rPr>
                <w:rFonts w:hint="eastAsia"/>
                <w:color w:val="auto"/>
                <w:lang w:val="en-US" w:eastAsia="zh-CN"/>
              </w:rPr>
              <w:t>MPa</w:t>
            </w:r>
          </w:p>
        </w:tc>
        <w:tc>
          <w:tcPr>
            <w:tcW w:w="1250" w:type="pct"/>
            <w:vAlign w:val="center"/>
          </w:tcPr>
          <w:p w14:paraId="4924F2B6">
            <w:pPr>
              <w:pStyle w:val="54"/>
              <w:bidi w:val="0"/>
              <w:rPr>
                <w:rFonts w:hint="eastAsia"/>
                <w:color w:val="auto"/>
                <w:lang w:val="en-US" w:eastAsia="zh-CN"/>
              </w:rPr>
            </w:pPr>
            <w:r>
              <w:rPr>
                <w:rFonts w:hint="eastAsia"/>
                <w:color w:val="auto"/>
                <w:lang w:val="en-US" w:eastAsia="zh-CN"/>
              </w:rPr>
              <w:t>≥0.8</w:t>
            </w:r>
          </w:p>
        </w:tc>
        <w:tc>
          <w:tcPr>
            <w:tcW w:w="1250" w:type="pct"/>
            <w:vMerge w:val="continue"/>
            <w:vAlign w:val="center"/>
          </w:tcPr>
          <w:p w14:paraId="52BD5018">
            <w:pPr>
              <w:pStyle w:val="54"/>
              <w:bidi w:val="0"/>
              <w:rPr>
                <w:rFonts w:hint="eastAsia"/>
                <w:color w:val="auto"/>
                <w:lang w:val="en-US" w:eastAsia="zh-CN"/>
              </w:rPr>
            </w:pPr>
          </w:p>
        </w:tc>
      </w:tr>
      <w:tr w14:paraId="5A15B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0" w:type="pct"/>
            <w:vAlign w:val="center"/>
          </w:tcPr>
          <w:p w14:paraId="04A33143">
            <w:pPr>
              <w:pStyle w:val="54"/>
              <w:bidi w:val="0"/>
              <w:rPr>
                <w:rFonts w:hint="eastAsia"/>
                <w:color w:val="auto"/>
                <w:lang w:val="en-US" w:eastAsia="zh-CN"/>
              </w:rPr>
            </w:pPr>
            <w:r>
              <w:rPr>
                <w:rFonts w:hint="eastAsia"/>
                <w:color w:val="auto"/>
                <w:lang w:val="en-US" w:eastAsia="zh-CN"/>
              </w:rPr>
              <w:t>6</w:t>
            </w:r>
          </w:p>
        </w:tc>
        <w:tc>
          <w:tcPr>
            <w:tcW w:w="1000" w:type="pct"/>
            <w:vAlign w:val="center"/>
          </w:tcPr>
          <w:p w14:paraId="44A1B0C7">
            <w:pPr>
              <w:pStyle w:val="54"/>
              <w:bidi w:val="0"/>
              <w:rPr>
                <w:rFonts w:hint="eastAsia"/>
                <w:color w:val="auto"/>
                <w:lang w:val="en-US" w:eastAsia="zh-CN"/>
              </w:rPr>
            </w:pPr>
            <w:r>
              <w:rPr>
                <w:rFonts w:hint="eastAsia"/>
                <w:color w:val="auto"/>
                <w:lang w:val="en-US" w:eastAsia="zh-CN"/>
              </w:rPr>
              <w:t>抗折强度</w:t>
            </w:r>
          </w:p>
        </w:tc>
        <w:tc>
          <w:tcPr>
            <w:tcW w:w="1000" w:type="pct"/>
            <w:vAlign w:val="center"/>
          </w:tcPr>
          <w:p w14:paraId="0140ED0D">
            <w:pPr>
              <w:pStyle w:val="54"/>
              <w:bidi w:val="0"/>
              <w:rPr>
                <w:rFonts w:hint="eastAsia"/>
                <w:color w:val="auto"/>
                <w:lang w:val="en-US" w:eastAsia="zh-CN"/>
              </w:rPr>
            </w:pPr>
            <w:r>
              <w:rPr>
                <w:rFonts w:hint="eastAsia"/>
                <w:color w:val="auto"/>
                <w:lang w:val="en-US" w:eastAsia="zh-CN"/>
              </w:rPr>
              <w:t>MPa</w:t>
            </w:r>
          </w:p>
        </w:tc>
        <w:tc>
          <w:tcPr>
            <w:tcW w:w="1250" w:type="pct"/>
            <w:vAlign w:val="center"/>
          </w:tcPr>
          <w:p w14:paraId="0D4DB802">
            <w:pPr>
              <w:pStyle w:val="54"/>
              <w:bidi w:val="0"/>
              <w:rPr>
                <w:rFonts w:hint="eastAsia"/>
                <w:color w:val="auto"/>
                <w:lang w:val="en-US" w:eastAsia="zh-CN"/>
              </w:rPr>
            </w:pPr>
            <w:r>
              <w:rPr>
                <w:rFonts w:hint="eastAsia"/>
                <w:color w:val="auto"/>
                <w:lang w:val="en-US" w:eastAsia="zh-CN"/>
              </w:rPr>
              <w:t>≥3.0</w:t>
            </w:r>
          </w:p>
        </w:tc>
        <w:tc>
          <w:tcPr>
            <w:tcW w:w="1250" w:type="pct"/>
            <w:vMerge w:val="continue"/>
            <w:vAlign w:val="center"/>
          </w:tcPr>
          <w:p w14:paraId="06480EC2">
            <w:pPr>
              <w:pStyle w:val="54"/>
              <w:bidi w:val="0"/>
              <w:rPr>
                <w:rFonts w:hint="eastAsia"/>
                <w:color w:val="auto"/>
                <w:lang w:val="en-US" w:eastAsia="zh-CN"/>
              </w:rPr>
            </w:pPr>
          </w:p>
        </w:tc>
      </w:tr>
      <w:tr w14:paraId="48107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0" w:type="pct"/>
            <w:vAlign w:val="center"/>
          </w:tcPr>
          <w:p w14:paraId="0AB71DDE">
            <w:pPr>
              <w:pStyle w:val="54"/>
              <w:bidi w:val="0"/>
              <w:rPr>
                <w:rFonts w:hint="eastAsia"/>
                <w:color w:val="auto"/>
                <w:lang w:val="en-US" w:eastAsia="zh-CN"/>
              </w:rPr>
            </w:pPr>
            <w:r>
              <w:rPr>
                <w:rFonts w:hint="eastAsia"/>
                <w:color w:val="auto"/>
                <w:lang w:val="en-US" w:eastAsia="zh-CN"/>
              </w:rPr>
              <w:t>7</w:t>
            </w:r>
          </w:p>
        </w:tc>
        <w:tc>
          <w:tcPr>
            <w:tcW w:w="1000" w:type="pct"/>
            <w:vAlign w:val="center"/>
          </w:tcPr>
          <w:p w14:paraId="201462C4">
            <w:pPr>
              <w:pStyle w:val="54"/>
              <w:bidi w:val="0"/>
              <w:rPr>
                <w:rFonts w:hint="eastAsia"/>
                <w:color w:val="auto"/>
                <w:lang w:val="en-US" w:eastAsia="zh-CN"/>
              </w:rPr>
            </w:pPr>
            <w:r>
              <w:rPr>
                <w:rFonts w:hint="eastAsia"/>
                <w:color w:val="auto"/>
                <w:lang w:val="en-US" w:eastAsia="zh-CN"/>
              </w:rPr>
              <w:t>导热系数</w:t>
            </w:r>
          </w:p>
        </w:tc>
        <w:tc>
          <w:tcPr>
            <w:tcW w:w="1000" w:type="pct"/>
            <w:vAlign w:val="center"/>
          </w:tcPr>
          <w:p w14:paraId="0BB11307">
            <w:pPr>
              <w:pStyle w:val="54"/>
              <w:bidi w:val="0"/>
              <w:rPr>
                <w:rFonts w:hint="eastAsia"/>
                <w:color w:val="auto"/>
                <w:lang w:val="en-US" w:eastAsia="zh-CN"/>
              </w:rPr>
            </w:pPr>
            <w:r>
              <w:rPr>
                <w:rFonts w:hint="eastAsia"/>
                <w:color w:val="auto"/>
                <w:lang w:val="en-US" w:eastAsia="zh-CN"/>
              </w:rPr>
              <w:t>W/（m</w:t>
            </w:r>
            <w:r>
              <w:rPr>
                <w:rFonts w:hint="eastAsia"/>
                <w:color w:val="auto"/>
                <w:vertAlign w:val="superscript"/>
                <w:lang w:val="en-US" w:eastAsia="zh-CN"/>
              </w:rPr>
              <w:t>2</w:t>
            </w:r>
            <w:r>
              <w:rPr>
                <w:rFonts w:hint="eastAsia"/>
                <w:color w:val="auto"/>
                <w:lang w:val="en-US" w:eastAsia="zh-CN"/>
              </w:rPr>
              <w:t>.K）</w:t>
            </w:r>
          </w:p>
        </w:tc>
        <w:tc>
          <w:tcPr>
            <w:tcW w:w="1250" w:type="pct"/>
            <w:vAlign w:val="center"/>
          </w:tcPr>
          <w:p w14:paraId="0C45779D">
            <w:pPr>
              <w:pStyle w:val="54"/>
              <w:bidi w:val="0"/>
              <w:rPr>
                <w:rFonts w:hint="eastAsia"/>
                <w:color w:val="auto"/>
                <w:lang w:val="en-US" w:eastAsia="zh-CN"/>
              </w:rPr>
            </w:pPr>
            <w:r>
              <w:rPr>
                <w:rFonts w:hint="eastAsia"/>
                <w:color w:val="auto"/>
                <w:lang w:val="en-US" w:eastAsia="zh-CN"/>
              </w:rPr>
              <w:t>≤0.3</w:t>
            </w:r>
          </w:p>
        </w:tc>
        <w:tc>
          <w:tcPr>
            <w:tcW w:w="1250" w:type="pct"/>
            <w:vAlign w:val="center"/>
          </w:tcPr>
          <w:p w14:paraId="5EE19685">
            <w:pPr>
              <w:pStyle w:val="54"/>
              <w:bidi w:val="0"/>
              <w:rPr>
                <w:rFonts w:hint="eastAsia"/>
                <w:color w:val="auto"/>
                <w:lang w:val="en-US" w:eastAsia="zh-CN"/>
              </w:rPr>
            </w:pPr>
            <w:r>
              <w:rPr>
                <w:rFonts w:hint="eastAsia"/>
                <w:color w:val="auto"/>
                <w:lang w:val="en-US" w:eastAsia="zh-CN"/>
              </w:rPr>
              <w:t>GB/T 10294</w:t>
            </w:r>
          </w:p>
        </w:tc>
      </w:tr>
      <w:tr w14:paraId="01D23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0" w:type="pct"/>
            <w:vAlign w:val="center"/>
          </w:tcPr>
          <w:p w14:paraId="308440E8">
            <w:pPr>
              <w:pStyle w:val="54"/>
              <w:bidi w:val="0"/>
              <w:rPr>
                <w:rFonts w:hint="eastAsia"/>
                <w:color w:val="auto"/>
                <w:lang w:val="en-US" w:eastAsia="zh-CN"/>
              </w:rPr>
            </w:pPr>
            <w:r>
              <w:rPr>
                <w:rFonts w:hint="eastAsia"/>
                <w:color w:val="auto"/>
                <w:lang w:val="en-US" w:eastAsia="zh-CN"/>
              </w:rPr>
              <w:t>8</w:t>
            </w:r>
          </w:p>
        </w:tc>
        <w:tc>
          <w:tcPr>
            <w:tcW w:w="1000" w:type="pct"/>
            <w:vAlign w:val="center"/>
          </w:tcPr>
          <w:p w14:paraId="41E01BBF">
            <w:pPr>
              <w:pStyle w:val="54"/>
              <w:bidi w:val="0"/>
              <w:rPr>
                <w:rFonts w:hint="eastAsia"/>
                <w:color w:val="auto"/>
                <w:lang w:val="en-US" w:eastAsia="zh-CN"/>
              </w:rPr>
            </w:pPr>
            <w:r>
              <w:rPr>
                <w:rFonts w:hint="eastAsia"/>
                <w:color w:val="auto"/>
                <w:lang w:val="en-US" w:eastAsia="zh-CN"/>
              </w:rPr>
              <w:t>燃烧性能</w:t>
            </w:r>
          </w:p>
        </w:tc>
        <w:tc>
          <w:tcPr>
            <w:tcW w:w="1000" w:type="pct"/>
            <w:vAlign w:val="center"/>
          </w:tcPr>
          <w:p w14:paraId="29313C3A">
            <w:pPr>
              <w:pStyle w:val="54"/>
              <w:bidi w:val="0"/>
              <w:rPr>
                <w:rFonts w:hint="default"/>
                <w:color w:val="auto"/>
                <w:lang w:val="en-US" w:eastAsia="zh-CN"/>
              </w:rPr>
            </w:pPr>
            <w:r>
              <w:rPr>
                <w:rFonts w:hint="eastAsia"/>
                <w:color w:val="auto"/>
                <w:lang w:val="en-US" w:eastAsia="zh-CN"/>
              </w:rPr>
              <w:t>-</w:t>
            </w:r>
          </w:p>
        </w:tc>
        <w:tc>
          <w:tcPr>
            <w:tcW w:w="1250" w:type="pct"/>
            <w:vAlign w:val="center"/>
          </w:tcPr>
          <w:p w14:paraId="7113027E">
            <w:pPr>
              <w:pStyle w:val="54"/>
              <w:bidi w:val="0"/>
              <w:rPr>
                <w:rFonts w:hint="default"/>
                <w:color w:val="auto"/>
                <w:lang w:val="en-US" w:eastAsia="zh-CN"/>
              </w:rPr>
            </w:pPr>
            <w:r>
              <w:rPr>
                <w:rFonts w:hint="eastAsia"/>
                <w:color w:val="auto"/>
                <w:lang w:val="en-US" w:eastAsia="zh-CN"/>
              </w:rPr>
              <w:t>A级</w:t>
            </w:r>
          </w:p>
        </w:tc>
        <w:tc>
          <w:tcPr>
            <w:tcW w:w="1250" w:type="pct"/>
            <w:vAlign w:val="center"/>
          </w:tcPr>
          <w:p w14:paraId="14BB684A">
            <w:pPr>
              <w:pStyle w:val="54"/>
              <w:bidi w:val="0"/>
              <w:rPr>
                <w:rFonts w:hint="eastAsia"/>
                <w:color w:val="auto"/>
                <w:lang w:val="en-US" w:eastAsia="zh-CN"/>
              </w:rPr>
            </w:pPr>
            <w:r>
              <w:rPr>
                <w:rFonts w:hint="eastAsia"/>
                <w:color w:val="auto"/>
                <w:lang w:val="en-US" w:eastAsia="zh-CN"/>
              </w:rPr>
              <w:t>GB 8624</w:t>
            </w:r>
          </w:p>
        </w:tc>
      </w:tr>
      <w:tr w14:paraId="79C26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0" w:type="pct"/>
            <w:vAlign w:val="center"/>
          </w:tcPr>
          <w:p w14:paraId="68263A29">
            <w:pPr>
              <w:pStyle w:val="54"/>
              <w:bidi w:val="0"/>
              <w:rPr>
                <w:rFonts w:hint="eastAsia"/>
                <w:color w:val="auto"/>
                <w:lang w:val="en-US" w:eastAsia="zh-CN"/>
              </w:rPr>
            </w:pPr>
            <w:r>
              <w:rPr>
                <w:rFonts w:hint="eastAsia"/>
                <w:color w:val="auto"/>
                <w:lang w:val="en-US" w:eastAsia="zh-CN"/>
              </w:rPr>
              <w:t>9</w:t>
            </w:r>
          </w:p>
        </w:tc>
        <w:tc>
          <w:tcPr>
            <w:tcW w:w="1000" w:type="pct"/>
            <w:vAlign w:val="center"/>
          </w:tcPr>
          <w:p w14:paraId="1E647A56">
            <w:pPr>
              <w:pStyle w:val="54"/>
              <w:bidi w:val="0"/>
              <w:rPr>
                <w:rFonts w:hint="eastAsia"/>
                <w:color w:val="auto"/>
                <w:lang w:val="en-US" w:eastAsia="zh-CN"/>
              </w:rPr>
            </w:pPr>
            <w:r>
              <w:rPr>
                <w:rFonts w:hint="eastAsia"/>
                <w:color w:val="auto"/>
                <w:lang w:val="en-US" w:eastAsia="zh-CN"/>
              </w:rPr>
              <w:t>pH</w:t>
            </w:r>
          </w:p>
        </w:tc>
        <w:tc>
          <w:tcPr>
            <w:tcW w:w="1000" w:type="pct"/>
            <w:vAlign w:val="center"/>
          </w:tcPr>
          <w:p w14:paraId="40FEBDEA">
            <w:pPr>
              <w:pStyle w:val="54"/>
              <w:bidi w:val="0"/>
              <w:rPr>
                <w:rFonts w:hint="default"/>
                <w:color w:val="auto"/>
                <w:lang w:val="en-US" w:eastAsia="zh-CN"/>
              </w:rPr>
            </w:pPr>
            <w:r>
              <w:rPr>
                <w:rFonts w:hint="eastAsia"/>
                <w:color w:val="auto"/>
                <w:lang w:val="en-US" w:eastAsia="zh-CN"/>
              </w:rPr>
              <w:t>-</w:t>
            </w:r>
          </w:p>
        </w:tc>
        <w:tc>
          <w:tcPr>
            <w:tcW w:w="1250" w:type="pct"/>
            <w:vAlign w:val="center"/>
          </w:tcPr>
          <w:p w14:paraId="567C953B">
            <w:pPr>
              <w:pStyle w:val="54"/>
              <w:bidi w:val="0"/>
              <w:rPr>
                <w:rFonts w:hint="eastAsia"/>
                <w:color w:val="auto"/>
                <w:lang w:val="en-US" w:eastAsia="zh-CN"/>
              </w:rPr>
            </w:pPr>
            <w:r>
              <w:rPr>
                <w:rFonts w:hint="eastAsia"/>
                <w:color w:val="auto"/>
                <w:lang w:val="en-US" w:eastAsia="zh-CN"/>
              </w:rPr>
              <w:t>≥7</w:t>
            </w:r>
          </w:p>
        </w:tc>
        <w:tc>
          <w:tcPr>
            <w:tcW w:w="1250" w:type="pct"/>
            <w:vAlign w:val="center"/>
          </w:tcPr>
          <w:p w14:paraId="3D48550B">
            <w:pPr>
              <w:pStyle w:val="54"/>
              <w:bidi w:val="0"/>
              <w:rPr>
                <w:rFonts w:hint="eastAsia"/>
                <w:color w:val="auto"/>
                <w:lang w:val="en-US" w:eastAsia="zh-CN"/>
              </w:rPr>
            </w:pPr>
            <w:r>
              <w:rPr>
                <w:rFonts w:hint="eastAsia"/>
                <w:color w:val="auto"/>
                <w:lang w:val="en-US" w:eastAsia="zh-CN"/>
              </w:rPr>
              <w:t>GB/T 5484</w:t>
            </w:r>
          </w:p>
        </w:tc>
      </w:tr>
      <w:tr w14:paraId="14804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0" w:type="pct"/>
            <w:vAlign w:val="center"/>
          </w:tcPr>
          <w:p w14:paraId="0A521E29">
            <w:pPr>
              <w:pStyle w:val="54"/>
              <w:bidi w:val="0"/>
              <w:rPr>
                <w:rFonts w:hint="default"/>
                <w:color w:val="auto"/>
                <w:lang w:val="en-US" w:eastAsia="zh-CN"/>
              </w:rPr>
            </w:pPr>
            <w:r>
              <w:rPr>
                <w:rFonts w:hint="eastAsia"/>
                <w:color w:val="auto"/>
                <w:lang w:val="en-US" w:eastAsia="zh-CN"/>
              </w:rPr>
              <w:t>10</w:t>
            </w:r>
          </w:p>
        </w:tc>
        <w:tc>
          <w:tcPr>
            <w:tcW w:w="1000" w:type="pct"/>
            <w:vAlign w:val="center"/>
          </w:tcPr>
          <w:p w14:paraId="004A979F">
            <w:pPr>
              <w:pStyle w:val="54"/>
              <w:bidi w:val="0"/>
              <w:rPr>
                <w:rFonts w:hint="eastAsia"/>
                <w:color w:val="auto"/>
                <w:lang w:val="en-US" w:eastAsia="zh-CN"/>
              </w:rPr>
            </w:pPr>
            <w:r>
              <w:rPr>
                <w:rFonts w:hint="eastAsia"/>
                <w:color w:val="auto"/>
                <w:lang w:val="en-US" w:eastAsia="zh-CN"/>
              </w:rPr>
              <w:t>软化系数</w:t>
            </w:r>
          </w:p>
        </w:tc>
        <w:tc>
          <w:tcPr>
            <w:tcW w:w="1000" w:type="pct"/>
            <w:vAlign w:val="center"/>
          </w:tcPr>
          <w:p w14:paraId="7BA8BFFB">
            <w:pPr>
              <w:pStyle w:val="54"/>
              <w:bidi w:val="0"/>
              <w:rPr>
                <w:rFonts w:hint="default"/>
                <w:color w:val="auto"/>
                <w:lang w:val="en-US" w:eastAsia="zh-CN"/>
              </w:rPr>
            </w:pPr>
            <w:r>
              <w:rPr>
                <w:rFonts w:hint="eastAsia"/>
                <w:color w:val="auto"/>
                <w:lang w:val="en-US" w:eastAsia="zh-CN"/>
              </w:rPr>
              <w:t>-</w:t>
            </w:r>
          </w:p>
        </w:tc>
        <w:tc>
          <w:tcPr>
            <w:tcW w:w="1250" w:type="pct"/>
            <w:vAlign w:val="center"/>
          </w:tcPr>
          <w:p w14:paraId="32BC8FEF">
            <w:pPr>
              <w:pStyle w:val="54"/>
              <w:bidi w:val="0"/>
              <w:rPr>
                <w:rFonts w:hint="eastAsia"/>
                <w:color w:val="auto"/>
                <w:lang w:val="en-US" w:eastAsia="zh-CN"/>
              </w:rPr>
            </w:pPr>
            <w:r>
              <w:rPr>
                <w:rFonts w:hint="eastAsia"/>
                <w:color w:val="auto"/>
                <w:lang w:val="en-US" w:eastAsia="zh-CN"/>
              </w:rPr>
              <w:t>≥0.6</w:t>
            </w:r>
          </w:p>
        </w:tc>
        <w:tc>
          <w:tcPr>
            <w:tcW w:w="1250" w:type="pct"/>
            <w:vAlign w:val="center"/>
          </w:tcPr>
          <w:p w14:paraId="796300F7">
            <w:pPr>
              <w:pStyle w:val="54"/>
              <w:bidi w:val="0"/>
              <w:rPr>
                <w:rFonts w:hint="eastAsia"/>
                <w:color w:val="auto"/>
                <w:lang w:val="en-US" w:eastAsia="zh-CN"/>
              </w:rPr>
            </w:pPr>
            <w:r>
              <w:rPr>
                <w:rFonts w:hint="eastAsia"/>
                <w:color w:val="auto"/>
                <w:lang w:val="en-US" w:eastAsia="zh-CN"/>
              </w:rPr>
              <w:t>GB/T 20473</w:t>
            </w:r>
          </w:p>
        </w:tc>
      </w:tr>
      <w:tr w14:paraId="33873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0" w:type="pct"/>
            <w:vAlign w:val="center"/>
          </w:tcPr>
          <w:p w14:paraId="07DED8C2">
            <w:pPr>
              <w:pStyle w:val="54"/>
              <w:bidi w:val="0"/>
              <w:rPr>
                <w:rFonts w:hint="default"/>
                <w:color w:val="auto"/>
                <w:lang w:val="en-US" w:eastAsia="zh-CN"/>
              </w:rPr>
            </w:pPr>
            <w:r>
              <w:rPr>
                <w:rFonts w:hint="eastAsia"/>
                <w:color w:val="auto"/>
                <w:lang w:val="en-US" w:eastAsia="zh-CN"/>
              </w:rPr>
              <w:t>11</w:t>
            </w:r>
          </w:p>
        </w:tc>
        <w:tc>
          <w:tcPr>
            <w:tcW w:w="1000" w:type="pct"/>
            <w:vAlign w:val="center"/>
          </w:tcPr>
          <w:p w14:paraId="1D732879">
            <w:pPr>
              <w:pStyle w:val="54"/>
              <w:bidi w:val="0"/>
              <w:rPr>
                <w:rFonts w:hint="eastAsia"/>
                <w:color w:val="auto"/>
                <w:lang w:val="en-US" w:eastAsia="zh-CN"/>
              </w:rPr>
            </w:pPr>
            <w:r>
              <w:rPr>
                <w:rFonts w:hint="eastAsia"/>
                <w:color w:val="auto"/>
                <w:lang w:val="en-US" w:eastAsia="zh-CN"/>
              </w:rPr>
              <w:t>放射性</w:t>
            </w:r>
          </w:p>
        </w:tc>
        <w:tc>
          <w:tcPr>
            <w:tcW w:w="1000" w:type="pct"/>
            <w:vAlign w:val="center"/>
          </w:tcPr>
          <w:p w14:paraId="6A999380">
            <w:pPr>
              <w:pStyle w:val="54"/>
              <w:bidi w:val="0"/>
              <w:rPr>
                <w:rFonts w:hint="default"/>
                <w:color w:val="auto"/>
                <w:lang w:val="en-US" w:eastAsia="zh-CN"/>
              </w:rPr>
            </w:pPr>
            <w:r>
              <w:rPr>
                <w:rFonts w:hint="eastAsia"/>
                <w:color w:val="auto"/>
                <w:lang w:val="en-US" w:eastAsia="zh-CN"/>
              </w:rPr>
              <w:t>-</w:t>
            </w:r>
          </w:p>
        </w:tc>
        <w:tc>
          <w:tcPr>
            <w:tcW w:w="1250" w:type="pct"/>
            <w:vAlign w:val="center"/>
          </w:tcPr>
          <w:p w14:paraId="3620CA44">
            <w:pPr>
              <w:pStyle w:val="54"/>
              <w:bidi w:val="0"/>
              <w:rPr>
                <w:rFonts w:hint="default"/>
                <w:color w:val="auto"/>
                <w:lang w:val="en-US" w:eastAsia="zh-CN"/>
              </w:rPr>
            </w:pPr>
            <w:r>
              <w:rPr>
                <w:rFonts w:hint="eastAsia"/>
                <w:color w:val="auto"/>
                <w:lang w:val="en-US" w:eastAsia="zh-CN"/>
              </w:rPr>
              <w:t>内照射指数≤1.0</w:t>
            </w:r>
          </w:p>
          <w:p w14:paraId="0C231360">
            <w:pPr>
              <w:pStyle w:val="54"/>
              <w:bidi w:val="0"/>
              <w:rPr>
                <w:rFonts w:hint="default"/>
                <w:color w:val="auto"/>
                <w:lang w:val="en-US" w:eastAsia="zh-CN"/>
              </w:rPr>
            </w:pPr>
            <w:r>
              <w:rPr>
                <w:rFonts w:hint="eastAsia"/>
                <w:color w:val="auto"/>
                <w:lang w:val="en-US" w:eastAsia="zh-CN"/>
              </w:rPr>
              <w:t>外照射指数≤1.0</w:t>
            </w:r>
          </w:p>
        </w:tc>
        <w:tc>
          <w:tcPr>
            <w:tcW w:w="1250" w:type="pct"/>
            <w:vAlign w:val="center"/>
          </w:tcPr>
          <w:p w14:paraId="16671864">
            <w:pPr>
              <w:pStyle w:val="54"/>
              <w:bidi w:val="0"/>
              <w:rPr>
                <w:rFonts w:hint="eastAsia"/>
                <w:color w:val="auto"/>
                <w:lang w:val="en-US" w:eastAsia="zh-CN"/>
              </w:rPr>
            </w:pPr>
            <w:r>
              <w:rPr>
                <w:rFonts w:hint="eastAsia"/>
                <w:color w:val="auto"/>
                <w:lang w:val="en-US" w:eastAsia="zh-CN"/>
              </w:rPr>
              <w:t>GB 6566</w:t>
            </w:r>
          </w:p>
        </w:tc>
      </w:tr>
    </w:tbl>
    <w:p w14:paraId="7237E58A">
      <w:pPr>
        <w:bidi w:val="0"/>
        <w:spacing w:before="164" w:beforeLines="50"/>
        <w:rPr>
          <w:rFonts w:hint="eastAsia"/>
          <w:color w:val="auto"/>
          <w:lang w:eastAsia="zh-CN"/>
        </w:rPr>
      </w:pPr>
      <w:r>
        <w:rPr>
          <w:rFonts w:hint="eastAsia" w:ascii="Times New Roman" w:hAnsi="Times New Roman" w:eastAsia="宋体"/>
          <w:b/>
          <w:bCs/>
          <w:color w:val="auto"/>
          <w:lang w:val="en-US" w:eastAsia="zh-CN"/>
        </w:rPr>
        <w:t>4.</w:t>
      </w:r>
      <w:r>
        <w:rPr>
          <w:rFonts w:hint="eastAsia"/>
          <w:b/>
          <w:bCs/>
          <w:color w:val="auto"/>
          <w:lang w:val="en-US" w:eastAsia="zh-CN"/>
        </w:rPr>
        <w:t>6</w:t>
      </w:r>
      <w:r>
        <w:rPr>
          <w:rFonts w:hint="eastAsia" w:ascii="Times New Roman" w:hAnsi="Times New Roman" w:eastAsia="宋体"/>
          <w:b/>
          <w:bCs/>
          <w:color w:val="auto"/>
          <w:lang w:val="en-US" w:eastAsia="zh-CN"/>
        </w:rPr>
        <w:t>.2</w:t>
      </w:r>
      <w:r>
        <w:rPr>
          <w:rFonts w:hint="eastAsia"/>
          <w:color w:val="auto"/>
        </w:rPr>
        <w:t xml:space="preserve">  </w:t>
      </w:r>
      <w:r>
        <w:rPr>
          <w:rFonts w:hint="eastAsia"/>
          <w:color w:val="auto"/>
          <w:lang w:eastAsia="zh-CN"/>
        </w:rPr>
        <w:t>PVC空腔内模复合墙体</w:t>
      </w:r>
      <w:r>
        <w:rPr>
          <w:rFonts w:hint="eastAsia"/>
          <w:color w:val="auto"/>
          <w:lang w:val="en-US" w:eastAsia="zh-CN"/>
        </w:rPr>
        <w:t>中PVC构件</w:t>
      </w:r>
      <w:r>
        <w:rPr>
          <w:rFonts w:hint="eastAsia"/>
          <w:color w:val="auto"/>
          <w:lang w:eastAsia="zh-CN"/>
        </w:rPr>
        <w:t>的技术要求应符合表4.6.</w:t>
      </w:r>
      <w:r>
        <w:rPr>
          <w:rFonts w:hint="eastAsia"/>
          <w:color w:val="auto"/>
          <w:lang w:val="en-US" w:eastAsia="zh-CN"/>
        </w:rPr>
        <w:t>2</w:t>
      </w:r>
      <w:r>
        <w:rPr>
          <w:rFonts w:hint="eastAsia"/>
          <w:color w:val="auto"/>
          <w:lang w:eastAsia="zh-CN"/>
        </w:rPr>
        <w:t>的规定：</w:t>
      </w:r>
    </w:p>
    <w:p w14:paraId="1748CD1C">
      <w:pPr>
        <w:pStyle w:val="55"/>
        <w:bidi w:val="0"/>
        <w:rPr>
          <w:rFonts w:hint="eastAsia"/>
          <w:color w:val="auto"/>
        </w:rPr>
      </w:pPr>
      <w:r>
        <w:rPr>
          <w:rFonts w:hint="eastAsia"/>
          <w:color w:val="auto"/>
        </w:rPr>
        <w:t>表</w:t>
      </w:r>
      <w:r>
        <w:rPr>
          <w:rFonts w:hint="eastAsia"/>
          <w:b/>
          <w:bCs/>
          <w:color w:val="auto"/>
          <w:lang w:val="en-US" w:eastAsia="zh-CN"/>
        </w:rPr>
        <w:t>4.6.2</w:t>
      </w:r>
      <w:r>
        <w:rPr>
          <w:rFonts w:hint="eastAsia"/>
          <w:color w:val="auto"/>
        </w:rPr>
        <w:t xml:space="preserve">  </w:t>
      </w:r>
      <w:r>
        <w:rPr>
          <w:rFonts w:hint="eastAsia"/>
          <w:color w:val="auto"/>
          <w:lang w:eastAsia="zh-CN"/>
        </w:rPr>
        <w:t>PVC构件型号及性能指标要求</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5"/>
        <w:gridCol w:w="703"/>
        <w:gridCol w:w="703"/>
        <w:gridCol w:w="704"/>
        <w:gridCol w:w="617"/>
        <w:gridCol w:w="703"/>
        <w:gridCol w:w="704"/>
        <w:gridCol w:w="670"/>
      </w:tblGrid>
      <w:tr w14:paraId="6A518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06" w:type="pct"/>
            <w:vMerge w:val="restart"/>
            <w:vAlign w:val="center"/>
          </w:tcPr>
          <w:p w14:paraId="7E48114C">
            <w:pPr>
              <w:pStyle w:val="54"/>
              <w:bidi w:val="0"/>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性能指标</w:t>
            </w:r>
          </w:p>
        </w:tc>
        <w:tc>
          <w:tcPr>
            <w:tcW w:w="1711" w:type="pct"/>
            <w:gridSpan w:val="3"/>
            <w:vAlign w:val="center"/>
          </w:tcPr>
          <w:p w14:paraId="06FCA993">
            <w:pPr>
              <w:pStyle w:val="54"/>
              <w:bidi w:val="0"/>
              <w:rPr>
                <w:rFonts w:hint="eastAsia"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PVC 空腔内模</w:t>
            </w:r>
          </w:p>
        </w:tc>
        <w:tc>
          <w:tcPr>
            <w:tcW w:w="1641" w:type="pct"/>
            <w:gridSpan w:val="3"/>
            <w:vAlign w:val="center"/>
          </w:tcPr>
          <w:p w14:paraId="54A3BA4E">
            <w:pPr>
              <w:pStyle w:val="54"/>
              <w:bidi w:val="0"/>
              <w:rPr>
                <w:rFonts w:hint="eastAsia"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PVCU 型定位件</w:t>
            </w:r>
          </w:p>
        </w:tc>
        <w:tc>
          <w:tcPr>
            <w:tcW w:w="540" w:type="pct"/>
            <w:vAlign w:val="center"/>
          </w:tcPr>
          <w:p w14:paraId="2CBA8EC2">
            <w:pPr>
              <w:pStyle w:val="54"/>
              <w:bidi w:val="0"/>
              <w:rPr>
                <w:rFonts w:hint="eastAsia"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 xml:space="preserve">PVC </w:t>
            </w:r>
          </w:p>
          <w:p w14:paraId="0980C815">
            <w:pPr>
              <w:pStyle w:val="54"/>
              <w:bidi w:val="0"/>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角码</w:t>
            </w:r>
          </w:p>
        </w:tc>
      </w:tr>
      <w:tr w14:paraId="322CF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06" w:type="pct"/>
            <w:vMerge w:val="continue"/>
            <w:vAlign w:val="center"/>
          </w:tcPr>
          <w:p w14:paraId="56290604">
            <w:pPr>
              <w:pStyle w:val="54"/>
              <w:bidi w:val="0"/>
              <w:rPr>
                <w:rFonts w:hint="eastAsia" w:asciiTheme="minorEastAsia" w:hAnsiTheme="minorEastAsia" w:cstheme="minorEastAsia"/>
                <w:color w:val="auto"/>
                <w:sz w:val="18"/>
                <w:szCs w:val="18"/>
                <w:lang w:val="en-US" w:eastAsia="zh-CN"/>
              </w:rPr>
            </w:pPr>
          </w:p>
        </w:tc>
        <w:tc>
          <w:tcPr>
            <w:tcW w:w="570" w:type="pct"/>
            <w:vAlign w:val="center"/>
          </w:tcPr>
          <w:p w14:paraId="647CC097">
            <w:pPr>
              <w:pStyle w:val="54"/>
              <w:bidi w:val="0"/>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120墙</w:t>
            </w:r>
          </w:p>
        </w:tc>
        <w:tc>
          <w:tcPr>
            <w:tcW w:w="570" w:type="pct"/>
            <w:vAlign w:val="center"/>
          </w:tcPr>
          <w:p w14:paraId="230D0403">
            <w:pPr>
              <w:pStyle w:val="54"/>
              <w:bidi w:val="0"/>
              <w:rPr>
                <w:rFonts w:hint="eastAsia"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160墙</w:t>
            </w:r>
          </w:p>
        </w:tc>
        <w:tc>
          <w:tcPr>
            <w:tcW w:w="570" w:type="pct"/>
            <w:vAlign w:val="center"/>
          </w:tcPr>
          <w:p w14:paraId="1B1D9A95">
            <w:pPr>
              <w:pStyle w:val="54"/>
              <w:bidi w:val="0"/>
              <w:rPr>
                <w:rFonts w:hint="eastAsia"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200墙</w:t>
            </w:r>
          </w:p>
        </w:tc>
        <w:tc>
          <w:tcPr>
            <w:tcW w:w="500" w:type="pct"/>
            <w:vAlign w:val="center"/>
          </w:tcPr>
          <w:p w14:paraId="384324B6">
            <w:pPr>
              <w:pStyle w:val="54"/>
              <w:bidi w:val="0"/>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66型</w:t>
            </w:r>
          </w:p>
        </w:tc>
        <w:tc>
          <w:tcPr>
            <w:tcW w:w="570" w:type="pct"/>
            <w:vAlign w:val="center"/>
          </w:tcPr>
          <w:p w14:paraId="06238137">
            <w:pPr>
              <w:pStyle w:val="54"/>
              <w:bidi w:val="0"/>
              <w:rPr>
                <w:rFonts w:hint="eastAsia"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106型</w:t>
            </w:r>
          </w:p>
        </w:tc>
        <w:tc>
          <w:tcPr>
            <w:tcW w:w="570" w:type="pct"/>
            <w:vAlign w:val="center"/>
          </w:tcPr>
          <w:p w14:paraId="75BE1268">
            <w:pPr>
              <w:pStyle w:val="54"/>
              <w:bidi w:val="0"/>
              <w:rPr>
                <w:rFonts w:hint="eastAsia"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146型</w:t>
            </w:r>
          </w:p>
        </w:tc>
        <w:tc>
          <w:tcPr>
            <w:tcW w:w="540" w:type="pct"/>
            <w:vAlign w:val="center"/>
          </w:tcPr>
          <w:p w14:paraId="1FCC4350">
            <w:pPr>
              <w:pStyle w:val="54"/>
              <w:bidi w:val="0"/>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40X40</w:t>
            </w:r>
          </w:p>
        </w:tc>
      </w:tr>
      <w:tr w14:paraId="5BF08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06" w:type="pct"/>
            <w:vAlign w:val="center"/>
          </w:tcPr>
          <w:p w14:paraId="65A0310A">
            <w:pPr>
              <w:pStyle w:val="54"/>
              <w:bidi w:val="0"/>
              <w:rPr>
                <w:rFonts w:hint="eastAsia"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模板厚度(mm)</w:t>
            </w:r>
          </w:p>
        </w:tc>
        <w:tc>
          <w:tcPr>
            <w:tcW w:w="570" w:type="pct"/>
            <w:vAlign w:val="center"/>
          </w:tcPr>
          <w:p w14:paraId="2E42B4FB">
            <w:pPr>
              <w:pStyle w:val="54"/>
              <w:bidi w:val="0"/>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60</w:t>
            </w:r>
          </w:p>
        </w:tc>
        <w:tc>
          <w:tcPr>
            <w:tcW w:w="570" w:type="pct"/>
            <w:vAlign w:val="center"/>
          </w:tcPr>
          <w:p w14:paraId="50EE6D1B">
            <w:pPr>
              <w:pStyle w:val="54"/>
              <w:bidi w:val="0"/>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100</w:t>
            </w:r>
          </w:p>
        </w:tc>
        <w:tc>
          <w:tcPr>
            <w:tcW w:w="570" w:type="pct"/>
            <w:vAlign w:val="center"/>
          </w:tcPr>
          <w:p w14:paraId="751C4378">
            <w:pPr>
              <w:pStyle w:val="54"/>
              <w:bidi w:val="0"/>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140</w:t>
            </w:r>
          </w:p>
        </w:tc>
        <w:tc>
          <w:tcPr>
            <w:tcW w:w="500" w:type="pct"/>
            <w:vAlign w:val="center"/>
          </w:tcPr>
          <w:p w14:paraId="35CBC646">
            <w:pPr>
              <w:pStyle w:val="54"/>
              <w:bidi w:val="0"/>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66</w:t>
            </w:r>
          </w:p>
        </w:tc>
        <w:tc>
          <w:tcPr>
            <w:tcW w:w="570" w:type="pct"/>
            <w:vAlign w:val="center"/>
          </w:tcPr>
          <w:p w14:paraId="051E17BF">
            <w:pPr>
              <w:pStyle w:val="54"/>
              <w:bidi w:val="0"/>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106</w:t>
            </w:r>
          </w:p>
        </w:tc>
        <w:tc>
          <w:tcPr>
            <w:tcW w:w="570" w:type="pct"/>
            <w:vAlign w:val="center"/>
          </w:tcPr>
          <w:p w14:paraId="31FEF3F5">
            <w:pPr>
              <w:pStyle w:val="54"/>
              <w:bidi w:val="0"/>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146</w:t>
            </w:r>
          </w:p>
        </w:tc>
        <w:tc>
          <w:tcPr>
            <w:tcW w:w="540" w:type="pct"/>
            <w:vAlign w:val="center"/>
          </w:tcPr>
          <w:p w14:paraId="1DEE22F5">
            <w:pPr>
              <w:pStyle w:val="54"/>
              <w:bidi w:val="0"/>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40</w:t>
            </w:r>
          </w:p>
        </w:tc>
      </w:tr>
      <w:tr w14:paraId="25AE9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06" w:type="pct"/>
            <w:vAlign w:val="center"/>
          </w:tcPr>
          <w:p w14:paraId="7981749A">
            <w:pPr>
              <w:pStyle w:val="54"/>
              <w:bidi w:val="0"/>
              <w:rPr>
                <w:rFonts w:hint="eastAsia"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单块模板</w:t>
            </w:r>
          </w:p>
          <w:p w14:paraId="0F3FAC78">
            <w:pPr>
              <w:pStyle w:val="54"/>
              <w:bidi w:val="0"/>
              <w:rPr>
                <w:rFonts w:hint="eastAsia"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宽度 (mm)</w:t>
            </w:r>
          </w:p>
        </w:tc>
        <w:tc>
          <w:tcPr>
            <w:tcW w:w="570" w:type="pct"/>
            <w:vAlign w:val="center"/>
          </w:tcPr>
          <w:p w14:paraId="6EE78912">
            <w:pPr>
              <w:pStyle w:val="54"/>
              <w:bidi w:val="0"/>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500</w:t>
            </w:r>
          </w:p>
        </w:tc>
        <w:tc>
          <w:tcPr>
            <w:tcW w:w="570" w:type="pct"/>
            <w:vAlign w:val="center"/>
          </w:tcPr>
          <w:p w14:paraId="057509DA">
            <w:pPr>
              <w:pStyle w:val="54"/>
              <w:bidi w:val="0"/>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500</w:t>
            </w:r>
          </w:p>
        </w:tc>
        <w:tc>
          <w:tcPr>
            <w:tcW w:w="570" w:type="pct"/>
            <w:vAlign w:val="center"/>
          </w:tcPr>
          <w:p w14:paraId="6143F2E2">
            <w:pPr>
              <w:pStyle w:val="54"/>
              <w:bidi w:val="0"/>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500</w:t>
            </w:r>
          </w:p>
        </w:tc>
        <w:tc>
          <w:tcPr>
            <w:tcW w:w="500" w:type="pct"/>
            <w:vAlign w:val="center"/>
          </w:tcPr>
          <w:p w14:paraId="5C52BBD8">
            <w:pPr>
              <w:pStyle w:val="54"/>
              <w:bidi w:val="0"/>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40</w:t>
            </w:r>
          </w:p>
        </w:tc>
        <w:tc>
          <w:tcPr>
            <w:tcW w:w="570" w:type="pct"/>
            <w:vAlign w:val="center"/>
          </w:tcPr>
          <w:p w14:paraId="1D34EA62">
            <w:pPr>
              <w:pStyle w:val="54"/>
              <w:bidi w:val="0"/>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40</w:t>
            </w:r>
          </w:p>
        </w:tc>
        <w:tc>
          <w:tcPr>
            <w:tcW w:w="570" w:type="pct"/>
            <w:vAlign w:val="center"/>
          </w:tcPr>
          <w:p w14:paraId="61E8F003">
            <w:pPr>
              <w:pStyle w:val="54"/>
              <w:bidi w:val="0"/>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40</w:t>
            </w:r>
          </w:p>
        </w:tc>
        <w:tc>
          <w:tcPr>
            <w:tcW w:w="540" w:type="pct"/>
            <w:vAlign w:val="center"/>
          </w:tcPr>
          <w:p w14:paraId="5F0EC2CA">
            <w:pPr>
              <w:pStyle w:val="54"/>
              <w:bidi w:val="0"/>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40</w:t>
            </w:r>
          </w:p>
        </w:tc>
      </w:tr>
      <w:tr w14:paraId="2CCCC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06" w:type="pct"/>
            <w:vAlign w:val="center"/>
          </w:tcPr>
          <w:p w14:paraId="62D18963">
            <w:pPr>
              <w:pStyle w:val="54"/>
              <w:bidi w:val="0"/>
              <w:rPr>
                <w:rFonts w:hint="eastAsia"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板材壁厚(mm）</w:t>
            </w:r>
          </w:p>
        </w:tc>
        <w:tc>
          <w:tcPr>
            <w:tcW w:w="570" w:type="pct"/>
            <w:vAlign w:val="center"/>
          </w:tcPr>
          <w:p w14:paraId="4C0178EC">
            <w:pPr>
              <w:pStyle w:val="54"/>
              <w:bidi w:val="0"/>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3.0</w:t>
            </w:r>
          </w:p>
        </w:tc>
        <w:tc>
          <w:tcPr>
            <w:tcW w:w="570" w:type="pct"/>
            <w:vAlign w:val="center"/>
          </w:tcPr>
          <w:p w14:paraId="00D38E99">
            <w:pPr>
              <w:pStyle w:val="54"/>
              <w:bidi w:val="0"/>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3.0</w:t>
            </w:r>
          </w:p>
        </w:tc>
        <w:tc>
          <w:tcPr>
            <w:tcW w:w="570" w:type="pct"/>
            <w:vAlign w:val="center"/>
          </w:tcPr>
          <w:p w14:paraId="4ACDE52D">
            <w:pPr>
              <w:pStyle w:val="54"/>
              <w:bidi w:val="0"/>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3.0</w:t>
            </w:r>
          </w:p>
        </w:tc>
        <w:tc>
          <w:tcPr>
            <w:tcW w:w="500" w:type="pct"/>
            <w:vAlign w:val="center"/>
          </w:tcPr>
          <w:p w14:paraId="2F6FD96D">
            <w:pPr>
              <w:pStyle w:val="54"/>
              <w:bidi w:val="0"/>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3.0</w:t>
            </w:r>
          </w:p>
        </w:tc>
        <w:tc>
          <w:tcPr>
            <w:tcW w:w="570" w:type="pct"/>
            <w:vAlign w:val="center"/>
          </w:tcPr>
          <w:p w14:paraId="15641766">
            <w:pPr>
              <w:pStyle w:val="54"/>
              <w:bidi w:val="0"/>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3.0</w:t>
            </w:r>
          </w:p>
        </w:tc>
        <w:tc>
          <w:tcPr>
            <w:tcW w:w="570" w:type="pct"/>
            <w:vAlign w:val="center"/>
          </w:tcPr>
          <w:p w14:paraId="1ED7742E">
            <w:pPr>
              <w:pStyle w:val="54"/>
              <w:bidi w:val="0"/>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3.0</w:t>
            </w:r>
          </w:p>
        </w:tc>
        <w:tc>
          <w:tcPr>
            <w:tcW w:w="540" w:type="pct"/>
            <w:vAlign w:val="center"/>
          </w:tcPr>
          <w:p w14:paraId="4B56F27E">
            <w:pPr>
              <w:pStyle w:val="54"/>
              <w:bidi w:val="0"/>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3.0</w:t>
            </w:r>
          </w:p>
        </w:tc>
      </w:tr>
      <w:tr w14:paraId="36EE3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06" w:type="pct"/>
            <w:vAlign w:val="center"/>
          </w:tcPr>
          <w:p w14:paraId="0DAB949A">
            <w:pPr>
              <w:pStyle w:val="54"/>
              <w:bidi w:val="0"/>
              <w:rPr>
                <w:rFonts w:hint="eastAsia"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抗拉强度(Mpa)</w:t>
            </w:r>
          </w:p>
        </w:tc>
        <w:tc>
          <w:tcPr>
            <w:tcW w:w="3893" w:type="pct"/>
            <w:gridSpan w:val="7"/>
            <w:vAlign w:val="center"/>
          </w:tcPr>
          <w:p w14:paraId="4F798555">
            <w:pPr>
              <w:pStyle w:val="54"/>
              <w:bidi w:val="0"/>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26</w:t>
            </w:r>
          </w:p>
        </w:tc>
      </w:tr>
      <w:tr w14:paraId="42ED8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06" w:type="pct"/>
            <w:vAlign w:val="center"/>
          </w:tcPr>
          <w:p w14:paraId="5D6F0BBE">
            <w:pPr>
              <w:pStyle w:val="54"/>
              <w:bidi w:val="0"/>
              <w:rPr>
                <w:rFonts w:hint="eastAsia"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内外照射指数</w:t>
            </w:r>
          </w:p>
        </w:tc>
        <w:tc>
          <w:tcPr>
            <w:tcW w:w="3893" w:type="pct"/>
            <w:gridSpan w:val="7"/>
            <w:vAlign w:val="center"/>
          </w:tcPr>
          <w:p w14:paraId="477F20EF">
            <w:pPr>
              <w:pStyle w:val="54"/>
              <w:bidi w:val="0"/>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＜1.0</w:t>
            </w:r>
          </w:p>
        </w:tc>
      </w:tr>
    </w:tbl>
    <w:p w14:paraId="1F535EA3">
      <w:pPr>
        <w:bidi w:val="0"/>
        <w:spacing w:before="164" w:beforeLines="50"/>
        <w:rPr>
          <w:rFonts w:hint="eastAsia"/>
          <w:color w:val="auto"/>
          <w:lang w:eastAsia="zh-CN"/>
        </w:rPr>
      </w:pPr>
      <w:r>
        <w:rPr>
          <w:rFonts w:hint="eastAsia" w:ascii="Times New Roman" w:hAnsi="Times New Roman" w:eastAsia="宋体"/>
          <w:b/>
          <w:bCs/>
          <w:color w:val="auto"/>
          <w:lang w:val="en-US" w:eastAsia="zh-CN"/>
        </w:rPr>
        <w:t>4.</w:t>
      </w:r>
      <w:r>
        <w:rPr>
          <w:rFonts w:hint="eastAsia"/>
          <w:b/>
          <w:bCs/>
          <w:color w:val="auto"/>
          <w:lang w:val="en-US" w:eastAsia="zh-CN"/>
        </w:rPr>
        <w:t>6</w:t>
      </w:r>
      <w:r>
        <w:rPr>
          <w:rFonts w:hint="eastAsia" w:ascii="Times New Roman" w:hAnsi="Times New Roman" w:eastAsia="宋体"/>
          <w:b/>
          <w:bCs/>
          <w:color w:val="auto"/>
          <w:lang w:val="en-US" w:eastAsia="zh-CN"/>
        </w:rPr>
        <w:t>.</w:t>
      </w:r>
      <w:r>
        <w:rPr>
          <w:rFonts w:hint="eastAsia"/>
          <w:b/>
          <w:bCs/>
          <w:color w:val="auto"/>
          <w:lang w:val="en-US" w:eastAsia="zh-CN"/>
        </w:rPr>
        <w:t>3</w:t>
      </w:r>
      <w:r>
        <w:rPr>
          <w:rFonts w:hint="eastAsia"/>
          <w:color w:val="auto"/>
        </w:rPr>
        <w:t xml:space="preserve">  </w:t>
      </w:r>
      <w:r>
        <w:rPr>
          <w:rFonts w:hint="eastAsia"/>
          <w:color w:val="auto"/>
          <w:lang w:eastAsia="zh-CN"/>
        </w:rPr>
        <w:t>PVC空腔内模</w:t>
      </w:r>
      <w:r>
        <w:rPr>
          <w:rFonts w:hint="eastAsia"/>
          <w:color w:val="auto"/>
          <w:lang w:val="en-US" w:eastAsia="zh-CN"/>
        </w:rPr>
        <w:t>喷筑</w:t>
      </w:r>
      <w:r>
        <w:rPr>
          <w:rFonts w:hint="eastAsia"/>
          <w:color w:val="auto"/>
          <w:lang w:eastAsia="zh-CN"/>
        </w:rPr>
        <w:t>复合墙体的</w:t>
      </w:r>
      <w:r>
        <w:rPr>
          <w:rFonts w:hint="eastAsia"/>
          <w:color w:val="auto"/>
          <w:lang w:val="en-US" w:eastAsia="zh-CN"/>
        </w:rPr>
        <w:t>性能指标</w:t>
      </w:r>
      <w:r>
        <w:rPr>
          <w:rFonts w:hint="eastAsia"/>
          <w:color w:val="auto"/>
          <w:lang w:eastAsia="zh-CN"/>
        </w:rPr>
        <w:t>应符合表4.6.</w:t>
      </w:r>
      <w:r>
        <w:rPr>
          <w:rFonts w:hint="eastAsia"/>
          <w:color w:val="auto"/>
          <w:lang w:val="en-US" w:eastAsia="zh-CN"/>
        </w:rPr>
        <w:t>3</w:t>
      </w:r>
      <w:r>
        <w:rPr>
          <w:rFonts w:hint="eastAsia"/>
          <w:color w:val="auto"/>
          <w:lang w:eastAsia="zh-CN"/>
        </w:rPr>
        <w:t>的规定：</w:t>
      </w:r>
    </w:p>
    <w:p w14:paraId="2FE5048A">
      <w:pPr>
        <w:pStyle w:val="55"/>
        <w:bidi w:val="0"/>
        <w:rPr>
          <w:rFonts w:hint="eastAsia"/>
          <w:color w:val="auto"/>
        </w:rPr>
      </w:pPr>
      <w:r>
        <w:rPr>
          <w:rFonts w:hint="eastAsia"/>
          <w:color w:val="auto"/>
        </w:rPr>
        <w:t>表</w:t>
      </w:r>
      <w:r>
        <w:rPr>
          <w:rFonts w:hint="eastAsia"/>
          <w:b/>
          <w:bCs/>
          <w:color w:val="auto"/>
          <w:lang w:val="en-US" w:eastAsia="zh-CN"/>
        </w:rPr>
        <w:t>4.6.3</w:t>
      </w:r>
      <w:r>
        <w:rPr>
          <w:rFonts w:hint="eastAsia"/>
          <w:color w:val="auto"/>
        </w:rPr>
        <w:t xml:space="preserve">  </w:t>
      </w:r>
      <w:r>
        <w:rPr>
          <w:rFonts w:hint="eastAsia"/>
          <w:color w:val="auto"/>
          <w:lang w:eastAsia="zh-CN"/>
        </w:rPr>
        <w:t>PVC空腔内模喷筑复合墙体性能指标</w:t>
      </w:r>
    </w:p>
    <w:tbl>
      <w:tblPr>
        <w:tblStyle w:val="2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9"/>
        <w:gridCol w:w="1234"/>
        <w:gridCol w:w="925"/>
        <w:gridCol w:w="925"/>
        <w:gridCol w:w="925"/>
      </w:tblGrid>
      <w:tr w14:paraId="0F0BD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750" w:type="pct"/>
            <w:vMerge w:val="restart"/>
            <w:vAlign w:val="center"/>
          </w:tcPr>
          <w:p w14:paraId="33489C9D">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项目</w:t>
            </w:r>
          </w:p>
        </w:tc>
        <w:tc>
          <w:tcPr>
            <w:tcW w:w="1000" w:type="pct"/>
            <w:vMerge w:val="restart"/>
            <w:vAlign w:val="center"/>
          </w:tcPr>
          <w:p w14:paraId="36872B64">
            <w:pPr>
              <w:pStyle w:val="54"/>
              <w:bidi w:val="0"/>
              <w:jc w:val="center"/>
              <w:rPr>
                <w:rFonts w:hint="eastAsia"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单位</w:t>
            </w:r>
          </w:p>
        </w:tc>
        <w:tc>
          <w:tcPr>
            <w:tcW w:w="750" w:type="pct"/>
            <w:gridSpan w:val="3"/>
            <w:vAlign w:val="center"/>
          </w:tcPr>
          <w:p w14:paraId="2483B39B">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墙厚（mm）</w:t>
            </w:r>
          </w:p>
        </w:tc>
      </w:tr>
      <w:tr w14:paraId="3CE3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750" w:type="pct"/>
            <w:vMerge w:val="continue"/>
            <w:vAlign w:val="center"/>
          </w:tcPr>
          <w:p w14:paraId="4547F0E8">
            <w:pPr>
              <w:pStyle w:val="54"/>
              <w:bidi w:val="0"/>
              <w:jc w:val="center"/>
              <w:rPr>
                <w:rFonts w:hint="eastAsia" w:asciiTheme="minorEastAsia" w:hAnsiTheme="minorEastAsia" w:cstheme="minorEastAsia"/>
                <w:color w:val="auto"/>
                <w:sz w:val="18"/>
                <w:szCs w:val="18"/>
                <w:lang w:val="en-US" w:eastAsia="zh-CN"/>
              </w:rPr>
            </w:pPr>
          </w:p>
        </w:tc>
        <w:tc>
          <w:tcPr>
            <w:tcW w:w="1000" w:type="pct"/>
            <w:vMerge w:val="continue"/>
            <w:vAlign w:val="center"/>
          </w:tcPr>
          <w:p w14:paraId="78CD89D0">
            <w:pPr>
              <w:pStyle w:val="54"/>
              <w:bidi w:val="0"/>
              <w:jc w:val="center"/>
              <w:rPr>
                <w:rFonts w:hint="eastAsia" w:asciiTheme="minorEastAsia" w:hAnsiTheme="minorEastAsia" w:cstheme="minorEastAsia"/>
                <w:color w:val="auto"/>
                <w:sz w:val="18"/>
                <w:szCs w:val="18"/>
                <w:lang w:val="en-US" w:eastAsia="zh-CN"/>
              </w:rPr>
            </w:pPr>
          </w:p>
        </w:tc>
        <w:tc>
          <w:tcPr>
            <w:tcW w:w="750" w:type="pct"/>
            <w:vAlign w:val="center"/>
          </w:tcPr>
          <w:p w14:paraId="518390FE">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120</w:t>
            </w:r>
          </w:p>
        </w:tc>
        <w:tc>
          <w:tcPr>
            <w:tcW w:w="750" w:type="pct"/>
            <w:vAlign w:val="center"/>
          </w:tcPr>
          <w:p w14:paraId="1F10CD52">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160</w:t>
            </w:r>
          </w:p>
        </w:tc>
        <w:tc>
          <w:tcPr>
            <w:tcW w:w="750" w:type="pct"/>
            <w:vAlign w:val="center"/>
          </w:tcPr>
          <w:p w14:paraId="34F19955">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200</w:t>
            </w:r>
          </w:p>
        </w:tc>
      </w:tr>
      <w:tr w14:paraId="19A1A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750" w:type="pct"/>
            <w:vAlign w:val="center"/>
          </w:tcPr>
          <w:p w14:paraId="64C747F2">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面密度</w:t>
            </w:r>
          </w:p>
        </w:tc>
        <w:tc>
          <w:tcPr>
            <w:tcW w:w="1000" w:type="pct"/>
            <w:vAlign w:val="center"/>
          </w:tcPr>
          <w:p w14:paraId="700ACEB3">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Kg/m2</w:t>
            </w:r>
          </w:p>
        </w:tc>
        <w:tc>
          <w:tcPr>
            <w:tcW w:w="750" w:type="pct"/>
            <w:vAlign w:val="center"/>
          </w:tcPr>
          <w:p w14:paraId="48F50B4B">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≤125</w:t>
            </w:r>
          </w:p>
        </w:tc>
        <w:tc>
          <w:tcPr>
            <w:tcW w:w="750" w:type="pct"/>
            <w:vAlign w:val="center"/>
          </w:tcPr>
          <w:p w14:paraId="0A3C4CAC">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≤175</w:t>
            </w:r>
          </w:p>
        </w:tc>
        <w:tc>
          <w:tcPr>
            <w:tcW w:w="750" w:type="pct"/>
            <w:vAlign w:val="center"/>
          </w:tcPr>
          <w:p w14:paraId="1B976070">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≤205</w:t>
            </w:r>
          </w:p>
        </w:tc>
      </w:tr>
      <w:tr w14:paraId="13286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750" w:type="pct"/>
            <w:vAlign w:val="center"/>
          </w:tcPr>
          <w:p w14:paraId="7E7F6C1B">
            <w:pPr>
              <w:pStyle w:val="54"/>
              <w:bidi w:val="0"/>
              <w:jc w:val="center"/>
              <w:rPr>
                <w:rFonts w:hint="eastAsia"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空气声计权隔声量</w:t>
            </w:r>
          </w:p>
        </w:tc>
        <w:tc>
          <w:tcPr>
            <w:tcW w:w="1000" w:type="pct"/>
            <w:vAlign w:val="center"/>
          </w:tcPr>
          <w:p w14:paraId="12FC4ECF">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dB</w:t>
            </w:r>
          </w:p>
        </w:tc>
        <w:tc>
          <w:tcPr>
            <w:tcW w:w="750" w:type="pct"/>
            <w:vAlign w:val="center"/>
          </w:tcPr>
          <w:p w14:paraId="1714F719">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≥40</w:t>
            </w:r>
          </w:p>
        </w:tc>
        <w:tc>
          <w:tcPr>
            <w:tcW w:w="750" w:type="pct"/>
            <w:vAlign w:val="center"/>
          </w:tcPr>
          <w:p w14:paraId="2CD17462">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≥50</w:t>
            </w:r>
          </w:p>
        </w:tc>
        <w:tc>
          <w:tcPr>
            <w:tcW w:w="750" w:type="pct"/>
            <w:vAlign w:val="center"/>
          </w:tcPr>
          <w:p w14:paraId="62B68E27">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≥60</w:t>
            </w:r>
          </w:p>
        </w:tc>
      </w:tr>
      <w:tr w14:paraId="23DFC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750" w:type="pct"/>
            <w:vAlign w:val="center"/>
          </w:tcPr>
          <w:p w14:paraId="090BA98E">
            <w:pPr>
              <w:pStyle w:val="54"/>
              <w:bidi w:val="0"/>
              <w:jc w:val="center"/>
              <w:rPr>
                <w:rFonts w:hint="eastAsia"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传热系数</w:t>
            </w:r>
          </w:p>
        </w:tc>
        <w:tc>
          <w:tcPr>
            <w:tcW w:w="1000" w:type="pct"/>
            <w:vAlign w:val="center"/>
          </w:tcPr>
          <w:p w14:paraId="1F081288">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W/（m2.K）</w:t>
            </w:r>
          </w:p>
        </w:tc>
        <w:tc>
          <w:tcPr>
            <w:tcW w:w="750" w:type="pct"/>
            <w:vAlign w:val="center"/>
          </w:tcPr>
          <w:p w14:paraId="6566383C">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w:t>
            </w:r>
          </w:p>
        </w:tc>
        <w:tc>
          <w:tcPr>
            <w:tcW w:w="750" w:type="pct"/>
            <w:vAlign w:val="center"/>
          </w:tcPr>
          <w:p w14:paraId="0E632688">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≤1.7</w:t>
            </w:r>
          </w:p>
        </w:tc>
        <w:tc>
          <w:tcPr>
            <w:tcW w:w="750" w:type="pct"/>
            <w:vAlign w:val="center"/>
          </w:tcPr>
          <w:p w14:paraId="730F2D62">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≤1.0</w:t>
            </w:r>
          </w:p>
        </w:tc>
      </w:tr>
      <w:tr w14:paraId="02230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750" w:type="pct"/>
            <w:vAlign w:val="center"/>
          </w:tcPr>
          <w:p w14:paraId="5B7D9CD2">
            <w:pPr>
              <w:pStyle w:val="54"/>
              <w:bidi w:val="0"/>
              <w:jc w:val="center"/>
              <w:rPr>
                <w:rFonts w:hint="eastAsia"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抗冲击性能</w:t>
            </w:r>
          </w:p>
        </w:tc>
        <w:tc>
          <w:tcPr>
            <w:tcW w:w="1000" w:type="pct"/>
            <w:vAlign w:val="center"/>
          </w:tcPr>
          <w:p w14:paraId="60CAE324">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次</w:t>
            </w:r>
          </w:p>
        </w:tc>
        <w:tc>
          <w:tcPr>
            <w:tcW w:w="750" w:type="pct"/>
            <w:gridSpan w:val="3"/>
            <w:vAlign w:val="center"/>
          </w:tcPr>
          <w:p w14:paraId="5D05305F">
            <w:pPr>
              <w:bidi w:val="0"/>
              <w:jc w:val="center"/>
              <w:rPr>
                <w:rFonts w:hint="eastAsia"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≥5</w:t>
            </w:r>
          </w:p>
        </w:tc>
      </w:tr>
      <w:tr w14:paraId="4FD0F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750" w:type="pct"/>
            <w:vAlign w:val="center"/>
          </w:tcPr>
          <w:p w14:paraId="2695E115">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吊挂力</w:t>
            </w:r>
          </w:p>
        </w:tc>
        <w:tc>
          <w:tcPr>
            <w:tcW w:w="1000" w:type="pct"/>
            <w:vAlign w:val="center"/>
          </w:tcPr>
          <w:p w14:paraId="190B954B">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N</w:t>
            </w:r>
          </w:p>
        </w:tc>
        <w:tc>
          <w:tcPr>
            <w:tcW w:w="750" w:type="pct"/>
            <w:gridSpan w:val="3"/>
            <w:vAlign w:val="center"/>
          </w:tcPr>
          <w:p w14:paraId="33C835BE">
            <w:pPr>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1000</w:t>
            </w:r>
          </w:p>
        </w:tc>
      </w:tr>
      <w:tr w14:paraId="724A7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750" w:type="pct"/>
            <w:vAlign w:val="center"/>
          </w:tcPr>
          <w:p w14:paraId="5FC20FEF">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耐火极限</w:t>
            </w:r>
          </w:p>
        </w:tc>
        <w:tc>
          <w:tcPr>
            <w:tcW w:w="1000" w:type="pct"/>
            <w:vAlign w:val="center"/>
          </w:tcPr>
          <w:p w14:paraId="7B962C96">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h</w:t>
            </w:r>
          </w:p>
        </w:tc>
        <w:tc>
          <w:tcPr>
            <w:tcW w:w="750" w:type="pct"/>
            <w:gridSpan w:val="3"/>
            <w:vAlign w:val="center"/>
          </w:tcPr>
          <w:p w14:paraId="7DC4FCF1">
            <w:pPr>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≥3.0</w:t>
            </w:r>
          </w:p>
        </w:tc>
      </w:tr>
    </w:tbl>
    <w:p w14:paraId="1E2AC95F">
      <w:pPr>
        <w:pStyle w:val="53"/>
        <w:bidi w:val="0"/>
        <w:rPr>
          <w:rFonts w:hint="eastAsia"/>
          <w:color w:val="auto"/>
        </w:rPr>
      </w:pPr>
      <w:r>
        <w:rPr>
          <w:rFonts w:hint="eastAsia"/>
          <w:color w:val="auto"/>
        </w:rPr>
        <w:t>注</w:t>
      </w:r>
      <w:r>
        <w:rPr>
          <w:rFonts w:hint="eastAsia"/>
          <w:color w:val="auto"/>
          <w:lang w:eastAsia="zh-CN"/>
        </w:rPr>
        <w:t>：</w:t>
      </w:r>
      <w:r>
        <w:rPr>
          <w:rFonts w:hint="eastAsia"/>
          <w:color w:val="auto"/>
        </w:rPr>
        <w:t>墙体需吊挂重物时，吊点应避开PVC空腔内模空腔部位。单个吊点荷载不得大于1kN，吊点水平间距</w:t>
      </w:r>
      <w:r>
        <w:rPr>
          <w:rFonts w:hint="eastAsia"/>
          <w:color w:val="auto"/>
          <w:lang w:val="en-US" w:eastAsia="zh-CN"/>
        </w:rPr>
        <w:t>不</w:t>
      </w:r>
      <w:r>
        <w:rPr>
          <w:rFonts w:hint="eastAsia"/>
          <w:color w:val="auto"/>
        </w:rPr>
        <w:t>小于0.5m。单个吊点荷载大于1kN时应另行专项设计。</w:t>
      </w:r>
    </w:p>
    <w:p w14:paraId="68BC1600">
      <w:pPr>
        <w:bidi w:val="0"/>
        <w:spacing w:before="164" w:beforeLines="50"/>
        <w:rPr>
          <w:rFonts w:hint="eastAsia"/>
          <w:color w:val="auto"/>
          <w:lang w:eastAsia="zh-CN"/>
        </w:rPr>
      </w:pPr>
      <w:r>
        <w:rPr>
          <w:rFonts w:hint="eastAsia" w:ascii="Times New Roman" w:hAnsi="Times New Roman" w:eastAsia="宋体"/>
          <w:b/>
          <w:bCs/>
          <w:color w:val="auto"/>
          <w:lang w:val="en-US" w:eastAsia="zh-CN"/>
        </w:rPr>
        <w:t>4.</w:t>
      </w:r>
      <w:r>
        <w:rPr>
          <w:rFonts w:hint="eastAsia"/>
          <w:b/>
          <w:bCs/>
          <w:color w:val="auto"/>
          <w:lang w:val="en-US" w:eastAsia="zh-CN"/>
        </w:rPr>
        <w:t>6</w:t>
      </w:r>
      <w:r>
        <w:rPr>
          <w:rFonts w:hint="eastAsia" w:ascii="Times New Roman" w:hAnsi="Times New Roman" w:eastAsia="宋体"/>
          <w:b/>
          <w:bCs/>
          <w:color w:val="auto"/>
          <w:lang w:val="en-US" w:eastAsia="zh-CN"/>
        </w:rPr>
        <w:t>.</w:t>
      </w:r>
      <w:r>
        <w:rPr>
          <w:rFonts w:hint="eastAsia"/>
          <w:b/>
          <w:bCs/>
          <w:color w:val="auto"/>
          <w:lang w:val="en-US" w:eastAsia="zh-CN"/>
        </w:rPr>
        <w:t>4</w:t>
      </w:r>
      <w:r>
        <w:rPr>
          <w:rFonts w:hint="eastAsia"/>
          <w:color w:val="auto"/>
        </w:rPr>
        <w:t xml:space="preserve">  </w:t>
      </w:r>
      <w:r>
        <w:rPr>
          <w:rFonts w:hint="eastAsia"/>
          <w:color w:val="auto"/>
          <w:lang w:eastAsia="zh-CN"/>
        </w:rPr>
        <w:t>PVC空腔内模</w:t>
      </w:r>
      <w:r>
        <w:rPr>
          <w:rFonts w:hint="eastAsia"/>
          <w:color w:val="auto"/>
          <w:lang w:val="en-US" w:eastAsia="zh-CN"/>
        </w:rPr>
        <w:t>喷筑</w:t>
      </w:r>
      <w:r>
        <w:rPr>
          <w:rFonts w:hint="eastAsia"/>
          <w:color w:val="auto"/>
          <w:lang w:eastAsia="zh-CN"/>
        </w:rPr>
        <w:t>复合墙体的</w:t>
      </w:r>
      <w:r>
        <w:rPr>
          <w:rFonts w:hint="eastAsia"/>
          <w:color w:val="auto"/>
          <w:lang w:val="en-US" w:eastAsia="zh-CN"/>
        </w:rPr>
        <w:t>适用高度及PVC空腔内模选型</w:t>
      </w:r>
      <w:r>
        <w:rPr>
          <w:rFonts w:hint="eastAsia"/>
          <w:color w:val="auto"/>
          <w:lang w:eastAsia="zh-CN"/>
        </w:rPr>
        <w:t>应符合表4.6.</w:t>
      </w:r>
      <w:r>
        <w:rPr>
          <w:rFonts w:hint="eastAsia"/>
          <w:color w:val="auto"/>
          <w:lang w:val="en-US" w:eastAsia="zh-CN"/>
        </w:rPr>
        <w:t>4</w:t>
      </w:r>
      <w:r>
        <w:rPr>
          <w:rFonts w:hint="eastAsia"/>
          <w:color w:val="auto"/>
          <w:lang w:eastAsia="zh-CN"/>
        </w:rPr>
        <w:t>的规定：</w:t>
      </w:r>
    </w:p>
    <w:p w14:paraId="4788E8E9">
      <w:pPr>
        <w:pStyle w:val="55"/>
        <w:bidi w:val="0"/>
        <w:rPr>
          <w:rFonts w:hint="default" w:eastAsia="黑体"/>
          <w:color w:val="auto"/>
          <w:lang w:val="en-US" w:eastAsia="zh-CN"/>
        </w:rPr>
      </w:pPr>
      <w:r>
        <w:rPr>
          <w:rFonts w:hint="eastAsia"/>
          <w:color w:val="auto"/>
        </w:rPr>
        <w:t>表</w:t>
      </w:r>
      <w:r>
        <w:rPr>
          <w:rFonts w:hint="eastAsia"/>
          <w:b/>
          <w:bCs/>
          <w:color w:val="auto"/>
          <w:lang w:val="en-US" w:eastAsia="zh-CN"/>
        </w:rPr>
        <w:t>4.6.4</w:t>
      </w:r>
      <w:r>
        <w:rPr>
          <w:rFonts w:hint="eastAsia"/>
          <w:color w:val="auto"/>
        </w:rPr>
        <w:t xml:space="preserve">  </w:t>
      </w:r>
      <w:r>
        <w:rPr>
          <w:rFonts w:hint="eastAsia"/>
          <w:color w:val="auto"/>
          <w:lang w:eastAsia="zh-CN"/>
        </w:rPr>
        <w:t>PVC空腔内模喷筑复合墙体适用高度及空腔内模选型</w:t>
      </w:r>
      <w:r>
        <w:rPr>
          <w:rFonts w:hint="eastAsia"/>
          <w:color w:val="auto"/>
          <w:lang w:val="en-US" w:eastAsia="zh-CN"/>
        </w:rPr>
        <w:t>表</w:t>
      </w:r>
    </w:p>
    <w:tbl>
      <w:tblPr>
        <w:tblStyle w:val="2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6"/>
        <w:gridCol w:w="2570"/>
        <w:gridCol w:w="2052"/>
      </w:tblGrid>
      <w:tr w14:paraId="1A3B1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253" w:type="pct"/>
            <w:vAlign w:val="center"/>
          </w:tcPr>
          <w:p w14:paraId="2B7B98F0">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墙厚（mm）</w:t>
            </w:r>
          </w:p>
        </w:tc>
        <w:tc>
          <w:tcPr>
            <w:tcW w:w="2083" w:type="pct"/>
            <w:vAlign w:val="center"/>
          </w:tcPr>
          <w:p w14:paraId="1F138A87">
            <w:pPr>
              <w:pStyle w:val="54"/>
              <w:bidi w:val="0"/>
              <w:jc w:val="center"/>
              <w:rPr>
                <w:rFonts w:hint="eastAsia"/>
                <w:color w:val="auto"/>
                <w:lang w:val="en-US" w:eastAsia="zh-CN"/>
              </w:rPr>
            </w:pPr>
            <w:r>
              <w:rPr>
                <w:rFonts w:hint="eastAsia"/>
                <w:color w:val="auto"/>
                <w:lang w:val="en-US" w:eastAsia="zh-CN"/>
              </w:rPr>
              <w:t>PVC空腔内模截面型号</w:t>
            </w:r>
          </w:p>
          <w:p w14:paraId="1471CD2A">
            <w:pPr>
              <w:pStyle w:val="54"/>
              <w:bidi w:val="0"/>
              <w:jc w:val="center"/>
              <w:rPr>
                <w:rFonts w:hint="default" w:asciiTheme="minorEastAsia" w:hAnsiTheme="minorEastAsia" w:eastAsiaTheme="minorEastAsia" w:cstheme="minorEastAsia"/>
                <w:color w:val="auto"/>
                <w:sz w:val="18"/>
                <w:szCs w:val="18"/>
                <w:lang w:val="en-US" w:eastAsia="zh-CN"/>
              </w:rPr>
            </w:pPr>
            <w:r>
              <w:rPr>
                <w:rFonts w:hint="eastAsia"/>
                <w:color w:val="auto"/>
                <w:lang w:val="en-US" w:eastAsia="zh-CN"/>
              </w:rPr>
              <w:t>（截面厚度/mm）</w:t>
            </w:r>
          </w:p>
        </w:tc>
        <w:tc>
          <w:tcPr>
            <w:tcW w:w="1663" w:type="pct"/>
            <w:vAlign w:val="center"/>
          </w:tcPr>
          <w:p w14:paraId="3218FFFF">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适用高度（mm）</w:t>
            </w:r>
          </w:p>
        </w:tc>
      </w:tr>
      <w:tr w14:paraId="4CA25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53" w:type="pct"/>
            <w:vAlign w:val="center"/>
          </w:tcPr>
          <w:p w14:paraId="1AE8F3FF">
            <w:pPr>
              <w:pStyle w:val="54"/>
              <w:bidi w:val="0"/>
              <w:jc w:val="center"/>
              <w:rPr>
                <w:rFonts w:hint="eastAsia"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120</w:t>
            </w:r>
          </w:p>
        </w:tc>
        <w:tc>
          <w:tcPr>
            <w:tcW w:w="2083" w:type="pct"/>
            <w:vAlign w:val="center"/>
          </w:tcPr>
          <w:p w14:paraId="79FE1931">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50</w:t>
            </w:r>
          </w:p>
        </w:tc>
        <w:tc>
          <w:tcPr>
            <w:tcW w:w="1663" w:type="pct"/>
            <w:vAlign w:val="center"/>
          </w:tcPr>
          <w:p w14:paraId="060AC8BD">
            <w:pPr>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≤3000</w:t>
            </w:r>
          </w:p>
        </w:tc>
      </w:tr>
      <w:tr w14:paraId="7B0EE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53" w:type="pct"/>
            <w:vAlign w:val="center"/>
          </w:tcPr>
          <w:p w14:paraId="1C2774BD">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160</w:t>
            </w:r>
          </w:p>
        </w:tc>
        <w:tc>
          <w:tcPr>
            <w:tcW w:w="2083" w:type="pct"/>
            <w:vAlign w:val="center"/>
          </w:tcPr>
          <w:p w14:paraId="55EE0D0C">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90</w:t>
            </w:r>
          </w:p>
        </w:tc>
        <w:tc>
          <w:tcPr>
            <w:tcW w:w="1663" w:type="pct"/>
            <w:vAlign w:val="center"/>
          </w:tcPr>
          <w:p w14:paraId="61970115">
            <w:pPr>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≤3900</w:t>
            </w:r>
          </w:p>
        </w:tc>
      </w:tr>
      <w:tr w14:paraId="7DD5F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53" w:type="pct"/>
            <w:vAlign w:val="center"/>
          </w:tcPr>
          <w:p w14:paraId="293CF729">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200</w:t>
            </w:r>
          </w:p>
        </w:tc>
        <w:tc>
          <w:tcPr>
            <w:tcW w:w="2083" w:type="pct"/>
            <w:vAlign w:val="center"/>
          </w:tcPr>
          <w:p w14:paraId="6DF66912">
            <w:pPr>
              <w:pStyle w:val="54"/>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130</w:t>
            </w:r>
          </w:p>
        </w:tc>
        <w:tc>
          <w:tcPr>
            <w:tcW w:w="1663" w:type="pct"/>
            <w:vAlign w:val="center"/>
          </w:tcPr>
          <w:p w14:paraId="1EB46F5A">
            <w:pPr>
              <w:bidi w:val="0"/>
              <w:jc w:val="center"/>
              <w:rPr>
                <w:rFonts w:hint="default" w:asciiTheme="minorEastAsia" w:hAnsiTheme="minorEastAsia" w:cstheme="minorEastAsia"/>
                <w:color w:val="auto"/>
                <w:sz w:val="18"/>
                <w:szCs w:val="18"/>
                <w:lang w:val="en-US" w:eastAsia="zh-CN"/>
              </w:rPr>
            </w:pPr>
            <w:r>
              <w:rPr>
                <w:rFonts w:hint="eastAsia" w:asciiTheme="minorEastAsia" w:hAnsiTheme="minorEastAsia" w:cstheme="minorEastAsia"/>
                <w:color w:val="auto"/>
                <w:sz w:val="18"/>
                <w:szCs w:val="18"/>
                <w:lang w:val="en-US" w:eastAsia="zh-CN"/>
              </w:rPr>
              <w:t>≤4500</w:t>
            </w:r>
          </w:p>
        </w:tc>
      </w:tr>
    </w:tbl>
    <w:p w14:paraId="50F0F992">
      <w:pPr>
        <w:pStyle w:val="54"/>
        <w:bidi w:val="0"/>
        <w:rPr>
          <w:rFonts w:hint="default"/>
          <w:color w:val="auto"/>
          <w:lang w:val="en-US" w:eastAsia="zh-CN"/>
        </w:rPr>
        <w:sectPr>
          <w:pgSz w:w="7937" w:h="11509"/>
          <w:pgMar w:top="850" w:right="992" w:bottom="850" w:left="992" w:header="624" w:footer="624" w:gutter="0"/>
          <w:pgBorders>
            <w:top w:val="none" w:sz="0" w:space="0"/>
            <w:left w:val="none" w:sz="0" w:space="0"/>
            <w:bottom w:val="none" w:sz="0" w:space="0"/>
            <w:right w:val="none" w:sz="0" w:space="0"/>
          </w:pgBorders>
          <w:pgNumType w:fmt="decimal"/>
          <w:cols w:space="0" w:num="1"/>
          <w:rtlGutter w:val="0"/>
          <w:docGrid w:type="lines" w:linePitch="326" w:charSpace="0"/>
        </w:sectPr>
      </w:pPr>
    </w:p>
    <w:p w14:paraId="1994A0C8">
      <w:pPr>
        <w:pStyle w:val="2"/>
        <w:bidi w:val="0"/>
        <w:rPr>
          <w:rFonts w:hint="default"/>
          <w:color w:val="auto"/>
          <w:lang w:val="en-US" w:eastAsia="zh-CN"/>
        </w:rPr>
      </w:pPr>
      <w:bookmarkStart w:id="46" w:name="_Toc17683"/>
      <w:bookmarkStart w:id="47" w:name="_Toc10556"/>
      <w:bookmarkStart w:id="48" w:name="_Toc24803"/>
      <w:r>
        <w:rPr>
          <w:rFonts w:hint="eastAsia"/>
          <w:color w:val="auto"/>
          <w:lang w:val="en-US" w:eastAsia="zh-CN"/>
        </w:rPr>
        <w:t>5</w:t>
      </w:r>
      <w:r>
        <w:rPr>
          <w:rFonts w:hint="eastAsia"/>
          <w:color w:val="auto"/>
        </w:rPr>
        <w:t xml:space="preserve"> </w:t>
      </w:r>
      <w:r>
        <w:rPr>
          <w:rFonts w:hint="eastAsia"/>
          <w:color w:val="auto"/>
          <w:lang w:val="en-US" w:eastAsia="zh-CN"/>
        </w:rPr>
        <w:t xml:space="preserve"> </w:t>
      </w:r>
      <w:r>
        <w:rPr>
          <w:rFonts w:hint="eastAsia"/>
          <w:color w:val="auto"/>
        </w:rPr>
        <w:t>设计</w:t>
      </w:r>
      <w:bookmarkEnd w:id="24"/>
      <w:r>
        <w:rPr>
          <w:rFonts w:hint="eastAsia"/>
          <w:color w:val="auto"/>
          <w:lang w:val="en-US" w:eastAsia="zh-CN"/>
        </w:rPr>
        <w:t>构造</w:t>
      </w:r>
      <w:bookmarkEnd w:id="46"/>
      <w:bookmarkEnd w:id="47"/>
      <w:bookmarkEnd w:id="48"/>
    </w:p>
    <w:p w14:paraId="47EB8FC4">
      <w:pPr>
        <w:pStyle w:val="3"/>
        <w:bidi w:val="0"/>
        <w:rPr>
          <w:rFonts w:hint="eastAsia"/>
          <w:b w:val="0"/>
          <w:bCs/>
          <w:color w:val="auto"/>
          <w:lang w:val="en-US" w:eastAsia="zh-CN"/>
        </w:rPr>
      </w:pPr>
      <w:bookmarkStart w:id="49" w:name="_Toc13237"/>
      <w:r>
        <w:rPr>
          <w:rFonts w:hint="eastAsia"/>
          <w:b w:val="0"/>
          <w:bCs/>
          <w:color w:val="auto"/>
          <w:lang w:val="en-US" w:eastAsia="zh-CN"/>
        </w:rPr>
        <w:t>5.1  一般规定</w:t>
      </w:r>
      <w:bookmarkEnd w:id="49"/>
    </w:p>
    <w:p w14:paraId="4765C757">
      <w:pPr>
        <w:bidi w:val="0"/>
        <w:rPr>
          <w:rFonts w:hint="eastAsia"/>
          <w:color w:val="auto"/>
          <w:lang w:val="en-US" w:eastAsia="zh-CN"/>
        </w:rPr>
      </w:pPr>
      <w:r>
        <w:rPr>
          <w:rFonts w:hint="eastAsia" w:cstheme="minorBidi"/>
          <w:b/>
          <w:bCs/>
          <w:color w:val="auto"/>
          <w:kern w:val="2"/>
          <w:sz w:val="21"/>
          <w:szCs w:val="24"/>
          <w:lang w:val="en-US" w:eastAsia="zh-CN" w:bidi="ar-SA"/>
        </w:rPr>
        <w:t>5</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1</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1</w:t>
      </w:r>
      <w:r>
        <w:rPr>
          <w:rFonts w:hint="eastAsia"/>
          <w:color w:val="auto"/>
          <w:lang w:val="en-US" w:eastAsia="zh-CN"/>
        </w:rPr>
        <w:t xml:space="preserve">  磷建筑石膏墙体的设计应符合相应现行国家、行业及云南省相关设计标准的规定。</w:t>
      </w:r>
    </w:p>
    <w:p w14:paraId="74E908EF">
      <w:pPr>
        <w:bidi w:val="0"/>
        <w:rPr>
          <w:rFonts w:hint="eastAsia"/>
          <w:color w:val="auto"/>
          <w:lang w:val="en-US" w:eastAsia="zh-CN"/>
        </w:rPr>
      </w:pPr>
      <w:r>
        <w:rPr>
          <w:rFonts w:hint="eastAsia" w:ascii="Times New Roman" w:hAnsi="Times New Roman" w:eastAsia="宋体"/>
          <w:b/>
          <w:bCs/>
          <w:color w:val="auto"/>
          <w:lang w:val="en-US" w:eastAsia="zh-CN"/>
        </w:rPr>
        <w:t>5.</w:t>
      </w:r>
      <w:r>
        <w:rPr>
          <w:rFonts w:hint="eastAsia"/>
          <w:b/>
          <w:bCs/>
          <w:color w:val="auto"/>
          <w:lang w:val="en-US" w:eastAsia="zh-CN"/>
        </w:rPr>
        <w:t>1</w:t>
      </w:r>
      <w:r>
        <w:rPr>
          <w:rFonts w:hint="eastAsia" w:ascii="Times New Roman" w:hAnsi="Times New Roman" w:eastAsia="宋体"/>
          <w:b/>
          <w:bCs/>
          <w:color w:val="auto"/>
          <w:lang w:val="en-US" w:eastAsia="zh-CN"/>
        </w:rPr>
        <w:t>.</w:t>
      </w:r>
      <w:r>
        <w:rPr>
          <w:rFonts w:hint="eastAsia"/>
          <w:b/>
          <w:bCs/>
          <w:color w:val="auto"/>
          <w:lang w:val="en-US" w:eastAsia="zh-CN"/>
        </w:rPr>
        <w:t>2</w:t>
      </w:r>
      <w:r>
        <w:rPr>
          <w:rFonts w:hint="eastAsia"/>
          <w:color w:val="auto"/>
        </w:rPr>
        <w:t xml:space="preserve">  </w:t>
      </w:r>
      <w:r>
        <w:rPr>
          <w:rFonts w:hint="eastAsia"/>
          <w:color w:val="auto"/>
          <w:lang w:val="en-US" w:eastAsia="zh-CN"/>
        </w:rPr>
        <w:t>磷建筑石膏</w:t>
      </w:r>
      <w:r>
        <w:rPr>
          <w:rFonts w:hint="eastAsia"/>
          <w:color w:val="auto"/>
          <w:lang w:eastAsia="zh-CN"/>
        </w:rPr>
        <w:t>墙体</w:t>
      </w:r>
      <w:r>
        <w:rPr>
          <w:rFonts w:hint="eastAsia"/>
          <w:color w:val="auto"/>
          <w:lang w:val="en-US" w:eastAsia="zh-CN"/>
        </w:rPr>
        <w:t>不得</w:t>
      </w:r>
      <w:r>
        <w:rPr>
          <w:rFonts w:hint="eastAsia"/>
          <w:color w:val="auto"/>
        </w:rPr>
        <w:t>用于防潮层以下部位</w:t>
      </w:r>
      <w:r>
        <w:rPr>
          <w:rFonts w:hint="eastAsia"/>
          <w:color w:val="auto"/>
          <w:lang w:eastAsia="zh-CN"/>
        </w:rPr>
        <w:t>、</w:t>
      </w:r>
      <w:r>
        <w:rPr>
          <w:rFonts w:hint="eastAsia"/>
          <w:color w:val="auto"/>
        </w:rPr>
        <w:t>长期处于浸水或化学浸蚀的环境。</w:t>
      </w:r>
    </w:p>
    <w:p w14:paraId="2FFCBC05">
      <w:pPr>
        <w:pStyle w:val="3"/>
        <w:bidi w:val="0"/>
        <w:rPr>
          <w:rFonts w:hint="eastAsia"/>
          <w:color w:val="auto"/>
          <w:lang w:val="en-US" w:eastAsia="zh-CN"/>
        </w:rPr>
      </w:pPr>
      <w:bookmarkStart w:id="50" w:name="_Toc20927"/>
      <w:bookmarkStart w:id="51" w:name="_Toc18350"/>
      <w:bookmarkStart w:id="52" w:name="_Toc22009"/>
      <w:r>
        <w:rPr>
          <w:rFonts w:hint="eastAsia"/>
          <w:b/>
          <w:bCs w:val="0"/>
          <w:color w:val="auto"/>
          <w:lang w:val="en-US" w:eastAsia="zh-CN"/>
        </w:rPr>
        <w:t>5.2</w:t>
      </w:r>
      <w:r>
        <w:rPr>
          <w:rFonts w:hint="eastAsia"/>
          <w:color w:val="auto"/>
          <w:lang w:val="en-US" w:eastAsia="zh-CN"/>
        </w:rPr>
        <w:t xml:space="preserve">  磷建筑石膏抹灰砂浆</w:t>
      </w:r>
      <w:bookmarkEnd w:id="50"/>
      <w:bookmarkEnd w:id="51"/>
      <w:bookmarkEnd w:id="52"/>
    </w:p>
    <w:p w14:paraId="2CF07B24">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2</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1</w:t>
      </w:r>
      <w:r>
        <w:rPr>
          <w:rFonts w:hint="eastAsia"/>
          <w:color w:val="auto"/>
        </w:rPr>
        <w:t xml:space="preserve"> </w:t>
      </w:r>
      <w:r>
        <w:rPr>
          <w:rFonts w:hint="eastAsia"/>
          <w:color w:val="auto"/>
          <w:lang w:val="en-US" w:eastAsia="zh-CN"/>
        </w:rPr>
        <w:t>磷建筑石膏抹灰砂浆</w:t>
      </w:r>
      <w:r>
        <w:rPr>
          <w:rFonts w:hint="eastAsia"/>
          <w:color w:val="auto"/>
        </w:rPr>
        <w:t>墙面抹灰层厚度不宜小于3mm，且不宜大于25mm。采用</w:t>
      </w:r>
      <w:r>
        <w:rPr>
          <w:rFonts w:hint="eastAsia"/>
          <w:color w:val="auto"/>
          <w:lang w:val="en-US" w:eastAsia="zh-CN"/>
        </w:rPr>
        <w:t>保温层磷建筑石膏抹灰砂浆</w:t>
      </w:r>
      <w:r>
        <w:rPr>
          <w:rFonts w:hint="eastAsia"/>
          <w:color w:val="auto"/>
        </w:rPr>
        <w:t>时，含</w:t>
      </w:r>
      <w:r>
        <w:rPr>
          <w:rFonts w:hint="eastAsia"/>
          <w:color w:val="auto"/>
          <w:lang w:val="en-US" w:eastAsia="zh-CN"/>
        </w:rPr>
        <w:t>轻质底层磷建筑石膏抹灰砂浆</w:t>
      </w:r>
      <w:r>
        <w:rPr>
          <w:rFonts w:hint="eastAsia"/>
          <w:color w:val="auto"/>
        </w:rPr>
        <w:t>的总厚度最大值不宜大于35mm，当抹灰层厚度超过35mm时，应采取</w:t>
      </w:r>
      <w:r>
        <w:rPr>
          <w:rFonts w:hint="eastAsia"/>
          <w:color w:val="auto"/>
          <w:lang w:val="en-US" w:eastAsia="zh-CN"/>
        </w:rPr>
        <w:t>防裂</w:t>
      </w:r>
      <w:r>
        <w:rPr>
          <w:rFonts w:hint="eastAsia"/>
          <w:color w:val="auto"/>
        </w:rPr>
        <w:t>措施。</w:t>
      </w:r>
    </w:p>
    <w:p w14:paraId="0ABFB86F">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2</w:t>
      </w:r>
      <w:r>
        <w:rPr>
          <w:rFonts w:hint="eastAsia" w:ascii="Times New Roman" w:hAnsi="Times New Roman" w:eastAsia="宋体" w:cstheme="minorBidi"/>
          <w:b/>
          <w:bCs/>
          <w:color w:val="auto"/>
          <w:kern w:val="2"/>
          <w:sz w:val="21"/>
          <w:szCs w:val="24"/>
          <w:lang w:val="en-US" w:eastAsia="zh-CN" w:bidi="ar-SA"/>
        </w:rPr>
        <w:t>.2</w:t>
      </w:r>
      <w:r>
        <w:rPr>
          <w:rFonts w:hint="eastAsia"/>
          <w:color w:val="auto"/>
        </w:rPr>
        <w:t xml:space="preserve"> </w:t>
      </w:r>
      <w:r>
        <w:rPr>
          <w:rFonts w:hint="eastAsia"/>
          <w:color w:val="auto"/>
          <w:lang w:val="en-US" w:eastAsia="zh-CN"/>
        </w:rPr>
        <w:t xml:space="preserve"> </w:t>
      </w:r>
      <w:r>
        <w:rPr>
          <w:rFonts w:hint="eastAsia"/>
          <w:color w:val="auto"/>
        </w:rPr>
        <w:t>当采用</w:t>
      </w:r>
      <w:r>
        <w:rPr>
          <w:rFonts w:hint="eastAsia"/>
          <w:color w:val="auto"/>
          <w:lang w:val="en-US" w:eastAsia="zh-CN"/>
        </w:rPr>
        <w:t>磷建筑石膏抹灰砂浆</w:t>
      </w:r>
      <w:r>
        <w:rPr>
          <w:rFonts w:hint="eastAsia"/>
          <w:color w:val="auto"/>
        </w:rPr>
        <w:t>替代水泥砂浆时，不</w:t>
      </w:r>
      <w:r>
        <w:rPr>
          <w:rFonts w:hint="eastAsia"/>
          <w:color w:val="auto"/>
          <w:lang w:val="en-US" w:eastAsia="zh-CN"/>
        </w:rPr>
        <w:t>宜</w:t>
      </w:r>
      <w:r>
        <w:rPr>
          <w:rFonts w:hint="eastAsia"/>
          <w:color w:val="auto"/>
        </w:rPr>
        <w:t>等厚度替代，</w:t>
      </w:r>
      <w:r>
        <w:rPr>
          <w:rFonts w:hint="eastAsia"/>
          <w:color w:val="auto"/>
          <w:lang w:val="en-US" w:eastAsia="zh-CN"/>
        </w:rPr>
        <w:t>应</w:t>
      </w:r>
      <w:r>
        <w:rPr>
          <w:rFonts w:hint="eastAsia"/>
          <w:color w:val="auto"/>
        </w:rPr>
        <w:t>适度减薄。</w:t>
      </w:r>
    </w:p>
    <w:p w14:paraId="53C8DA92">
      <w:pPr>
        <w:bidi w:val="0"/>
        <w:rPr>
          <w:rFonts w:asciiTheme="minorEastAsia" w:hAnsiTheme="minorEastAsia" w:eastAsiaTheme="minorEastAsia"/>
          <w:color w:val="auto"/>
          <w:sz w:val="21"/>
          <w:szCs w:val="21"/>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2</w:t>
      </w:r>
      <w:r>
        <w:rPr>
          <w:rFonts w:hint="eastAsia" w:ascii="Times New Roman" w:hAnsi="Times New Roman" w:eastAsia="宋体" w:cstheme="minorBidi"/>
          <w:b/>
          <w:bCs/>
          <w:color w:val="auto"/>
          <w:kern w:val="2"/>
          <w:sz w:val="21"/>
          <w:szCs w:val="24"/>
          <w:lang w:val="en-US" w:eastAsia="zh-CN" w:bidi="ar-SA"/>
        </w:rPr>
        <w:t>.3</w:t>
      </w:r>
      <w:r>
        <w:rPr>
          <w:rFonts w:hint="eastAsia"/>
          <w:color w:val="auto"/>
        </w:rPr>
        <w:t xml:space="preserve"> </w:t>
      </w:r>
      <w:r>
        <w:rPr>
          <w:rFonts w:hint="eastAsia"/>
          <w:color w:val="auto"/>
          <w:lang w:val="en-US" w:eastAsia="zh-CN"/>
        </w:rPr>
        <w:t xml:space="preserve"> </w:t>
      </w:r>
      <w:r>
        <w:rPr>
          <w:rFonts w:hint="eastAsia"/>
          <w:color w:val="auto"/>
        </w:rPr>
        <w:t>普通墙面抹灰层的构造层次，应依次为基层墙体、界面处理剂（混凝土基层墙体）、</w:t>
      </w:r>
      <w:r>
        <w:rPr>
          <w:rFonts w:hint="eastAsia"/>
          <w:color w:val="auto"/>
          <w:lang w:val="en-US" w:eastAsia="zh-CN"/>
        </w:rPr>
        <w:t>底层磷建筑石膏抹灰砂浆</w:t>
      </w:r>
      <w:r>
        <w:rPr>
          <w:rFonts w:hint="eastAsia"/>
          <w:color w:val="auto"/>
        </w:rPr>
        <w:t>或</w:t>
      </w:r>
      <w:r>
        <w:rPr>
          <w:rFonts w:hint="eastAsia"/>
          <w:color w:val="auto"/>
          <w:lang w:val="en-US" w:eastAsia="zh-CN"/>
        </w:rPr>
        <w:t>轻质底层磷建筑石膏抹灰砂浆</w:t>
      </w:r>
      <w:r>
        <w:rPr>
          <w:rFonts w:hint="eastAsia"/>
          <w:color w:val="auto"/>
        </w:rPr>
        <w:t>、</w:t>
      </w:r>
      <w:r>
        <w:rPr>
          <w:rFonts w:hint="eastAsia"/>
          <w:color w:val="auto"/>
          <w:lang w:val="en-US" w:eastAsia="zh-CN"/>
        </w:rPr>
        <w:t>面层磷建筑石膏抹灰砂浆</w:t>
      </w:r>
      <w:r>
        <w:rPr>
          <w:rFonts w:hint="eastAsia"/>
          <w:color w:val="auto"/>
        </w:rPr>
        <w:t>或腻子、饰面材料，做法见图</w:t>
      </w:r>
      <w:r>
        <w:rPr>
          <w:rFonts w:hint="eastAsia"/>
          <w:color w:val="auto"/>
          <w:lang w:val="en-US" w:eastAsia="zh-CN"/>
        </w:rPr>
        <w:t>5</w:t>
      </w:r>
      <w:r>
        <w:rPr>
          <w:rFonts w:hint="eastAsia"/>
          <w:color w:val="auto"/>
        </w:rPr>
        <w:t>.</w:t>
      </w:r>
      <w:r>
        <w:rPr>
          <w:rFonts w:hint="eastAsia"/>
          <w:color w:val="auto"/>
          <w:lang w:val="en-US" w:eastAsia="zh-CN"/>
        </w:rPr>
        <w:t>2</w:t>
      </w:r>
      <w:r>
        <w:rPr>
          <w:rFonts w:hint="eastAsia"/>
          <w:color w:val="auto"/>
        </w:rPr>
        <w:t>.</w:t>
      </w:r>
      <w:r>
        <w:rPr>
          <w:rFonts w:hint="eastAsia"/>
          <w:color w:val="auto"/>
          <w:lang w:val="en-US" w:eastAsia="zh-CN"/>
        </w:rPr>
        <w:t>3</w:t>
      </w:r>
      <w:r>
        <w:rPr>
          <w:rFonts w:hint="eastAsia"/>
          <w:color w:val="auto"/>
        </w:rPr>
        <w:t>，其中基层墙体材料为磷</w:t>
      </w:r>
      <w:r>
        <w:rPr>
          <w:rFonts w:hint="eastAsia"/>
          <w:color w:val="auto"/>
          <w:lang w:val="en-US" w:eastAsia="zh-CN"/>
        </w:rPr>
        <w:t>建筑</w:t>
      </w:r>
      <w:r>
        <w:rPr>
          <w:rFonts w:hint="eastAsia"/>
          <w:color w:val="auto"/>
        </w:rPr>
        <w:t>石膏</w:t>
      </w:r>
      <w:r>
        <w:rPr>
          <w:rFonts w:hint="eastAsia"/>
          <w:color w:val="auto"/>
          <w:lang w:eastAsia="zh-CN"/>
        </w:rPr>
        <w:t>基墙体或</w:t>
      </w:r>
      <w:r>
        <w:rPr>
          <w:rFonts w:hint="eastAsia"/>
          <w:color w:val="auto"/>
        </w:rPr>
        <w:t>加气混凝土时可不刷界面处理剂。</w:t>
      </w:r>
    </w:p>
    <w:p w14:paraId="2F5F3514">
      <w:pPr>
        <w:pStyle w:val="55"/>
        <w:bidi w:val="0"/>
        <w:rPr>
          <w:rFonts w:hint="eastAsia"/>
          <w:color w:val="auto"/>
        </w:rPr>
      </w:pPr>
      <w:r>
        <w:rPr>
          <w:color w:val="auto"/>
          <w:sz w:val="21"/>
        </w:rPr>
        <mc:AlternateContent>
          <mc:Choice Requires="wpg">
            <w:drawing>
              <wp:anchor distT="0" distB="0" distL="114300" distR="114300" simplePos="0" relativeHeight="251662336" behindDoc="0" locked="0" layoutInCell="1" allowOverlap="1">
                <wp:simplePos x="0" y="0"/>
                <wp:positionH relativeFrom="column">
                  <wp:posOffset>983615</wp:posOffset>
                </wp:positionH>
                <wp:positionV relativeFrom="paragraph">
                  <wp:posOffset>46990</wp:posOffset>
                </wp:positionV>
                <wp:extent cx="1544320" cy="1500505"/>
                <wp:effectExtent l="0" t="0" r="0" b="8255"/>
                <wp:wrapTopAndBottom/>
                <wp:docPr id="305" name="组合 305"/>
                <wp:cNvGraphicFramePr/>
                <a:graphic xmlns:a="http://schemas.openxmlformats.org/drawingml/2006/main">
                  <a:graphicData uri="http://schemas.microsoft.com/office/word/2010/wordprocessingGroup">
                    <wpg:wgp>
                      <wpg:cNvGrpSpPr/>
                      <wpg:grpSpPr>
                        <a:xfrm>
                          <a:off x="0" y="0"/>
                          <a:ext cx="1544320" cy="1500505"/>
                          <a:chOff x="3864" y="217610"/>
                          <a:chExt cx="2432" cy="2363"/>
                        </a:xfrm>
                      </wpg:grpSpPr>
                      <pic:pic xmlns:pic="http://schemas.openxmlformats.org/drawingml/2006/picture">
                        <pic:nvPicPr>
                          <pic:cNvPr id="282" name="image1.png"/>
                          <pic:cNvPicPr>
                            <a:picLocks noChangeAspect="1"/>
                          </pic:cNvPicPr>
                        </pic:nvPicPr>
                        <pic:blipFill>
                          <a:blip r:embed="rId10" cstate="print"/>
                          <a:srcRect t="-3803" b="-1924"/>
                          <a:stretch>
                            <a:fillRect/>
                          </a:stretch>
                        </pic:blipFill>
                        <pic:spPr>
                          <a:xfrm>
                            <a:off x="3864" y="217610"/>
                            <a:ext cx="2204" cy="2363"/>
                          </a:xfrm>
                          <a:prstGeom prst="rect">
                            <a:avLst/>
                          </a:prstGeom>
                        </pic:spPr>
                      </pic:pic>
                      <wps:wsp>
                        <wps:cNvPr id="6" name="文本框 6"/>
                        <wps:cNvSpPr txBox="1"/>
                        <wps:spPr>
                          <a:xfrm>
                            <a:off x="5948" y="217748"/>
                            <a:ext cx="347" cy="42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354016">
                              <w:pPr>
                                <w:rPr>
                                  <w:rFonts w:hint="eastAsia" w:eastAsia="宋体"/>
                                  <w:sz w:val="18"/>
                                  <w:szCs w:val="18"/>
                                  <w:lang w:val="en-US" w:eastAsia="zh-CN"/>
                                </w:rPr>
                              </w:pPr>
                              <w:r>
                                <w:rPr>
                                  <w:rFonts w:hint="eastAsia"/>
                                  <w:sz w:val="18"/>
                                  <w:szCs w:val="18"/>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0" name="文本框 280"/>
                        <wps:cNvSpPr txBox="1"/>
                        <wps:spPr>
                          <a:xfrm>
                            <a:off x="5948" y="218227"/>
                            <a:ext cx="347" cy="42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94DB83">
                              <w:pPr>
                                <w:rPr>
                                  <w:rFonts w:hint="default" w:eastAsia="宋体"/>
                                  <w:sz w:val="18"/>
                                  <w:szCs w:val="18"/>
                                  <w:lang w:val="en-US" w:eastAsia="zh-CN"/>
                                </w:rPr>
                              </w:pPr>
                              <w:r>
                                <w:rPr>
                                  <w:rFonts w:hint="eastAsia"/>
                                  <w:sz w:val="18"/>
                                  <w:szCs w:val="18"/>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1" name="文本框 281"/>
                        <wps:cNvSpPr txBox="1"/>
                        <wps:spPr>
                          <a:xfrm>
                            <a:off x="5949" y="218749"/>
                            <a:ext cx="347" cy="42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0F02C5">
                              <w:pPr>
                                <w:rPr>
                                  <w:rFonts w:hint="default" w:eastAsia="宋体"/>
                                  <w:lang w:val="en-US" w:eastAsia="zh-CN"/>
                                </w:rPr>
                              </w:pPr>
                              <w:r>
                                <w:rPr>
                                  <w:rFonts w:hint="eastAsia"/>
                                  <w:sz w:val="18"/>
                                  <w:szCs w:val="18"/>
                                  <w:lang w:val="en-US" w:eastAsia="zh-CN"/>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3" name="文本框 283"/>
                        <wps:cNvSpPr txBox="1"/>
                        <wps:spPr>
                          <a:xfrm>
                            <a:off x="5949" y="219173"/>
                            <a:ext cx="347" cy="42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6381E1">
                              <w:pPr>
                                <w:rPr>
                                  <w:rFonts w:hint="default" w:eastAsia="宋体"/>
                                  <w:sz w:val="18"/>
                                  <w:szCs w:val="18"/>
                                  <w:lang w:val="en-US" w:eastAsia="zh-CN"/>
                                </w:rPr>
                              </w:pPr>
                              <w:r>
                                <w:rPr>
                                  <w:rFonts w:hint="eastAsia"/>
                                  <w:sz w:val="18"/>
                                  <w:szCs w:val="18"/>
                                  <w:lang w:val="en-US" w:eastAsia="zh-CN"/>
                                </w:rPr>
                                <w:t>4</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77.45pt;margin-top:3.7pt;height:118.15pt;width:121.6pt;mso-wrap-distance-bottom:0pt;mso-wrap-distance-top:0pt;z-index:251662336;mso-width-relative:page;mso-height-relative:page;" coordorigin="3864,217610" coordsize="2432,2363" o:gfxdata="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">
                <o:lock v:ext="edit" aspectratio="f"/>
                <v:shape id="image1.png" o:spid="_x0000_s1026" o:spt="75" type="#_x0000_t75" style="position:absolute;left:3864;top:217610;height:2363;width:2204;" filled="f" o:preferrelative="t" stroked="f" coordsize="21600,21600" o:gfxdata="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6fXYLsAAADc&#10;AAAADwAAAAAAAAABACAAAAAiAAAAZHJzL2Rvd25yZXYueG1sUEsBAhQAFAAAAAgAh07iQDMvBZ47&#10;AAAAOQAAABAAAAAAAAAAAQAgAAAACgEAAGRycy9zaGFwZXhtbC54bWxQSwUGAAAAAAYABgBbAQAA&#10;tAMAAAAA&#10;">
                  <v:fill on="f" focussize="0,0"/>
                  <v:stroke on="f"/>
                  <v:imagedata r:id="rId10" croptop="-2492f" cropbottom="-1261f" o:title=""/>
                  <o:lock v:ext="edit" aspectratio="t"/>
                </v:shape>
                <v:shape id="_x0000_s1026" o:spid="_x0000_s1026" o:spt="202" type="#_x0000_t202" style="position:absolute;left:5948;top:217748;height:428;width:347;" filled="f" stroked="f" coordsize="21600,21600" o:gfxdata="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m7drvQAA&#10;ANo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14:paraId="4F354016">
                        <w:pPr>
                          <w:rPr>
                            <w:rFonts w:hint="eastAsia" w:eastAsia="宋体"/>
                            <w:sz w:val="18"/>
                            <w:szCs w:val="18"/>
                            <w:lang w:val="en-US" w:eastAsia="zh-CN"/>
                          </w:rPr>
                        </w:pPr>
                        <w:r>
                          <w:rPr>
                            <w:rFonts w:hint="eastAsia"/>
                            <w:sz w:val="18"/>
                            <w:szCs w:val="18"/>
                            <w:lang w:val="en-US" w:eastAsia="zh-CN"/>
                          </w:rPr>
                          <w:t>1</w:t>
                        </w:r>
                      </w:p>
                    </w:txbxContent>
                  </v:textbox>
                </v:shape>
                <v:shape id="_x0000_s1026" o:spid="_x0000_s1026" o:spt="202" type="#_x0000_t202" style="position:absolute;left:5948;top:218227;height:428;width:347;" filled="f" stroked="f" coordsize="21600,21600" o:gfxdata="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k8b6i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5294DB83">
                        <w:pPr>
                          <w:rPr>
                            <w:rFonts w:hint="default" w:eastAsia="宋体"/>
                            <w:sz w:val="18"/>
                            <w:szCs w:val="18"/>
                            <w:lang w:val="en-US" w:eastAsia="zh-CN"/>
                          </w:rPr>
                        </w:pPr>
                        <w:r>
                          <w:rPr>
                            <w:rFonts w:hint="eastAsia"/>
                            <w:sz w:val="18"/>
                            <w:szCs w:val="18"/>
                            <w:lang w:val="en-US" w:eastAsia="zh-CN"/>
                          </w:rPr>
                          <w:t>2</w:t>
                        </w:r>
                      </w:p>
                    </w:txbxContent>
                  </v:textbox>
                </v:shape>
                <v:shape id="_x0000_s1026" o:spid="_x0000_s1026" o:spt="202" type="#_x0000_t202" style="position:absolute;left:5949;top:218749;height:428;width:347;" filled="f" stroked="f" coordsize="21600,21600" o:gfxdata="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ZwyjO/&#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160F02C5">
                        <w:pPr>
                          <w:rPr>
                            <w:rFonts w:hint="default" w:eastAsia="宋体"/>
                            <w:lang w:val="en-US" w:eastAsia="zh-CN"/>
                          </w:rPr>
                        </w:pPr>
                        <w:r>
                          <w:rPr>
                            <w:rFonts w:hint="eastAsia"/>
                            <w:sz w:val="18"/>
                            <w:szCs w:val="18"/>
                            <w:lang w:val="en-US" w:eastAsia="zh-CN"/>
                          </w:rPr>
                          <w:t>3</w:t>
                        </w:r>
                      </w:p>
                    </w:txbxContent>
                  </v:textbox>
                </v:shape>
                <v:shape id="_x0000_s1026" o:spid="_x0000_s1026" o:spt="202" type="#_x0000_t202" style="position:absolute;left:5949;top:219173;height:428;width:347;" filled="f" stroked="f" coordsize="21600,21600" o:gfxdata="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nu8d+/&#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456381E1">
                        <w:pPr>
                          <w:rPr>
                            <w:rFonts w:hint="default" w:eastAsia="宋体"/>
                            <w:sz w:val="18"/>
                            <w:szCs w:val="18"/>
                            <w:lang w:val="en-US" w:eastAsia="zh-CN"/>
                          </w:rPr>
                        </w:pPr>
                        <w:r>
                          <w:rPr>
                            <w:rFonts w:hint="eastAsia"/>
                            <w:sz w:val="18"/>
                            <w:szCs w:val="18"/>
                            <w:lang w:val="en-US" w:eastAsia="zh-CN"/>
                          </w:rPr>
                          <w:t>4</w:t>
                        </w:r>
                      </w:p>
                    </w:txbxContent>
                  </v:textbox>
                </v:shape>
                <w10:wrap type="topAndBottom"/>
              </v:group>
            </w:pict>
          </mc:Fallback>
        </mc:AlternateContent>
      </w:r>
      <w:r>
        <w:rPr>
          <w:rFonts w:hint="eastAsia"/>
          <w:color w:val="auto"/>
        </w:rPr>
        <w:t xml:space="preserve">图 </w:t>
      </w:r>
      <w:r>
        <w:rPr>
          <w:rFonts w:hint="eastAsia"/>
          <w:b/>
          <w:bCs/>
          <w:color w:val="auto"/>
          <w:lang w:val="en-US" w:eastAsia="zh-CN"/>
        </w:rPr>
        <w:t>5</w:t>
      </w:r>
      <w:r>
        <w:rPr>
          <w:rFonts w:hint="eastAsia"/>
          <w:b/>
          <w:bCs/>
          <w:color w:val="auto"/>
        </w:rPr>
        <w:t>.</w:t>
      </w:r>
      <w:r>
        <w:rPr>
          <w:rFonts w:hint="eastAsia"/>
          <w:b/>
          <w:bCs/>
          <w:color w:val="auto"/>
          <w:lang w:val="en-US" w:eastAsia="zh-CN"/>
        </w:rPr>
        <w:t>2</w:t>
      </w:r>
      <w:r>
        <w:rPr>
          <w:rFonts w:hint="eastAsia"/>
          <w:b/>
          <w:bCs/>
          <w:color w:val="auto"/>
        </w:rPr>
        <w:t>.</w:t>
      </w:r>
      <w:r>
        <w:rPr>
          <w:rFonts w:hint="eastAsia"/>
          <w:b/>
          <w:bCs/>
          <w:color w:val="auto"/>
          <w:lang w:val="en-US" w:eastAsia="zh-CN"/>
        </w:rPr>
        <w:t>3</w:t>
      </w:r>
      <w:r>
        <w:rPr>
          <w:rFonts w:hint="eastAsia"/>
          <w:color w:val="auto"/>
        </w:rPr>
        <w:t xml:space="preserve">  普通墙面抹灰层基本构造</w:t>
      </w:r>
    </w:p>
    <w:p w14:paraId="33C416AC">
      <w:pPr>
        <w:pStyle w:val="53"/>
        <w:bidi w:val="0"/>
        <w:ind w:left="598" w:leftChars="285" w:right="491" w:rightChars="234" w:firstLine="0" w:firstLineChars="0"/>
        <w:jc w:val="left"/>
        <w:rPr>
          <w:rFonts w:hint="eastAsia"/>
          <w:color w:val="auto"/>
          <w:lang w:val="en-US" w:eastAsia="zh-CN"/>
        </w:rPr>
      </w:pPr>
      <w:r>
        <w:rPr>
          <w:rFonts w:hint="eastAsia"/>
          <w:color w:val="auto"/>
          <w:lang w:val="en-US" w:eastAsia="zh-CN"/>
        </w:rPr>
        <w:t>1—</w:t>
      </w:r>
      <w:r>
        <w:rPr>
          <w:rFonts w:hint="eastAsia"/>
          <w:color w:val="auto"/>
        </w:rPr>
        <w:t>基层墙体；</w:t>
      </w:r>
      <w:r>
        <w:rPr>
          <w:rFonts w:hint="eastAsia"/>
          <w:color w:val="auto"/>
          <w:lang w:val="en-US" w:eastAsia="zh-CN"/>
        </w:rPr>
        <w:t xml:space="preserve">  </w:t>
      </w:r>
      <w:r>
        <w:rPr>
          <w:rFonts w:hint="eastAsia"/>
          <w:color w:val="auto"/>
        </w:rPr>
        <w:t>2</w:t>
      </w:r>
      <w:r>
        <w:rPr>
          <w:rFonts w:hint="eastAsia"/>
          <w:color w:val="auto"/>
          <w:lang w:val="en-US" w:eastAsia="zh-CN"/>
        </w:rPr>
        <w:t>—</w:t>
      </w:r>
      <w:r>
        <w:rPr>
          <w:rFonts w:hint="eastAsia"/>
          <w:color w:val="auto"/>
        </w:rPr>
        <w:t>界面处理剂（混凝土基层墙体）；</w:t>
      </w:r>
      <w:r>
        <w:rPr>
          <w:rFonts w:hint="eastAsia"/>
          <w:color w:val="auto"/>
          <w:lang w:val="en-US" w:eastAsia="zh-CN"/>
        </w:rPr>
        <w:t xml:space="preserve">  </w:t>
      </w:r>
      <w:r>
        <w:rPr>
          <w:rFonts w:hint="eastAsia"/>
          <w:color w:val="auto"/>
        </w:rPr>
        <w:t>3</w:t>
      </w:r>
      <w:r>
        <w:rPr>
          <w:rFonts w:hint="eastAsia"/>
          <w:color w:val="auto"/>
          <w:lang w:val="en-US" w:eastAsia="zh-CN"/>
        </w:rPr>
        <w:t>—底层磷建筑石膏抹灰砂浆</w:t>
      </w:r>
      <w:r>
        <w:rPr>
          <w:rFonts w:hint="eastAsia"/>
          <w:color w:val="auto"/>
        </w:rPr>
        <w:t>或</w:t>
      </w:r>
      <w:r>
        <w:rPr>
          <w:rFonts w:hint="eastAsia"/>
          <w:color w:val="auto"/>
          <w:lang w:val="en-US" w:eastAsia="zh-CN"/>
        </w:rPr>
        <w:t xml:space="preserve">轻质底层磷建筑石膏抹灰砂浆；  </w:t>
      </w:r>
    </w:p>
    <w:p w14:paraId="690B8F1A">
      <w:pPr>
        <w:pStyle w:val="53"/>
        <w:bidi w:val="0"/>
        <w:ind w:left="598" w:leftChars="285" w:right="491" w:rightChars="234" w:firstLine="0" w:firstLineChars="0"/>
        <w:jc w:val="left"/>
        <w:rPr>
          <w:rFonts w:hint="eastAsia" w:ascii="宋体" w:hAnsi="宋体" w:eastAsia="宋体" w:cs="宋体"/>
          <w:color w:val="auto"/>
          <w:szCs w:val="21"/>
          <w:lang w:val="en-US" w:eastAsia="zh-CN"/>
        </w:rPr>
      </w:pPr>
      <w:r>
        <w:rPr>
          <w:rFonts w:hint="eastAsia"/>
          <w:color w:val="auto"/>
          <w:lang w:val="en-US" w:eastAsia="zh-CN"/>
        </w:rPr>
        <w:t>4—面层磷建筑石膏抹灰砂浆或腻子+饰面材料</w:t>
      </w:r>
    </w:p>
    <w:p w14:paraId="15F5176E">
      <w:pPr>
        <w:pStyle w:val="59"/>
        <w:bidi w:val="0"/>
        <w:rPr>
          <w:rFonts w:hint="eastAsia" w:ascii="Times New Roman" w:hAnsi="Times New Roman" w:eastAsia="宋体" w:cstheme="minorBidi"/>
          <w:b/>
          <w:bCs/>
          <w:color w:val="auto"/>
          <w:kern w:val="2"/>
          <w:sz w:val="21"/>
          <w:szCs w:val="24"/>
          <w:lang w:val="en-US" w:eastAsia="zh-CN" w:bidi="ar-SA"/>
        </w:rPr>
      </w:pPr>
      <w:r>
        <w:rPr>
          <w:color w:val="auto"/>
          <w:sz w:val="21"/>
        </w:rPr>
        <mc:AlternateContent>
          <mc:Choice Requires="wpg">
            <w:drawing>
              <wp:anchor distT="0" distB="0" distL="114300" distR="114300" simplePos="0" relativeHeight="251663360" behindDoc="0" locked="0" layoutInCell="1" allowOverlap="1">
                <wp:simplePos x="0" y="0"/>
                <wp:positionH relativeFrom="column">
                  <wp:posOffset>1087755</wp:posOffset>
                </wp:positionH>
                <wp:positionV relativeFrom="paragraph">
                  <wp:posOffset>1554480</wp:posOffset>
                </wp:positionV>
                <wp:extent cx="1532255" cy="1691640"/>
                <wp:effectExtent l="0" t="0" r="0" b="0"/>
                <wp:wrapTopAndBottom/>
                <wp:docPr id="311" name="组合 311"/>
                <wp:cNvGraphicFramePr/>
                <a:graphic xmlns:a="http://schemas.openxmlformats.org/drawingml/2006/main">
                  <a:graphicData uri="http://schemas.microsoft.com/office/word/2010/wordprocessingGroup">
                    <wpg:wgp>
                      <wpg:cNvGrpSpPr/>
                      <wpg:grpSpPr>
                        <a:xfrm>
                          <a:off x="0" y="0"/>
                          <a:ext cx="1532255" cy="1691796"/>
                          <a:chOff x="3093" y="227430"/>
                          <a:chExt cx="3570" cy="4159"/>
                        </a:xfrm>
                      </wpg:grpSpPr>
                      <pic:pic xmlns:pic="http://schemas.openxmlformats.org/drawingml/2006/picture">
                        <pic:nvPicPr>
                          <pic:cNvPr id="284" name="image2.png"/>
                          <pic:cNvPicPr>
                            <a:picLocks noChangeAspect="1"/>
                          </pic:cNvPicPr>
                        </pic:nvPicPr>
                        <pic:blipFill>
                          <a:blip r:embed="rId11" cstate="print"/>
                          <a:srcRect t="-3577"/>
                          <a:stretch>
                            <a:fillRect/>
                          </a:stretch>
                        </pic:blipFill>
                        <pic:spPr>
                          <a:xfrm>
                            <a:off x="3093" y="227430"/>
                            <a:ext cx="3318" cy="4159"/>
                          </a:xfrm>
                          <a:prstGeom prst="rect">
                            <a:avLst/>
                          </a:prstGeom>
                        </pic:spPr>
                      </pic:pic>
                      <wps:wsp>
                        <wps:cNvPr id="285" name="文本框 285"/>
                        <wps:cNvSpPr txBox="1"/>
                        <wps:spPr>
                          <a:xfrm>
                            <a:off x="6308" y="228084"/>
                            <a:ext cx="348" cy="62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D2031C">
                              <w:pPr>
                                <w:rPr>
                                  <w:rFonts w:hint="eastAsia" w:eastAsia="宋体"/>
                                  <w:sz w:val="18"/>
                                  <w:szCs w:val="18"/>
                                  <w:lang w:val="en-US" w:eastAsia="zh-CN"/>
                                </w:rPr>
                              </w:pPr>
                              <w:r>
                                <w:rPr>
                                  <w:rFonts w:hint="eastAsia"/>
                                  <w:sz w:val="18"/>
                                  <w:szCs w:val="18"/>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6" name="文本框 286"/>
                        <wps:cNvSpPr txBox="1"/>
                        <wps:spPr>
                          <a:xfrm>
                            <a:off x="6303" y="228651"/>
                            <a:ext cx="346" cy="61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25AD4E">
                              <w:pPr>
                                <w:rPr>
                                  <w:rFonts w:hint="default" w:eastAsia="宋体"/>
                                  <w:sz w:val="18"/>
                                  <w:szCs w:val="18"/>
                                  <w:lang w:val="en-US" w:eastAsia="zh-CN"/>
                                </w:rPr>
                              </w:pPr>
                              <w:r>
                                <w:rPr>
                                  <w:rFonts w:hint="eastAsia"/>
                                  <w:sz w:val="18"/>
                                  <w:szCs w:val="18"/>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7" name="文本框 287"/>
                        <wps:cNvSpPr txBox="1"/>
                        <wps:spPr>
                          <a:xfrm>
                            <a:off x="6309" y="229246"/>
                            <a:ext cx="348" cy="62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E635DD">
                              <w:pPr>
                                <w:rPr>
                                  <w:rFonts w:hint="default" w:eastAsia="宋体"/>
                                  <w:lang w:val="en-US" w:eastAsia="zh-CN"/>
                                </w:rPr>
                              </w:pPr>
                              <w:r>
                                <w:rPr>
                                  <w:rFonts w:hint="eastAsia"/>
                                  <w:sz w:val="18"/>
                                  <w:szCs w:val="18"/>
                                  <w:lang w:val="en-US" w:eastAsia="zh-CN"/>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8" name="文本框 288"/>
                        <wps:cNvSpPr txBox="1"/>
                        <wps:spPr>
                          <a:xfrm>
                            <a:off x="6315" y="230034"/>
                            <a:ext cx="348" cy="66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8229B5">
                              <w:pPr>
                                <w:rPr>
                                  <w:rFonts w:hint="default" w:eastAsia="宋体"/>
                                  <w:sz w:val="18"/>
                                  <w:szCs w:val="18"/>
                                  <w:lang w:val="en-US" w:eastAsia="zh-CN"/>
                                </w:rPr>
                              </w:pPr>
                              <w:r>
                                <w:rPr>
                                  <w:rFonts w:hint="eastAsia"/>
                                  <w:sz w:val="18"/>
                                  <w:szCs w:val="18"/>
                                  <w:lang w:val="en-US" w:eastAsia="zh-CN"/>
                                </w:rPr>
                                <w:t>4</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0" name="文本框 290"/>
                        <wps:cNvSpPr txBox="1"/>
                        <wps:spPr>
                          <a:xfrm>
                            <a:off x="6308" y="230370"/>
                            <a:ext cx="348" cy="604"/>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D2C148">
                              <w:pPr>
                                <w:rPr>
                                  <w:rFonts w:hint="default" w:eastAsia="宋体"/>
                                  <w:sz w:val="18"/>
                                  <w:szCs w:val="18"/>
                                  <w:lang w:val="en-US" w:eastAsia="zh-CN"/>
                                </w:rPr>
                              </w:pPr>
                              <w:r>
                                <w:rPr>
                                  <w:rFonts w:hint="eastAsia"/>
                                  <w:sz w:val="18"/>
                                  <w:szCs w:val="18"/>
                                  <w:lang w:val="en-US" w:eastAsia="zh-CN"/>
                                </w:rPr>
                                <w:t>5</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85.65pt;margin-top:122.4pt;height:133.2pt;width:120.65pt;mso-wrap-distance-bottom:0pt;mso-wrap-distance-top:0pt;z-index:251663360;mso-width-relative:page;mso-height-relative:page;" coordorigin="3093,227430" coordsize="3570,4159" o:gfxdata="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">
                <o:lock v:ext="edit" aspectratio="f"/>
                <v:shape id="image2.png" o:spid="_x0000_s1026" o:spt="75" type="#_x0000_t75" style="position:absolute;left:3093;top:227430;height:4159;width:3318;" filled="f" o:preferrelative="t" stroked="f" coordsize="21600,21600" o:gfxdata="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KIveL4A&#10;AADcAAAADwAAAAAAAAABACAAAAAiAAAAZHJzL2Rvd25yZXYueG1sUEsBAhQAFAAAAAgAh07iQDMv&#10;BZ47AAAAOQAAABAAAAAAAAAAAQAgAAAADQEAAGRycy9zaGFwZXhtbC54bWxQSwUGAAAAAAYABgBb&#10;AQAAtwMAAAAA&#10;">
                  <v:fill on="f" focussize="0,0"/>
                  <v:stroke on="f"/>
                  <v:imagedata r:id="rId11" croptop="-2344f" o:title=""/>
                  <o:lock v:ext="edit" aspectratio="t"/>
                </v:shape>
                <v:shape id="_x0000_s1026" o:spid="_x0000_s1026" o:spt="202" type="#_x0000_t202" style="position:absolute;left:6308;top:228084;height:623;width:348;" filled="f" stroked="f" coordsize="21600,21600" o:gfxdata="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JS8ww&#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14:paraId="62D2031C">
                        <w:pPr>
                          <w:rPr>
                            <w:rFonts w:hint="eastAsia" w:eastAsia="宋体"/>
                            <w:sz w:val="18"/>
                            <w:szCs w:val="18"/>
                            <w:lang w:val="en-US" w:eastAsia="zh-CN"/>
                          </w:rPr>
                        </w:pPr>
                        <w:r>
                          <w:rPr>
                            <w:rFonts w:hint="eastAsia"/>
                            <w:sz w:val="18"/>
                            <w:szCs w:val="18"/>
                            <w:lang w:val="en-US" w:eastAsia="zh-CN"/>
                          </w:rPr>
                          <w:t>1</w:t>
                        </w:r>
                      </w:p>
                    </w:txbxContent>
                  </v:textbox>
                </v:shape>
                <v:shape id="_x0000_s1026" o:spid="_x0000_s1026" o:spt="202" type="#_x0000_t202" style="position:absolute;left:6303;top:228651;height:612;width:346;" filled="f" stroked="f" coordsize="21600,21600" o:gfxdata="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lSR7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0225AD4E">
                        <w:pPr>
                          <w:rPr>
                            <w:rFonts w:hint="default" w:eastAsia="宋体"/>
                            <w:sz w:val="18"/>
                            <w:szCs w:val="18"/>
                            <w:lang w:val="en-US" w:eastAsia="zh-CN"/>
                          </w:rPr>
                        </w:pPr>
                        <w:r>
                          <w:rPr>
                            <w:rFonts w:hint="eastAsia"/>
                            <w:sz w:val="18"/>
                            <w:szCs w:val="18"/>
                            <w:lang w:val="en-US" w:eastAsia="zh-CN"/>
                          </w:rPr>
                          <w:t>2</w:t>
                        </w:r>
                      </w:p>
                    </w:txbxContent>
                  </v:textbox>
                </v:shape>
                <v:shape id="_x0000_s1026" o:spid="_x0000_s1026" o:spt="202" type="#_x0000_t202" style="position:absolute;left:6309;top:229246;height:623;width:348;" filled="f" stroked="f" coordsize="21600,21600" o:gfxdata="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bV99y/&#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76E635DD">
                        <w:pPr>
                          <w:rPr>
                            <w:rFonts w:hint="default" w:eastAsia="宋体"/>
                            <w:lang w:val="en-US" w:eastAsia="zh-CN"/>
                          </w:rPr>
                        </w:pPr>
                        <w:r>
                          <w:rPr>
                            <w:rFonts w:hint="eastAsia"/>
                            <w:sz w:val="18"/>
                            <w:szCs w:val="18"/>
                            <w:lang w:val="en-US" w:eastAsia="zh-CN"/>
                          </w:rPr>
                          <w:t>3</w:t>
                        </w:r>
                      </w:p>
                    </w:txbxContent>
                  </v:textbox>
                </v:shape>
                <v:shape id="_x0000_s1026" o:spid="_x0000_s1026" o:spt="202" type="#_x0000_t202" style="position:absolute;left:6315;top:230034;height:662;width:348;" filled="f" stroked="f" coordsize="21600,21600" o:gfxdata="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dKY66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2A8229B5">
                        <w:pPr>
                          <w:rPr>
                            <w:rFonts w:hint="default" w:eastAsia="宋体"/>
                            <w:sz w:val="18"/>
                            <w:szCs w:val="18"/>
                            <w:lang w:val="en-US" w:eastAsia="zh-CN"/>
                          </w:rPr>
                        </w:pPr>
                        <w:r>
                          <w:rPr>
                            <w:rFonts w:hint="eastAsia"/>
                            <w:sz w:val="18"/>
                            <w:szCs w:val="18"/>
                            <w:lang w:val="en-US" w:eastAsia="zh-CN"/>
                          </w:rPr>
                          <w:t>4</w:t>
                        </w:r>
                      </w:p>
                    </w:txbxContent>
                  </v:textbox>
                </v:shape>
                <v:shape id="_x0000_s1026" o:spid="_x0000_s1026" o:spt="202" type="#_x0000_t202" style="position:absolute;left:6308;top:230370;height:604;width:348;" filled="f" stroked="f" coordsize="21600,21600" o:gfxdata="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OX5db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6FD2C148">
                        <w:pPr>
                          <w:rPr>
                            <w:rFonts w:hint="default" w:eastAsia="宋体"/>
                            <w:sz w:val="18"/>
                            <w:szCs w:val="18"/>
                            <w:lang w:val="en-US" w:eastAsia="zh-CN"/>
                          </w:rPr>
                        </w:pPr>
                        <w:r>
                          <w:rPr>
                            <w:rFonts w:hint="eastAsia"/>
                            <w:sz w:val="18"/>
                            <w:szCs w:val="18"/>
                            <w:lang w:val="en-US" w:eastAsia="zh-CN"/>
                          </w:rPr>
                          <w:t>5</w:t>
                        </w:r>
                      </w:p>
                    </w:txbxContent>
                  </v:textbox>
                </v:shape>
                <w10:wrap type="topAndBottom"/>
              </v:group>
            </w:pict>
          </mc:Fallback>
        </mc:AlternateContent>
      </w:r>
      <w:r>
        <w:rPr>
          <w:rFonts w:hint="eastAsia"/>
          <w:b/>
          <w:bCs w:val="0"/>
          <w:color w:val="auto"/>
          <w:lang w:val="en-US" w:eastAsia="zh-CN"/>
        </w:rPr>
        <w:t>5.2.4</w:t>
      </w:r>
      <w:r>
        <w:rPr>
          <w:rFonts w:hint="eastAsia"/>
          <w:color w:val="auto"/>
          <w:lang w:val="en-US" w:eastAsia="zh-CN"/>
        </w:rPr>
        <w:t xml:space="preserve">  保温抹灰磷建筑石膏墙面抹灰层</w:t>
      </w:r>
      <w:r>
        <w:rPr>
          <w:color w:val="auto"/>
        </w:rPr>
        <w:t>应同时使用</w:t>
      </w:r>
      <w:r>
        <w:rPr>
          <w:rFonts w:hint="eastAsia"/>
          <w:color w:val="auto"/>
          <w:lang w:val="en-US" w:eastAsia="zh-CN"/>
        </w:rPr>
        <w:t>保温磷建筑石膏抹灰砂浆</w:t>
      </w:r>
      <w:r>
        <w:rPr>
          <w:color w:val="auto"/>
        </w:rPr>
        <w:t>与</w:t>
      </w:r>
      <w:r>
        <w:rPr>
          <w:rFonts w:hint="eastAsia"/>
          <w:color w:val="auto"/>
          <w:lang w:val="en-US" w:eastAsia="zh-CN"/>
        </w:rPr>
        <w:t>轻质底层磷建筑石膏抹灰砂浆</w:t>
      </w:r>
      <w:r>
        <w:rPr>
          <w:color w:val="auto"/>
        </w:rPr>
        <w:t>，</w:t>
      </w:r>
      <w:r>
        <w:rPr>
          <w:rFonts w:hint="eastAsia"/>
          <w:color w:val="auto"/>
          <w:lang w:val="en-US" w:eastAsia="zh-CN"/>
        </w:rPr>
        <w:t>轻质底层磷建筑石膏抹灰砂浆</w:t>
      </w:r>
      <w:r>
        <w:rPr>
          <w:color w:val="auto"/>
        </w:rPr>
        <w:t>厚度应</w:t>
      </w:r>
      <w:r>
        <w:rPr>
          <w:rFonts w:hint="eastAsia"/>
          <w:color w:val="auto"/>
        </w:rPr>
        <w:t>≥</w:t>
      </w:r>
      <w:r>
        <w:rPr>
          <w:color w:val="auto"/>
        </w:rPr>
        <w:t>5mm且</w:t>
      </w:r>
      <w:r>
        <w:rPr>
          <w:rFonts w:hint="eastAsia"/>
          <w:color w:val="auto"/>
        </w:rPr>
        <w:t>≤</w:t>
      </w:r>
      <w:r>
        <w:rPr>
          <w:color w:val="auto"/>
        </w:rPr>
        <w:t>10mm，构造依次为基层墙体、界面处理剂（</w:t>
      </w:r>
      <w:r>
        <w:rPr>
          <w:rFonts w:hint="eastAsia"/>
          <w:color w:val="auto"/>
        </w:rPr>
        <w:t>混凝土</w:t>
      </w:r>
      <w:r>
        <w:rPr>
          <w:color w:val="auto"/>
        </w:rPr>
        <w:t>基层墙体）、</w:t>
      </w:r>
      <w:r>
        <w:rPr>
          <w:rFonts w:hint="eastAsia"/>
          <w:color w:val="auto"/>
          <w:lang w:val="en-US" w:eastAsia="zh-CN"/>
        </w:rPr>
        <w:t>保温层磷建筑石膏抹灰砂浆</w:t>
      </w:r>
      <w:r>
        <w:rPr>
          <w:color w:val="auto"/>
        </w:rPr>
        <w:t>、</w:t>
      </w:r>
      <w:r>
        <w:rPr>
          <w:rFonts w:hint="eastAsia"/>
          <w:color w:val="auto"/>
          <w:lang w:val="en-US" w:eastAsia="zh-CN"/>
        </w:rPr>
        <w:t>轻质底层磷建筑石膏抹灰砂浆</w:t>
      </w:r>
      <w:r>
        <w:rPr>
          <w:rFonts w:hint="eastAsia"/>
          <w:color w:val="auto"/>
        </w:rPr>
        <w:t>+</w:t>
      </w:r>
      <w:r>
        <w:rPr>
          <w:color w:val="auto"/>
        </w:rPr>
        <w:t>耐碱玻璃纤维网布、</w:t>
      </w:r>
      <w:r>
        <w:rPr>
          <w:rFonts w:hint="eastAsia"/>
          <w:color w:val="auto"/>
          <w:lang w:val="en-US" w:eastAsia="zh-CN"/>
        </w:rPr>
        <w:t>面层磷建筑石膏抹灰砂浆</w:t>
      </w:r>
      <w:r>
        <w:rPr>
          <w:rFonts w:hint="eastAsia"/>
          <w:color w:val="auto"/>
        </w:rPr>
        <w:t>或</w:t>
      </w:r>
      <w:r>
        <w:rPr>
          <w:color w:val="auto"/>
        </w:rPr>
        <w:t>腻子</w:t>
      </w:r>
      <w:r>
        <w:rPr>
          <w:rFonts w:hint="eastAsia"/>
          <w:color w:val="auto"/>
        </w:rPr>
        <w:t>、饰面材料，做法见图</w:t>
      </w:r>
      <w:r>
        <w:rPr>
          <w:rFonts w:hint="eastAsia"/>
          <w:color w:val="auto"/>
          <w:lang w:val="en-US" w:eastAsia="zh-CN"/>
        </w:rPr>
        <w:t>5</w:t>
      </w:r>
      <w:r>
        <w:rPr>
          <w:rFonts w:hint="eastAsia"/>
          <w:color w:val="auto"/>
        </w:rPr>
        <w:t>.</w:t>
      </w:r>
      <w:r>
        <w:rPr>
          <w:rFonts w:hint="eastAsia"/>
          <w:color w:val="auto"/>
          <w:lang w:val="en-US" w:eastAsia="zh-CN"/>
        </w:rPr>
        <w:t>2</w:t>
      </w:r>
      <w:r>
        <w:rPr>
          <w:rFonts w:hint="eastAsia"/>
          <w:color w:val="auto"/>
        </w:rPr>
        <w:t>.</w:t>
      </w:r>
      <w:r>
        <w:rPr>
          <w:rFonts w:hint="eastAsia"/>
          <w:color w:val="auto"/>
          <w:lang w:val="en-US" w:eastAsia="zh-CN"/>
        </w:rPr>
        <w:t>4</w:t>
      </w:r>
      <w:r>
        <w:rPr>
          <w:rFonts w:hint="eastAsia"/>
          <w:color w:val="auto"/>
        </w:rPr>
        <w:t>，其中基层墙体材料为磷</w:t>
      </w:r>
      <w:r>
        <w:rPr>
          <w:rFonts w:hint="eastAsia"/>
          <w:color w:val="auto"/>
          <w:lang w:val="en-US" w:eastAsia="zh-CN"/>
        </w:rPr>
        <w:t>建筑</w:t>
      </w:r>
      <w:r>
        <w:rPr>
          <w:rFonts w:hint="eastAsia"/>
          <w:color w:val="auto"/>
        </w:rPr>
        <w:t>石膏</w:t>
      </w:r>
      <w:r>
        <w:rPr>
          <w:rFonts w:hint="eastAsia"/>
          <w:color w:val="auto"/>
          <w:lang w:eastAsia="zh-CN"/>
        </w:rPr>
        <w:t>基墙体或</w:t>
      </w:r>
      <w:r>
        <w:rPr>
          <w:rFonts w:hint="eastAsia"/>
          <w:color w:val="auto"/>
        </w:rPr>
        <w:t>加气混凝土时可不刷界面处理剂。</w:t>
      </w:r>
    </w:p>
    <w:p w14:paraId="67825568">
      <w:pPr>
        <w:pStyle w:val="55"/>
        <w:bidi w:val="0"/>
        <w:rPr>
          <w:rFonts w:hint="eastAsia"/>
          <w:color w:val="auto"/>
        </w:rPr>
      </w:pPr>
      <w:r>
        <w:rPr>
          <w:rFonts w:hint="eastAsia"/>
          <w:color w:val="auto"/>
        </w:rPr>
        <w:t xml:space="preserve">图 </w:t>
      </w:r>
      <w:r>
        <w:rPr>
          <w:rFonts w:hint="eastAsia"/>
          <w:b/>
          <w:bCs/>
          <w:color w:val="auto"/>
          <w:lang w:val="en-US" w:eastAsia="zh-CN"/>
        </w:rPr>
        <w:t>5</w:t>
      </w:r>
      <w:r>
        <w:rPr>
          <w:rFonts w:hint="eastAsia"/>
          <w:b/>
          <w:bCs/>
          <w:color w:val="auto"/>
        </w:rPr>
        <w:t>.</w:t>
      </w:r>
      <w:r>
        <w:rPr>
          <w:rFonts w:hint="eastAsia"/>
          <w:b/>
          <w:bCs/>
          <w:color w:val="auto"/>
          <w:lang w:val="en-US" w:eastAsia="zh-CN"/>
        </w:rPr>
        <w:t>2</w:t>
      </w:r>
      <w:r>
        <w:rPr>
          <w:rFonts w:hint="eastAsia"/>
          <w:b/>
          <w:bCs/>
          <w:color w:val="auto"/>
        </w:rPr>
        <w:t>.</w:t>
      </w:r>
      <w:r>
        <w:rPr>
          <w:rFonts w:hint="eastAsia"/>
          <w:b/>
          <w:bCs/>
          <w:color w:val="auto"/>
          <w:lang w:val="en-US" w:eastAsia="zh-CN"/>
        </w:rPr>
        <w:t>4</w:t>
      </w:r>
      <w:r>
        <w:rPr>
          <w:rFonts w:hint="eastAsia"/>
          <w:color w:val="auto"/>
        </w:rPr>
        <w:t xml:space="preserve"> </w:t>
      </w:r>
      <w:r>
        <w:rPr>
          <w:rFonts w:hint="eastAsia"/>
          <w:color w:val="auto"/>
          <w:lang w:val="en-US" w:eastAsia="zh-CN"/>
        </w:rPr>
        <w:t>保温抹灰磷建筑石膏墙面抹灰层</w:t>
      </w:r>
      <w:r>
        <w:rPr>
          <w:rFonts w:hint="eastAsia"/>
          <w:color w:val="auto"/>
        </w:rPr>
        <w:t>基本构造</w:t>
      </w:r>
    </w:p>
    <w:p w14:paraId="0010D7C0">
      <w:pPr>
        <w:pStyle w:val="53"/>
        <w:bidi w:val="0"/>
        <w:ind w:left="598" w:leftChars="285" w:right="491" w:rightChars="234" w:firstLine="0" w:firstLineChars="0"/>
        <w:jc w:val="left"/>
        <w:rPr>
          <w:rFonts w:hint="eastAsia"/>
          <w:color w:val="auto"/>
          <w:lang w:val="en-US" w:eastAsia="zh-CN"/>
        </w:rPr>
      </w:pPr>
      <w:r>
        <w:rPr>
          <w:rFonts w:hint="eastAsia"/>
          <w:color w:val="auto"/>
          <w:lang w:val="en-US" w:eastAsia="zh-CN"/>
        </w:rPr>
        <w:t>1—基层墙体；  2—界面处理剂（混凝土基层墙体）；  3—保温层磷建筑石膏抹灰砂浆；  4—轻质底层磷建筑石膏抹灰砂浆+耐碱玻璃纤维网布；  5—面层磷建筑石膏抹灰砂浆或腻子+饰面材料</w:t>
      </w:r>
    </w:p>
    <w:p w14:paraId="692C7F7E">
      <w:pPr>
        <w:pStyle w:val="59"/>
        <w:bidi w:val="0"/>
        <w:rPr>
          <w:rFonts w:hint="eastAsia"/>
          <w:color w:val="auto"/>
        </w:rPr>
      </w:pPr>
      <w:r>
        <w:rPr>
          <w:rFonts w:hint="eastAsia"/>
          <w:b/>
          <w:bCs w:val="0"/>
          <w:color w:val="auto"/>
          <w:lang w:val="en-US" w:eastAsia="zh-CN"/>
        </w:rPr>
        <w:t>5.2.5</w:t>
      </w:r>
      <w:r>
        <w:rPr>
          <w:rFonts w:hint="eastAsia"/>
          <w:color w:val="auto"/>
        </w:rPr>
        <w:t xml:space="preserve"> </w:t>
      </w:r>
      <w:r>
        <w:rPr>
          <w:rFonts w:hint="eastAsia"/>
          <w:color w:val="auto"/>
          <w:lang w:val="en-US" w:eastAsia="zh-CN"/>
        </w:rPr>
        <w:t xml:space="preserve"> 当采用轻质底层磷建筑石膏抹灰砂浆时，室内墙面、柱面和门窗洞口的阳角宜采用护角条或用抗压强度不小于4.0MPa的</w:t>
      </w:r>
      <w:r>
        <w:rPr>
          <w:rFonts w:hint="eastAsia"/>
          <w:color w:val="auto"/>
          <w:lang w:eastAsia="zh-CN"/>
        </w:rPr>
        <w:t>磷</w:t>
      </w:r>
      <w:r>
        <w:rPr>
          <w:rFonts w:hint="eastAsia"/>
          <w:color w:val="auto"/>
          <w:lang w:val="en-US" w:eastAsia="zh-CN"/>
        </w:rPr>
        <w:t>建筑</w:t>
      </w:r>
      <w:r>
        <w:rPr>
          <w:rFonts w:hint="eastAsia"/>
          <w:color w:val="auto"/>
          <w:lang w:eastAsia="zh-CN"/>
        </w:rPr>
        <w:t>石膏抹灰砂浆</w:t>
      </w:r>
      <w:r>
        <w:rPr>
          <w:rFonts w:hint="eastAsia"/>
          <w:color w:val="auto"/>
          <w:lang w:val="en-US" w:eastAsia="zh-CN"/>
        </w:rPr>
        <w:t>做护角，护角高度自地面以上不宜小于2m，每侧宽度应不小于50mm。</w:t>
      </w:r>
    </w:p>
    <w:p w14:paraId="39FFA7B3">
      <w:pPr>
        <w:pStyle w:val="55"/>
        <w:bidi w:val="0"/>
        <w:rPr>
          <w:rFonts w:hint="eastAsia"/>
          <w:color w:val="auto"/>
        </w:rPr>
      </w:pPr>
      <w:r>
        <w:rPr>
          <w:rFonts w:asciiTheme="minorEastAsia" w:hAnsiTheme="minorEastAsia" w:eastAsiaTheme="minorEastAsia"/>
          <w:color w:val="auto"/>
        </w:rPr>
        <w:drawing>
          <wp:anchor distT="0" distB="0" distL="114300" distR="114300" simplePos="0" relativeHeight="251664384" behindDoc="0" locked="0" layoutInCell="1" allowOverlap="1">
            <wp:simplePos x="0" y="0"/>
            <wp:positionH relativeFrom="column">
              <wp:posOffset>709295</wp:posOffset>
            </wp:positionH>
            <wp:positionV relativeFrom="paragraph">
              <wp:posOffset>181610</wp:posOffset>
            </wp:positionV>
            <wp:extent cx="2123440" cy="1553845"/>
            <wp:effectExtent l="0" t="0" r="10160" b="0"/>
            <wp:wrapTopAndBottom/>
            <wp:docPr id="1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1"/>
                    <pic:cNvPicPr>
                      <a:picLocks noChangeAspect="1"/>
                    </pic:cNvPicPr>
                  </pic:nvPicPr>
                  <pic:blipFill>
                    <a:blip r:embed="rId12" cstate="print"/>
                    <a:stretch>
                      <a:fillRect/>
                    </a:stretch>
                  </pic:blipFill>
                  <pic:spPr>
                    <a:xfrm>
                      <a:off x="0" y="0"/>
                      <a:ext cx="2123440" cy="1553845"/>
                    </a:xfrm>
                    <a:prstGeom prst="rect">
                      <a:avLst/>
                    </a:prstGeom>
                    <a:noFill/>
                    <a:ln>
                      <a:noFill/>
                    </a:ln>
                  </pic:spPr>
                </pic:pic>
              </a:graphicData>
            </a:graphic>
          </wp:anchor>
        </w:drawing>
      </w:r>
      <w:r>
        <w:rPr>
          <w:rFonts w:hint="eastAsia"/>
          <w:color w:val="auto"/>
        </w:rPr>
        <w:t>图</w:t>
      </w:r>
      <w:r>
        <w:rPr>
          <w:rFonts w:hint="eastAsia"/>
          <w:color w:val="auto"/>
          <w:lang w:val="en-US" w:eastAsia="zh-CN"/>
        </w:rPr>
        <w:t xml:space="preserve"> </w:t>
      </w:r>
      <w:r>
        <w:rPr>
          <w:rFonts w:hint="eastAsia"/>
          <w:b/>
          <w:bCs/>
          <w:color w:val="auto"/>
          <w:lang w:val="en-US" w:eastAsia="zh-CN"/>
        </w:rPr>
        <w:t>5</w:t>
      </w:r>
      <w:r>
        <w:rPr>
          <w:rFonts w:hint="eastAsia"/>
          <w:b/>
          <w:bCs/>
          <w:color w:val="auto"/>
        </w:rPr>
        <w:t>.</w:t>
      </w:r>
      <w:r>
        <w:rPr>
          <w:rFonts w:hint="eastAsia"/>
          <w:b/>
          <w:bCs/>
          <w:color w:val="auto"/>
          <w:lang w:val="en-US" w:eastAsia="zh-CN"/>
        </w:rPr>
        <w:t>2</w:t>
      </w:r>
      <w:r>
        <w:rPr>
          <w:rFonts w:hint="eastAsia"/>
          <w:b/>
          <w:bCs/>
          <w:color w:val="auto"/>
        </w:rPr>
        <w:t>.</w:t>
      </w:r>
      <w:r>
        <w:rPr>
          <w:rFonts w:hint="eastAsia"/>
          <w:b/>
          <w:bCs/>
          <w:color w:val="auto"/>
          <w:lang w:val="en-US" w:eastAsia="zh-CN"/>
        </w:rPr>
        <w:t>5</w:t>
      </w:r>
      <w:r>
        <w:rPr>
          <w:rFonts w:hint="eastAsia"/>
          <w:color w:val="auto"/>
        </w:rPr>
        <w:t xml:space="preserve"> 阳角护角做法示意图（单位</w:t>
      </w:r>
      <w:r>
        <w:rPr>
          <w:rFonts w:hint="eastAsia"/>
          <w:color w:val="auto"/>
          <w:lang w:val="en-US" w:eastAsia="zh-CN"/>
        </w:rPr>
        <w:t>:mm</w:t>
      </w:r>
      <w:r>
        <w:rPr>
          <w:rFonts w:hint="eastAsia"/>
          <w:color w:val="auto"/>
        </w:rPr>
        <w:t>）</w:t>
      </w:r>
    </w:p>
    <w:p w14:paraId="55FADB9A">
      <w:pPr>
        <w:pStyle w:val="53"/>
        <w:bidi w:val="0"/>
        <w:ind w:left="598" w:leftChars="285" w:right="491" w:rightChars="234" w:firstLine="0" w:firstLineChars="0"/>
        <w:jc w:val="left"/>
        <w:rPr>
          <w:rFonts w:hint="eastAsia"/>
          <w:color w:val="auto"/>
          <w:lang w:val="en-US" w:eastAsia="zh-CN"/>
        </w:rPr>
      </w:pPr>
      <w:r>
        <w:rPr>
          <w:rFonts w:hint="eastAsia"/>
          <w:color w:val="auto"/>
          <w:lang w:val="en-US" w:eastAsia="zh-CN"/>
        </w:rPr>
        <w:t>1—基层墙体；  2—界面剂+轻质底层磷建筑石膏抹灰砂浆；  3—护角（护角条或抗压强度不小于4.0MPa的磷建筑石膏抹灰砂浆，护角高度自地面以上不宜小于2m）</w:t>
      </w:r>
    </w:p>
    <w:p w14:paraId="0E0A6A93">
      <w:pPr>
        <w:pStyle w:val="59"/>
        <w:bidi w:val="0"/>
        <w:rPr>
          <w:rFonts w:hint="eastAsia"/>
          <w:color w:val="auto"/>
        </w:rPr>
      </w:pPr>
      <w:r>
        <w:rPr>
          <w:rFonts w:hint="eastAsia"/>
          <w:b/>
          <w:bCs w:val="0"/>
          <w:color w:val="auto"/>
          <w:lang w:val="en-US" w:eastAsia="zh-CN"/>
        </w:rPr>
        <w:t>5.2.6</w:t>
      </w:r>
      <w:r>
        <w:rPr>
          <w:rFonts w:hint="eastAsia"/>
          <w:color w:val="auto"/>
        </w:rPr>
        <w:t xml:space="preserve"> </w:t>
      </w:r>
      <w:r>
        <w:rPr>
          <w:rFonts w:hint="eastAsia"/>
          <w:color w:val="auto"/>
          <w:lang w:val="en-US" w:eastAsia="zh-CN"/>
        </w:rPr>
        <w:t xml:space="preserve"> </w:t>
      </w:r>
      <w:r>
        <w:rPr>
          <w:rFonts w:hint="eastAsia"/>
          <w:color w:val="auto"/>
        </w:rPr>
        <w:t>不同材料的基层交接处应设加强网，加强网与各基层的搭接宽度不宜小于150mm。加强网宜采用热镀锌电焊网，也可采用耐腐蚀网布。</w:t>
      </w:r>
    </w:p>
    <w:p w14:paraId="5AD6F627">
      <w:pPr>
        <w:bidi w:val="0"/>
        <w:rPr>
          <w:rFonts w:hint="eastAsia"/>
          <w:color w:val="auto"/>
          <w:lang w:eastAsia="zh-CN"/>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2</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7</w:t>
      </w:r>
      <w:r>
        <w:rPr>
          <w:rFonts w:hint="eastAsia"/>
          <w:color w:val="auto"/>
          <w:lang w:val="en-US" w:eastAsia="zh-CN"/>
        </w:rPr>
        <w:t xml:space="preserve"> </w:t>
      </w:r>
      <w:r>
        <w:rPr>
          <w:rFonts w:hint="eastAsia"/>
          <w:color w:val="auto"/>
        </w:rPr>
        <w:t xml:space="preserve"> 门窗洞口、管道穿墙洞口等的收头部位应做好密封处理</w:t>
      </w:r>
      <w:r>
        <w:rPr>
          <w:rFonts w:hint="eastAsia"/>
          <w:color w:val="auto"/>
          <w:lang w:eastAsia="zh-CN"/>
        </w:rPr>
        <w:t>。</w:t>
      </w:r>
    </w:p>
    <w:p w14:paraId="69F3D113">
      <w:pPr>
        <w:pStyle w:val="3"/>
        <w:bidi w:val="0"/>
        <w:rPr>
          <w:rFonts w:hint="eastAsia"/>
          <w:color w:val="auto"/>
          <w:lang w:val="en-US" w:eastAsia="zh-CN"/>
        </w:rPr>
      </w:pPr>
      <w:bookmarkStart w:id="53" w:name="_Toc15076"/>
      <w:bookmarkStart w:id="54" w:name="_Toc25628"/>
      <w:bookmarkStart w:id="55" w:name="_Toc30431"/>
      <w:r>
        <w:rPr>
          <w:rFonts w:hint="eastAsia"/>
          <w:b/>
          <w:bCs w:val="0"/>
          <w:color w:val="auto"/>
          <w:lang w:val="en-US" w:eastAsia="zh-CN"/>
        </w:rPr>
        <w:t>5.3</w:t>
      </w:r>
      <w:r>
        <w:rPr>
          <w:rFonts w:hint="eastAsia"/>
          <w:color w:val="auto"/>
          <w:lang w:val="en-US" w:eastAsia="zh-CN"/>
        </w:rPr>
        <w:t xml:space="preserve">  磷建筑石膏砌块</w:t>
      </w:r>
      <w:bookmarkEnd w:id="53"/>
      <w:bookmarkEnd w:id="54"/>
      <w:bookmarkEnd w:id="55"/>
    </w:p>
    <w:p w14:paraId="506918C4">
      <w:pPr>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3</w:t>
      </w: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磷建筑石膏砌块适用于建筑物中非承重内隔墙。</w:t>
      </w:r>
    </w:p>
    <w:p w14:paraId="233B4D5D">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3</w:t>
      </w:r>
      <w:r>
        <w:rPr>
          <w:rFonts w:hint="eastAsia" w:ascii="Times New Roman" w:hAnsi="Times New Roman" w:eastAsia="宋体" w:cstheme="minorBidi"/>
          <w:b/>
          <w:bCs/>
          <w:color w:val="auto"/>
          <w:kern w:val="2"/>
          <w:sz w:val="21"/>
          <w:szCs w:val="24"/>
          <w:lang w:val="en-US" w:eastAsia="zh-CN" w:bidi="ar-SA"/>
        </w:rPr>
        <w:t>.2</w:t>
      </w:r>
      <w:r>
        <w:rPr>
          <w:rFonts w:hint="eastAsia"/>
          <w:color w:val="auto"/>
        </w:rPr>
        <w:t xml:space="preserve">  </w:t>
      </w:r>
      <w:r>
        <w:rPr>
          <w:rFonts w:hint="eastAsia"/>
          <w:color w:val="auto"/>
          <w:lang w:val="en-US" w:eastAsia="zh-CN"/>
        </w:rPr>
        <w:t>磷建筑石膏砌块砌体</w:t>
      </w:r>
      <w:r>
        <w:rPr>
          <w:rFonts w:hint="eastAsia"/>
          <w:color w:val="auto"/>
        </w:rPr>
        <w:t>与主体结构之间应采取可靠的拉结措施，并应符合下列规定：</w:t>
      </w:r>
    </w:p>
    <w:p w14:paraId="272B3C91">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1</w:t>
      </w:r>
      <w:r>
        <w:rPr>
          <w:rFonts w:hint="eastAsia"/>
          <w:color w:val="auto"/>
        </w:rPr>
        <w:t xml:space="preserve">  </w:t>
      </w:r>
      <w:r>
        <w:rPr>
          <w:rFonts w:hint="eastAsia"/>
          <w:color w:val="auto"/>
          <w:lang w:val="en-US" w:eastAsia="zh-CN"/>
        </w:rPr>
        <w:t>磷建筑石膏砌块砌体</w:t>
      </w:r>
      <w:r>
        <w:rPr>
          <w:rFonts w:hint="eastAsia"/>
          <w:color w:val="auto"/>
        </w:rPr>
        <w:t>与主体结构梁或顶板之间宜采用柔性连接；当主体结构刚度相对较大可忽略</w:t>
      </w:r>
      <w:r>
        <w:rPr>
          <w:rFonts w:hint="eastAsia"/>
          <w:color w:val="auto"/>
          <w:lang w:val="en-US" w:eastAsia="zh-CN"/>
        </w:rPr>
        <w:t>磷建筑石膏砌块砌体</w:t>
      </w:r>
      <w:r>
        <w:rPr>
          <w:rFonts w:hint="eastAsia"/>
          <w:color w:val="auto"/>
        </w:rPr>
        <w:t>的刚度作用时，</w:t>
      </w:r>
      <w:r>
        <w:rPr>
          <w:rFonts w:hint="eastAsia"/>
          <w:color w:val="auto"/>
          <w:lang w:val="en-US" w:eastAsia="zh-CN"/>
        </w:rPr>
        <w:t>磷建筑石膏砌块</w:t>
      </w:r>
      <w:r>
        <w:rPr>
          <w:rFonts w:hint="eastAsia"/>
          <w:color w:val="auto"/>
        </w:rPr>
        <w:t>与主体结构梁或顶板之间可采用刚性连接（图</w:t>
      </w:r>
      <w:r>
        <w:rPr>
          <w:rFonts w:hint="eastAsia"/>
          <w:color w:val="auto"/>
          <w:lang w:val="en-US" w:eastAsia="zh-CN"/>
        </w:rPr>
        <w:t>5</w:t>
      </w:r>
      <w:r>
        <w:rPr>
          <w:rFonts w:hint="eastAsia"/>
          <w:color w:val="auto"/>
        </w:rPr>
        <w:t>.</w:t>
      </w:r>
      <w:r>
        <w:rPr>
          <w:rFonts w:hint="eastAsia"/>
          <w:color w:val="auto"/>
          <w:lang w:val="en-US" w:eastAsia="zh-CN"/>
        </w:rPr>
        <w:t>3</w:t>
      </w:r>
      <w:r>
        <w:rPr>
          <w:rFonts w:hint="eastAsia"/>
          <w:color w:val="auto"/>
        </w:rPr>
        <w:t>.</w:t>
      </w:r>
      <w:r>
        <w:rPr>
          <w:rFonts w:hint="eastAsia"/>
          <w:color w:val="auto"/>
          <w:lang w:val="en-US" w:eastAsia="zh-CN"/>
        </w:rPr>
        <w:t>2</w:t>
      </w:r>
      <w:r>
        <w:rPr>
          <w:rFonts w:hint="eastAsia"/>
          <w:color w:val="auto"/>
        </w:rPr>
        <w:t>-1和图</w:t>
      </w:r>
      <w:r>
        <w:rPr>
          <w:rFonts w:hint="eastAsia"/>
          <w:color w:val="auto"/>
          <w:lang w:val="en-US" w:eastAsia="zh-CN"/>
        </w:rPr>
        <w:t>5</w:t>
      </w:r>
      <w:r>
        <w:rPr>
          <w:rFonts w:hint="eastAsia"/>
          <w:color w:val="auto"/>
        </w:rPr>
        <w:t>.</w:t>
      </w:r>
      <w:r>
        <w:rPr>
          <w:rFonts w:hint="eastAsia"/>
          <w:color w:val="auto"/>
          <w:lang w:val="en-US" w:eastAsia="zh-CN"/>
        </w:rPr>
        <w:t>3</w:t>
      </w:r>
      <w:r>
        <w:rPr>
          <w:rFonts w:hint="eastAsia"/>
          <w:color w:val="auto"/>
        </w:rPr>
        <w:t>.</w:t>
      </w:r>
      <w:r>
        <w:rPr>
          <w:rFonts w:hint="eastAsia"/>
          <w:color w:val="auto"/>
          <w:lang w:val="en-US" w:eastAsia="zh-CN"/>
        </w:rPr>
        <w:t>2</w:t>
      </w:r>
      <w:r>
        <w:rPr>
          <w:rFonts w:hint="eastAsia"/>
          <w:color w:val="auto"/>
        </w:rPr>
        <w:t>-2）。</w:t>
      </w:r>
    </w:p>
    <w:p w14:paraId="0D32D36C">
      <w:pPr>
        <w:pStyle w:val="12"/>
        <w:bidi w:val="0"/>
        <w:rPr>
          <w:rFonts w:hint="eastAsia"/>
          <w:color w:val="auto"/>
        </w:rPr>
      </w:pPr>
      <w:r>
        <w:rPr>
          <w:color w:val="auto"/>
          <w:sz w:val="28"/>
        </w:rPr>
        <mc:AlternateContent>
          <mc:Choice Requires="wpg">
            <w:drawing>
              <wp:anchor distT="0" distB="0" distL="114300" distR="114300" simplePos="0" relativeHeight="251661312" behindDoc="0" locked="0" layoutInCell="1" allowOverlap="1">
                <wp:simplePos x="0" y="0"/>
                <wp:positionH relativeFrom="column">
                  <wp:posOffset>-50800</wp:posOffset>
                </wp:positionH>
                <wp:positionV relativeFrom="paragraph">
                  <wp:posOffset>46990</wp:posOffset>
                </wp:positionV>
                <wp:extent cx="3863340" cy="3295015"/>
                <wp:effectExtent l="0" t="0" r="7620" b="12065"/>
                <wp:wrapTopAndBottom/>
                <wp:docPr id="809" name="组合 809"/>
                <wp:cNvGraphicFramePr/>
                <a:graphic xmlns:a="http://schemas.openxmlformats.org/drawingml/2006/main">
                  <a:graphicData uri="http://schemas.microsoft.com/office/word/2010/wordprocessingGroup">
                    <wpg:wgp>
                      <wpg:cNvGrpSpPr/>
                      <wpg:grpSpPr>
                        <a:xfrm>
                          <a:off x="0" y="0"/>
                          <a:ext cx="3863340" cy="3294809"/>
                          <a:chOff x="2143" y="252361"/>
                          <a:chExt cx="6084" cy="5256"/>
                        </a:xfrm>
                      </wpg:grpSpPr>
                      <wpg:grpSp>
                        <wpg:cNvPr id="2" name="组合 2"/>
                        <wpg:cNvGrpSpPr/>
                        <wpg:grpSpPr>
                          <a:xfrm>
                            <a:off x="5289" y="252361"/>
                            <a:ext cx="2938" cy="4762"/>
                            <a:chOff x="126042" y="328867"/>
                            <a:chExt cx="1954101" cy="2224398"/>
                          </a:xfrm>
                        </wpg:grpSpPr>
                        <wps:wsp>
                          <wps:cNvPr id="59" name="文本框 58"/>
                          <wps:cNvSpPr txBox="1"/>
                          <wps:spPr>
                            <a:xfrm>
                              <a:off x="126042" y="1555338"/>
                              <a:ext cx="1954101" cy="997927"/>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ED60B81">
                                <w:pPr>
                                  <w:pStyle w:val="55"/>
                                  <w:keepNext/>
                                  <w:keepLines w:val="0"/>
                                  <w:pageBreakBefore w:val="0"/>
                                  <w:widowControl w:val="0"/>
                                  <w:kinsoku/>
                                  <w:wordWrap/>
                                  <w:overflowPunct/>
                                  <w:topLinePunct w:val="0"/>
                                  <w:autoSpaceDE/>
                                  <w:autoSpaceDN/>
                                  <w:bidi w:val="0"/>
                                  <w:adjustRightInd/>
                                  <w:snapToGrid/>
                                  <w:spacing w:before="0" w:beforeLines="0"/>
                                  <w:textAlignment w:val="auto"/>
                                  <w:rPr>
                                    <w:rFonts w:hint="eastAsia"/>
                                    <w:w w:val="90"/>
                                  </w:rPr>
                                </w:pPr>
                                <w:r>
                                  <w:rPr>
                                    <w:rFonts w:hint="eastAsia"/>
                                    <w:w w:val="90"/>
                                  </w:rPr>
                                  <w:t>图</w:t>
                                </w:r>
                                <w:r>
                                  <w:rPr>
                                    <w:rFonts w:hint="eastAsia"/>
                                    <w:w w:val="90"/>
                                    <w:lang w:val="en-US" w:eastAsia="zh-CN"/>
                                  </w:rPr>
                                  <w:t>5</w:t>
                                </w:r>
                                <w:r>
                                  <w:rPr>
                                    <w:rFonts w:hint="eastAsia"/>
                                    <w:w w:val="90"/>
                                  </w:rPr>
                                  <w:t>.</w:t>
                                </w:r>
                                <w:r>
                                  <w:rPr>
                                    <w:rFonts w:hint="eastAsia"/>
                                    <w:w w:val="90"/>
                                    <w:lang w:val="en-US" w:eastAsia="zh-CN"/>
                                  </w:rPr>
                                  <w:t>3</w:t>
                                </w:r>
                                <w:r>
                                  <w:rPr>
                                    <w:rFonts w:hint="eastAsia"/>
                                    <w:w w:val="90"/>
                                  </w:rPr>
                                  <w:t>.</w:t>
                                </w:r>
                                <w:r>
                                  <w:rPr>
                                    <w:rFonts w:hint="eastAsia"/>
                                    <w:w w:val="90"/>
                                    <w:lang w:val="en-US" w:eastAsia="zh-CN"/>
                                  </w:rPr>
                                  <w:t>2</w:t>
                                </w:r>
                                <w:r>
                                  <w:rPr>
                                    <w:rFonts w:hint="eastAsia"/>
                                    <w:w w:val="90"/>
                                  </w:rPr>
                                  <w:t>-2 砌体与梁（顶板）刚性连接</w:t>
                                </w:r>
                              </w:p>
                              <w:p w14:paraId="2C99A6DB">
                                <w:pPr>
                                  <w:pStyle w:val="53"/>
                                  <w:bidi w:val="0"/>
                                  <w:rPr>
                                    <w:rFonts w:hint="eastAsia" w:ascii="宋体" w:hAnsi="宋体" w:eastAsia="宋体" w:cs="宋体"/>
                                    <w:szCs w:val="18"/>
                                  </w:rPr>
                                </w:pPr>
                                <w:r>
                                  <w:rPr>
                                    <w:rFonts w:hint="eastAsia"/>
                                  </w:rPr>
                                  <w:t>1</w:t>
                                </w:r>
                                <w:r>
                                  <w:rPr>
                                    <w:rFonts w:hint="eastAsia"/>
                                    <w:lang w:val="en-US" w:eastAsia="zh-CN"/>
                                  </w:rPr>
                                  <w:t>—</w:t>
                                </w:r>
                                <w:r>
                                  <w:rPr>
                                    <w:rFonts w:hint="eastAsia"/>
                                  </w:rPr>
                                  <w:t>梁（顶板）；</w:t>
                                </w:r>
                                <w:r>
                                  <w:rPr>
                                    <w:rFonts w:hint="eastAsia"/>
                                    <w:lang w:val="en-US" w:eastAsia="zh-CN"/>
                                  </w:rPr>
                                  <w:t xml:space="preserve">  </w:t>
                                </w:r>
                                <w:r>
                                  <w:rPr>
                                    <w:rFonts w:hint="eastAsia"/>
                                  </w:rPr>
                                  <w:t>2</w:t>
                                </w:r>
                                <w:r>
                                  <w:rPr>
                                    <w:rFonts w:hint="eastAsia"/>
                                    <w:lang w:val="en-US" w:eastAsia="zh-CN"/>
                                  </w:rPr>
                                  <w:t>—</w:t>
                                </w:r>
                                <w:r>
                                  <w:rPr>
                                    <w:rFonts w:hint="eastAsia"/>
                                  </w:rPr>
                                  <w:t>顶层平缝间用木楔挤实，每砌块不少于1副木楔；</w:t>
                                </w:r>
                                <w:r>
                                  <w:rPr>
                                    <w:rFonts w:hint="eastAsia"/>
                                    <w:lang w:val="en-US" w:eastAsia="zh-CN"/>
                                  </w:rPr>
                                  <w:t xml:space="preserve">  </w:t>
                                </w:r>
                                <w:r>
                                  <w:rPr>
                                    <w:rFonts w:hint="eastAsia"/>
                                  </w:rPr>
                                  <w:t>3</w:t>
                                </w:r>
                                <w:r>
                                  <w:rPr>
                                    <w:rFonts w:hint="eastAsia"/>
                                    <w:lang w:val="en-US" w:eastAsia="zh-CN"/>
                                  </w:rPr>
                                  <w:t>—</w:t>
                                </w:r>
                                <w:r>
                                  <w:rPr>
                                    <w:rFonts w:hint="eastAsia"/>
                                  </w:rPr>
                                  <w:t>石膏砌块砌体；</w:t>
                                </w:r>
                                <w:r>
                                  <w:rPr>
                                    <w:rFonts w:hint="eastAsia"/>
                                    <w:lang w:val="en-US" w:eastAsia="zh-CN"/>
                                  </w:rPr>
                                  <w:t xml:space="preserve">  </w:t>
                                </w:r>
                                <w:r>
                                  <w:rPr>
                                    <w:rFonts w:hint="eastAsia"/>
                                  </w:rPr>
                                  <w:t>4</w:t>
                                </w:r>
                                <w:r>
                                  <w:rPr>
                                    <w:rFonts w:hint="eastAsia"/>
                                    <w:lang w:val="en-US" w:eastAsia="zh-CN"/>
                                  </w:rPr>
                                  <w:t>—</w:t>
                                </w:r>
                                <w:r>
                                  <w:rPr>
                                    <w:rFonts w:hint="eastAsia"/>
                                  </w:rPr>
                                  <w:t>粘贴耐</w:t>
                                </w:r>
                                <w:r>
                                  <w:rPr>
                                    <w:rFonts w:hint="eastAsia"/>
                                    <w:lang w:val="en-US" w:eastAsia="zh-CN"/>
                                  </w:rPr>
                                  <w:t>腐蚀</w:t>
                                </w:r>
                                <w:r>
                                  <w:rPr>
                                    <w:rFonts w:hint="eastAsia"/>
                                  </w:rPr>
                                  <w:t>网布；</w:t>
                                </w:r>
                                <w:r>
                                  <w:rPr>
                                    <w:rFonts w:hint="eastAsia"/>
                                    <w:lang w:val="en-US" w:eastAsia="zh-CN"/>
                                  </w:rPr>
                                  <w:t xml:space="preserve">  </w:t>
                                </w:r>
                                <w:r>
                                  <w:rPr>
                                    <w:rFonts w:hint="eastAsia"/>
                                  </w:rPr>
                                  <w:t>5</w:t>
                                </w:r>
                                <w:r>
                                  <w:rPr>
                                    <w:rFonts w:hint="eastAsia"/>
                                    <w:lang w:val="en-US" w:eastAsia="zh-CN"/>
                                  </w:rPr>
                                  <w:t>—</w:t>
                                </w:r>
                                <w:r>
                                  <w:rPr>
                                    <w:rFonts w:hint="eastAsia"/>
                                  </w:rPr>
                                  <w:t>装饰面层</w:t>
                                </w:r>
                              </w:p>
                              <w:p w14:paraId="26221BCE"/>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61" name="图片 59" descr="图片1"/>
                            <pic:cNvPicPr>
                              <a:picLocks noChangeAspect="1"/>
                            </pic:cNvPicPr>
                          </pic:nvPicPr>
                          <pic:blipFill>
                            <a:blip r:embed="rId13"/>
                            <a:srcRect l="3826" t="2915" r="2307" b="5637"/>
                            <a:stretch>
                              <a:fillRect/>
                            </a:stretch>
                          </pic:blipFill>
                          <pic:spPr>
                            <a:xfrm>
                              <a:off x="192554" y="328867"/>
                              <a:ext cx="1768535" cy="1253915"/>
                            </a:xfrm>
                            <a:prstGeom prst="rect">
                              <a:avLst/>
                            </a:prstGeom>
                          </pic:spPr>
                        </pic:pic>
                      </wpg:grpSp>
                      <wpg:grpSp>
                        <wpg:cNvPr id="797" name="组合 797"/>
                        <wpg:cNvGrpSpPr/>
                        <wpg:grpSpPr>
                          <a:xfrm>
                            <a:off x="2143" y="252391"/>
                            <a:ext cx="2938" cy="5226"/>
                            <a:chOff x="-113057" y="-81019"/>
                            <a:chExt cx="1957198" cy="3132477"/>
                          </a:xfrm>
                        </wpg:grpSpPr>
                        <wps:wsp>
                          <wps:cNvPr id="43" name="文本框 43"/>
                          <wps:cNvSpPr txBox="1"/>
                          <wps:spPr>
                            <a:xfrm>
                              <a:off x="-113057" y="1468522"/>
                              <a:ext cx="1957198" cy="1582936"/>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764EFFA">
                                <w:pPr>
                                  <w:pStyle w:val="55"/>
                                  <w:keepNext/>
                                  <w:keepLines w:val="0"/>
                                  <w:pageBreakBefore w:val="0"/>
                                  <w:widowControl w:val="0"/>
                                  <w:kinsoku/>
                                  <w:wordWrap/>
                                  <w:overflowPunct/>
                                  <w:topLinePunct w:val="0"/>
                                  <w:autoSpaceDE/>
                                  <w:autoSpaceDN/>
                                  <w:bidi w:val="0"/>
                                  <w:adjustRightInd/>
                                  <w:snapToGrid/>
                                  <w:spacing w:before="0" w:beforeLines="0"/>
                                  <w:textAlignment w:val="auto"/>
                                  <w:rPr>
                                    <w:rFonts w:hint="eastAsia"/>
                                    <w:spacing w:val="0"/>
                                    <w:w w:val="90"/>
                                  </w:rPr>
                                </w:pPr>
                                <w:r>
                                  <w:rPr>
                                    <w:rFonts w:hint="eastAsia"/>
                                    <w:spacing w:val="0"/>
                                    <w:w w:val="90"/>
                                  </w:rPr>
                                  <w:t>图</w:t>
                                </w:r>
                                <w:r>
                                  <w:rPr>
                                    <w:rFonts w:hint="eastAsia"/>
                                    <w:spacing w:val="0"/>
                                    <w:w w:val="90"/>
                                    <w:lang w:val="en-US" w:eastAsia="zh-CN"/>
                                  </w:rPr>
                                  <w:t>5</w:t>
                                </w:r>
                                <w:r>
                                  <w:rPr>
                                    <w:rFonts w:hint="eastAsia"/>
                                    <w:spacing w:val="0"/>
                                    <w:w w:val="90"/>
                                  </w:rPr>
                                  <w:t>.</w:t>
                                </w:r>
                                <w:r>
                                  <w:rPr>
                                    <w:rFonts w:hint="eastAsia"/>
                                    <w:spacing w:val="0"/>
                                    <w:w w:val="90"/>
                                    <w:lang w:val="en-US" w:eastAsia="zh-CN"/>
                                  </w:rPr>
                                  <w:t>3</w:t>
                                </w:r>
                                <w:r>
                                  <w:rPr>
                                    <w:rFonts w:hint="eastAsia"/>
                                    <w:spacing w:val="0"/>
                                    <w:w w:val="90"/>
                                  </w:rPr>
                                  <w:t>.</w:t>
                                </w:r>
                                <w:r>
                                  <w:rPr>
                                    <w:rFonts w:hint="eastAsia"/>
                                    <w:spacing w:val="0"/>
                                    <w:w w:val="90"/>
                                    <w:lang w:val="en-US" w:eastAsia="zh-CN"/>
                                  </w:rPr>
                                  <w:t>2</w:t>
                                </w:r>
                                <w:r>
                                  <w:rPr>
                                    <w:rFonts w:hint="eastAsia"/>
                                    <w:spacing w:val="0"/>
                                    <w:w w:val="90"/>
                                  </w:rPr>
                                  <w:t>-1 砌体与梁（顶板）柔性连接</w:t>
                                </w:r>
                              </w:p>
                              <w:p w14:paraId="22971F1E">
                                <w:pPr>
                                  <w:pStyle w:val="53"/>
                                  <w:bidi w:val="0"/>
                                  <w:rPr>
                                    <w:rFonts w:hint="eastAsia"/>
                                    <w:lang w:val="en-US" w:eastAsia="zh-CN"/>
                                  </w:rPr>
                                </w:pPr>
                                <w:r>
                                  <w:rPr>
                                    <w:rFonts w:hint="eastAsia"/>
                                  </w:rPr>
                                  <w:t>1</w:t>
                                </w:r>
                                <w:r>
                                  <w:rPr>
                                    <w:rFonts w:hint="eastAsia"/>
                                    <w:lang w:val="en-US" w:eastAsia="zh-CN"/>
                                  </w:rPr>
                                  <w:t>—</w:t>
                                </w:r>
                                <w:r>
                                  <w:rPr>
                                    <w:rFonts w:hint="eastAsia"/>
                                  </w:rPr>
                                  <w:t>梁（顶板）；</w:t>
                                </w:r>
                                <w:r>
                                  <w:rPr>
                                    <w:rFonts w:hint="eastAsia"/>
                                    <w:lang w:val="en-US" w:eastAsia="zh-CN"/>
                                  </w:rPr>
                                  <w:t xml:space="preserve">  </w:t>
                                </w:r>
                                <w:r>
                                  <w:rPr>
                                    <w:rFonts w:hint="eastAsia"/>
                                  </w:rPr>
                                  <w:t>2</w:t>
                                </w:r>
                                <w:r>
                                  <w:rPr>
                                    <w:rFonts w:hint="eastAsia"/>
                                    <w:lang w:val="en-US" w:eastAsia="zh-CN"/>
                                  </w:rPr>
                                  <w:t>—</w:t>
                                </w:r>
                                <w:r>
                                  <w:rPr>
                                    <w:rFonts w:hint="eastAsia"/>
                                  </w:rPr>
                                  <w:t>用粘结石膏在梁（顶板）下粘贴10</w:t>
                                </w:r>
                                <w:r>
                                  <w:rPr>
                                    <w:rFonts w:hint="eastAsia"/>
                                    <w:lang w:eastAsia="zh-CN"/>
                                  </w:rPr>
                                  <w:t>～</w:t>
                                </w:r>
                                <w:r>
                                  <w:rPr>
                                    <w:rFonts w:hint="eastAsia"/>
                                  </w:rPr>
                                  <w:t>15mm</w:t>
                                </w:r>
                                <w:r>
                                  <w:rPr>
                                    <w:rFonts w:hint="eastAsia"/>
                                    <w:lang w:val="en-US" w:eastAsia="zh-CN"/>
                                  </w:rPr>
                                  <w:t>厚</w:t>
                                </w:r>
                                <w:r>
                                  <w:rPr>
                                    <w:rFonts w:hint="eastAsia"/>
                                  </w:rPr>
                                  <w:t>泡沫交联聚乙烯，宽度=墙厚-10mm；</w:t>
                                </w:r>
                                <w:r>
                                  <w:rPr>
                                    <w:rFonts w:hint="eastAsia"/>
                                    <w:lang w:val="en-US" w:eastAsia="zh-CN"/>
                                  </w:rPr>
                                  <w:t xml:space="preserve">  </w:t>
                                </w:r>
                                <w:r>
                                  <w:rPr>
                                    <w:rFonts w:hint="eastAsia"/>
                                  </w:rPr>
                                  <w:t>3</w:t>
                                </w:r>
                                <w:r>
                                  <w:rPr>
                                    <w:rFonts w:hint="eastAsia"/>
                                    <w:lang w:val="en-US" w:eastAsia="zh-CN"/>
                                  </w:rPr>
                                  <w:t>—</w:t>
                                </w:r>
                                <w:r>
                                  <w:rPr>
                                    <w:rFonts w:hint="eastAsia"/>
                                  </w:rPr>
                                  <w:t>粘结石膏嵌缝抹平；</w:t>
                                </w:r>
                              </w:p>
                              <w:p w14:paraId="48B8D7D2">
                                <w:pPr>
                                  <w:pStyle w:val="53"/>
                                  <w:rPr>
                                    <w:rFonts w:hint="eastAsia"/>
                                    <w:sz w:val="18"/>
                                  </w:rPr>
                                </w:pPr>
                                <w:r>
                                  <w:rPr>
                                    <w:rFonts w:hint="eastAsia"/>
                                  </w:rPr>
                                  <w:t>4</w:t>
                                </w:r>
                                <w:r>
                                  <w:rPr>
                                    <w:rFonts w:hint="eastAsia"/>
                                    <w:lang w:val="en-US" w:eastAsia="zh-CN"/>
                                  </w:rPr>
                                  <w:t>—</w:t>
                                </w:r>
                                <w:r>
                                  <w:rPr>
                                    <w:rFonts w:hint="eastAsia"/>
                                  </w:rPr>
                                  <w:t>粘贴耐</w:t>
                                </w:r>
                                <w:r>
                                  <w:rPr>
                                    <w:rFonts w:hint="eastAsia"/>
                                    <w:lang w:val="en-US" w:eastAsia="zh-CN"/>
                                  </w:rPr>
                                  <w:t>腐蚀</w:t>
                                </w:r>
                                <w:r>
                                  <w:rPr>
                                    <w:rFonts w:hint="eastAsia"/>
                                  </w:rPr>
                                  <w:t>网布；</w:t>
                                </w:r>
                                <w:r>
                                  <w:rPr>
                                    <w:rFonts w:hint="eastAsia"/>
                                    <w:lang w:val="en-US" w:eastAsia="zh-CN"/>
                                  </w:rPr>
                                  <w:t xml:space="preserve">  </w:t>
                                </w:r>
                                <w:r>
                                  <w:rPr>
                                    <w:rFonts w:hint="eastAsia"/>
                                    <w:sz w:val="18"/>
                                  </w:rPr>
                                  <w:t>5</w:t>
                                </w:r>
                                <w:r>
                                  <w:rPr>
                                    <w:rFonts w:hint="eastAsia"/>
                                    <w:sz w:val="18"/>
                                    <w:lang w:val="en-US" w:eastAsia="zh-CN"/>
                                  </w:rPr>
                                  <w:t>—</w:t>
                                </w:r>
                                <w:r>
                                  <w:rPr>
                                    <w:rFonts w:hint="eastAsia"/>
                                    <w:sz w:val="18"/>
                                  </w:rPr>
                                  <w:t>装饰面层</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44" name="图片 44" descr="图片2"/>
                            <pic:cNvPicPr>
                              <a:picLocks noChangeAspect="1"/>
                            </pic:cNvPicPr>
                          </pic:nvPicPr>
                          <pic:blipFill>
                            <a:blip r:embed="rId14"/>
                            <a:srcRect t="6644" b="5629"/>
                            <a:stretch>
                              <a:fillRect/>
                            </a:stretch>
                          </pic:blipFill>
                          <pic:spPr>
                            <a:xfrm>
                              <a:off x="-39113" y="-81019"/>
                              <a:ext cx="1825297" cy="1551144"/>
                            </a:xfrm>
                            <a:prstGeom prst="rect">
                              <a:avLst/>
                            </a:prstGeom>
                          </pic:spPr>
                        </pic:pic>
                      </wpg:grpSp>
                    </wpg:wgp>
                  </a:graphicData>
                </a:graphic>
              </wp:anchor>
            </w:drawing>
          </mc:Choice>
          <mc:Fallback>
            <w:pict>
              <v:group id="_x0000_s1026" o:spid="_x0000_s1026" o:spt="203" style="position:absolute;left:0pt;margin-left:-4pt;margin-top:3.7pt;height:259.45pt;width:304.2pt;mso-wrap-distance-bottom:0pt;mso-wrap-distance-top:0pt;z-index:251661312;mso-width-relative:page;mso-height-relative:page;" coordorigin="2143,252361" coordsize="6084,5256" o:gfxdata="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">
                <o:lock v:ext="edit" aspectratio="f"/>
                <v:group id="_x0000_s1026" o:spid="_x0000_s1026" o:spt="203" style="position:absolute;left:5289;top:252361;height:4762;width:2938;" coordorigin="126042,328867" coordsize="1954101,2224398" o:gfxdata="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Psb0Q+7AAAA2gAAAA8AAAAAAAAAAQAgAAAAIgAAAGRycy9kb3ducmV2LnhtbFBL&#10;AQIUABQAAAAIAIdO4kAzLwWeOwAAADkAAAAVAAAAAAAAAAEAIAAAAAoBAABkcnMvZ3JvdXBzaGFw&#10;ZXhtbC54bWxQSwUGAAAAAAYABgBgAQAAxwMAAAAA&#10;">
                  <o:lock v:ext="edit" aspectratio="f"/>
                  <v:shape id="文本框 58" o:spid="_x0000_s1026" o:spt="202" type="#_x0000_t202" style="position:absolute;left:126042;top:1555338;height:997927;width:1954101;" fillcolor="#FFFFFF [3201]" filled="t" stroked="f" coordsize="21600,21600" o:gfxdata="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OC667sAAADb&#10;AAAADwAAAAAAAAABACAAAAAiAAAAZHJzL2Rvd25yZXYueG1sUEsBAhQAFAAAAAgAh07iQDMvBZ47&#10;AAAAOQAAABAAAAAAAAAAAQAgAAAACgEAAGRycy9zaGFwZXhtbC54bWxQSwUGAAAAAAYABgBbAQAA&#10;tAMAAAAA&#10;">
                    <v:fill on="t" focussize="0,0"/>
                    <v:stroke on="f" weight="0.5pt"/>
                    <v:imagedata o:title=""/>
                    <o:lock v:ext="edit" aspectratio="f"/>
                    <v:textbox>
                      <w:txbxContent>
                        <w:p w14:paraId="0ED60B81">
                          <w:pPr>
                            <w:pStyle w:val="55"/>
                            <w:keepNext/>
                            <w:keepLines w:val="0"/>
                            <w:pageBreakBefore w:val="0"/>
                            <w:widowControl w:val="0"/>
                            <w:kinsoku/>
                            <w:wordWrap/>
                            <w:overflowPunct/>
                            <w:topLinePunct w:val="0"/>
                            <w:autoSpaceDE/>
                            <w:autoSpaceDN/>
                            <w:bidi w:val="0"/>
                            <w:adjustRightInd/>
                            <w:snapToGrid/>
                            <w:spacing w:before="0" w:beforeLines="0"/>
                            <w:textAlignment w:val="auto"/>
                            <w:rPr>
                              <w:rFonts w:hint="eastAsia"/>
                              <w:w w:val="90"/>
                            </w:rPr>
                          </w:pPr>
                          <w:r>
                            <w:rPr>
                              <w:rFonts w:hint="eastAsia"/>
                              <w:w w:val="90"/>
                            </w:rPr>
                            <w:t>图</w:t>
                          </w:r>
                          <w:r>
                            <w:rPr>
                              <w:rFonts w:hint="eastAsia"/>
                              <w:w w:val="90"/>
                              <w:lang w:val="en-US" w:eastAsia="zh-CN"/>
                            </w:rPr>
                            <w:t>5</w:t>
                          </w:r>
                          <w:r>
                            <w:rPr>
                              <w:rFonts w:hint="eastAsia"/>
                              <w:w w:val="90"/>
                            </w:rPr>
                            <w:t>.</w:t>
                          </w:r>
                          <w:r>
                            <w:rPr>
                              <w:rFonts w:hint="eastAsia"/>
                              <w:w w:val="90"/>
                              <w:lang w:val="en-US" w:eastAsia="zh-CN"/>
                            </w:rPr>
                            <w:t>3</w:t>
                          </w:r>
                          <w:r>
                            <w:rPr>
                              <w:rFonts w:hint="eastAsia"/>
                              <w:w w:val="90"/>
                            </w:rPr>
                            <w:t>.</w:t>
                          </w:r>
                          <w:r>
                            <w:rPr>
                              <w:rFonts w:hint="eastAsia"/>
                              <w:w w:val="90"/>
                              <w:lang w:val="en-US" w:eastAsia="zh-CN"/>
                            </w:rPr>
                            <w:t>2</w:t>
                          </w:r>
                          <w:r>
                            <w:rPr>
                              <w:rFonts w:hint="eastAsia"/>
                              <w:w w:val="90"/>
                            </w:rPr>
                            <w:t>-2 砌体与梁（顶板）刚性连接</w:t>
                          </w:r>
                        </w:p>
                        <w:p w14:paraId="2C99A6DB">
                          <w:pPr>
                            <w:pStyle w:val="53"/>
                            <w:bidi w:val="0"/>
                            <w:rPr>
                              <w:rFonts w:hint="eastAsia" w:ascii="宋体" w:hAnsi="宋体" w:eastAsia="宋体" w:cs="宋体"/>
                              <w:szCs w:val="18"/>
                            </w:rPr>
                          </w:pPr>
                          <w:r>
                            <w:rPr>
                              <w:rFonts w:hint="eastAsia"/>
                            </w:rPr>
                            <w:t>1</w:t>
                          </w:r>
                          <w:r>
                            <w:rPr>
                              <w:rFonts w:hint="eastAsia"/>
                              <w:lang w:val="en-US" w:eastAsia="zh-CN"/>
                            </w:rPr>
                            <w:t>—</w:t>
                          </w:r>
                          <w:r>
                            <w:rPr>
                              <w:rFonts w:hint="eastAsia"/>
                            </w:rPr>
                            <w:t>梁（顶板）；</w:t>
                          </w:r>
                          <w:r>
                            <w:rPr>
                              <w:rFonts w:hint="eastAsia"/>
                              <w:lang w:val="en-US" w:eastAsia="zh-CN"/>
                            </w:rPr>
                            <w:t xml:space="preserve">  </w:t>
                          </w:r>
                          <w:r>
                            <w:rPr>
                              <w:rFonts w:hint="eastAsia"/>
                            </w:rPr>
                            <w:t>2</w:t>
                          </w:r>
                          <w:r>
                            <w:rPr>
                              <w:rFonts w:hint="eastAsia"/>
                              <w:lang w:val="en-US" w:eastAsia="zh-CN"/>
                            </w:rPr>
                            <w:t>—</w:t>
                          </w:r>
                          <w:r>
                            <w:rPr>
                              <w:rFonts w:hint="eastAsia"/>
                            </w:rPr>
                            <w:t>顶层平缝间用木楔挤实，每砌块不少于1副木楔；</w:t>
                          </w:r>
                          <w:r>
                            <w:rPr>
                              <w:rFonts w:hint="eastAsia"/>
                              <w:lang w:val="en-US" w:eastAsia="zh-CN"/>
                            </w:rPr>
                            <w:t xml:space="preserve">  </w:t>
                          </w:r>
                          <w:r>
                            <w:rPr>
                              <w:rFonts w:hint="eastAsia"/>
                            </w:rPr>
                            <w:t>3</w:t>
                          </w:r>
                          <w:r>
                            <w:rPr>
                              <w:rFonts w:hint="eastAsia"/>
                              <w:lang w:val="en-US" w:eastAsia="zh-CN"/>
                            </w:rPr>
                            <w:t>—</w:t>
                          </w:r>
                          <w:r>
                            <w:rPr>
                              <w:rFonts w:hint="eastAsia"/>
                            </w:rPr>
                            <w:t>石膏砌块砌体；</w:t>
                          </w:r>
                          <w:r>
                            <w:rPr>
                              <w:rFonts w:hint="eastAsia"/>
                              <w:lang w:val="en-US" w:eastAsia="zh-CN"/>
                            </w:rPr>
                            <w:t xml:space="preserve">  </w:t>
                          </w:r>
                          <w:r>
                            <w:rPr>
                              <w:rFonts w:hint="eastAsia"/>
                            </w:rPr>
                            <w:t>4</w:t>
                          </w:r>
                          <w:r>
                            <w:rPr>
                              <w:rFonts w:hint="eastAsia"/>
                              <w:lang w:val="en-US" w:eastAsia="zh-CN"/>
                            </w:rPr>
                            <w:t>—</w:t>
                          </w:r>
                          <w:r>
                            <w:rPr>
                              <w:rFonts w:hint="eastAsia"/>
                            </w:rPr>
                            <w:t>粘贴耐</w:t>
                          </w:r>
                          <w:r>
                            <w:rPr>
                              <w:rFonts w:hint="eastAsia"/>
                              <w:lang w:val="en-US" w:eastAsia="zh-CN"/>
                            </w:rPr>
                            <w:t>腐蚀</w:t>
                          </w:r>
                          <w:r>
                            <w:rPr>
                              <w:rFonts w:hint="eastAsia"/>
                            </w:rPr>
                            <w:t>网布；</w:t>
                          </w:r>
                          <w:r>
                            <w:rPr>
                              <w:rFonts w:hint="eastAsia"/>
                              <w:lang w:val="en-US" w:eastAsia="zh-CN"/>
                            </w:rPr>
                            <w:t xml:space="preserve">  </w:t>
                          </w:r>
                          <w:r>
                            <w:rPr>
                              <w:rFonts w:hint="eastAsia"/>
                            </w:rPr>
                            <w:t>5</w:t>
                          </w:r>
                          <w:r>
                            <w:rPr>
                              <w:rFonts w:hint="eastAsia"/>
                              <w:lang w:val="en-US" w:eastAsia="zh-CN"/>
                            </w:rPr>
                            <w:t>—</w:t>
                          </w:r>
                          <w:r>
                            <w:rPr>
                              <w:rFonts w:hint="eastAsia"/>
                            </w:rPr>
                            <w:t>装饰面层</w:t>
                          </w:r>
                        </w:p>
                        <w:p w14:paraId="26221BCE"/>
                      </w:txbxContent>
                    </v:textbox>
                  </v:shape>
                  <v:shape id="图片 59" o:spid="_x0000_s1026" o:spt="75" alt="图片1" type="#_x0000_t75" style="position:absolute;left:192554;top:328867;height:1253915;width:1768535;" filled="f" o:preferrelative="t" stroked="f" coordsize="21600,21600" o:gfxdata="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Y6S/rsAAADb&#10;AAAADwAAAAAAAAABACAAAAAiAAAAZHJzL2Rvd25yZXYueG1sUEsBAhQAFAAAAAgAh07iQDMvBZ47&#10;AAAAOQAAABAAAAAAAAAAAQAgAAAACgEAAGRycy9zaGFwZXhtbC54bWxQSwUGAAAAAAYABgBbAQAA&#10;tAMAAAAA&#10;">
                    <v:fill on="f" focussize="0,0"/>
                    <v:stroke on="f"/>
                    <v:imagedata r:id="rId13" cropleft="2507f" croptop="1910f" cropright="1512f" cropbottom="3694f" o:title=""/>
                    <o:lock v:ext="edit" aspectratio="t"/>
                  </v:shape>
                </v:group>
                <v:group id="_x0000_s1026" o:spid="_x0000_s1026" o:spt="203" style="position:absolute;left:2143;top:252391;height:5226;width:2938;" coordorigin="-113057,-81019" coordsize="1957198,3132477" o:gfxdata="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cMlLavwAAANwAAAAPAAAAAAAAAAEAIAAAACIAAABkcnMvZG93bnJldi54&#10;bWxQSwECFAAUAAAACACHTuJAMy8FnjsAAAA5AAAAFQAAAAAAAAABACAAAAAOAQAAZHJzL2dyb3Vw&#10;c2hhcGV4bWwueG1sUEsFBgAAAAAGAAYAYAEAAMsDAAAAAA==&#10;">
                  <o:lock v:ext="edit" aspectratio="f"/>
                  <v:shape id="_x0000_s1026" o:spid="_x0000_s1026" o:spt="202" type="#_x0000_t202" style="position:absolute;left:-113057;top:1468522;height:1582936;width:1957198;" fillcolor="#FFFFFF [3201]" filled="t" stroked="f" coordsize="21600,21600" o:gfxdata="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jRG9y5AAAA2wAA&#10;AA8AAAAAAAAAAQAgAAAAIgAAAGRycy9kb3ducmV2LnhtbFBLAQIUABQAAAAIAIdO4kAzLwWeOwAA&#10;ADkAAAAQAAAAAAAAAAEAIAAAAAgBAABkcnMvc2hhcGV4bWwueG1sUEsFBgAAAAAGAAYAWwEAALID&#10;AAAAAA==&#10;">
                    <v:fill on="t" focussize="0,0"/>
                    <v:stroke on="f" weight="0.5pt"/>
                    <v:imagedata o:title=""/>
                    <o:lock v:ext="edit" aspectratio="f"/>
                    <v:textbox>
                      <w:txbxContent>
                        <w:p w14:paraId="2764EFFA">
                          <w:pPr>
                            <w:pStyle w:val="55"/>
                            <w:keepNext/>
                            <w:keepLines w:val="0"/>
                            <w:pageBreakBefore w:val="0"/>
                            <w:widowControl w:val="0"/>
                            <w:kinsoku/>
                            <w:wordWrap/>
                            <w:overflowPunct/>
                            <w:topLinePunct w:val="0"/>
                            <w:autoSpaceDE/>
                            <w:autoSpaceDN/>
                            <w:bidi w:val="0"/>
                            <w:adjustRightInd/>
                            <w:snapToGrid/>
                            <w:spacing w:before="0" w:beforeLines="0"/>
                            <w:textAlignment w:val="auto"/>
                            <w:rPr>
                              <w:rFonts w:hint="eastAsia"/>
                              <w:spacing w:val="0"/>
                              <w:w w:val="90"/>
                            </w:rPr>
                          </w:pPr>
                          <w:r>
                            <w:rPr>
                              <w:rFonts w:hint="eastAsia"/>
                              <w:spacing w:val="0"/>
                              <w:w w:val="90"/>
                            </w:rPr>
                            <w:t>图</w:t>
                          </w:r>
                          <w:r>
                            <w:rPr>
                              <w:rFonts w:hint="eastAsia"/>
                              <w:spacing w:val="0"/>
                              <w:w w:val="90"/>
                              <w:lang w:val="en-US" w:eastAsia="zh-CN"/>
                            </w:rPr>
                            <w:t>5</w:t>
                          </w:r>
                          <w:r>
                            <w:rPr>
                              <w:rFonts w:hint="eastAsia"/>
                              <w:spacing w:val="0"/>
                              <w:w w:val="90"/>
                            </w:rPr>
                            <w:t>.</w:t>
                          </w:r>
                          <w:r>
                            <w:rPr>
                              <w:rFonts w:hint="eastAsia"/>
                              <w:spacing w:val="0"/>
                              <w:w w:val="90"/>
                              <w:lang w:val="en-US" w:eastAsia="zh-CN"/>
                            </w:rPr>
                            <w:t>3</w:t>
                          </w:r>
                          <w:r>
                            <w:rPr>
                              <w:rFonts w:hint="eastAsia"/>
                              <w:spacing w:val="0"/>
                              <w:w w:val="90"/>
                            </w:rPr>
                            <w:t>.</w:t>
                          </w:r>
                          <w:r>
                            <w:rPr>
                              <w:rFonts w:hint="eastAsia"/>
                              <w:spacing w:val="0"/>
                              <w:w w:val="90"/>
                              <w:lang w:val="en-US" w:eastAsia="zh-CN"/>
                            </w:rPr>
                            <w:t>2</w:t>
                          </w:r>
                          <w:r>
                            <w:rPr>
                              <w:rFonts w:hint="eastAsia"/>
                              <w:spacing w:val="0"/>
                              <w:w w:val="90"/>
                            </w:rPr>
                            <w:t>-1 砌体与梁（顶板）柔性连接</w:t>
                          </w:r>
                        </w:p>
                        <w:p w14:paraId="22971F1E">
                          <w:pPr>
                            <w:pStyle w:val="53"/>
                            <w:bidi w:val="0"/>
                            <w:rPr>
                              <w:rFonts w:hint="eastAsia"/>
                              <w:lang w:val="en-US" w:eastAsia="zh-CN"/>
                            </w:rPr>
                          </w:pPr>
                          <w:r>
                            <w:rPr>
                              <w:rFonts w:hint="eastAsia"/>
                            </w:rPr>
                            <w:t>1</w:t>
                          </w:r>
                          <w:r>
                            <w:rPr>
                              <w:rFonts w:hint="eastAsia"/>
                              <w:lang w:val="en-US" w:eastAsia="zh-CN"/>
                            </w:rPr>
                            <w:t>—</w:t>
                          </w:r>
                          <w:r>
                            <w:rPr>
                              <w:rFonts w:hint="eastAsia"/>
                            </w:rPr>
                            <w:t>梁（顶板）；</w:t>
                          </w:r>
                          <w:r>
                            <w:rPr>
                              <w:rFonts w:hint="eastAsia"/>
                              <w:lang w:val="en-US" w:eastAsia="zh-CN"/>
                            </w:rPr>
                            <w:t xml:space="preserve">  </w:t>
                          </w:r>
                          <w:r>
                            <w:rPr>
                              <w:rFonts w:hint="eastAsia"/>
                            </w:rPr>
                            <w:t>2</w:t>
                          </w:r>
                          <w:r>
                            <w:rPr>
                              <w:rFonts w:hint="eastAsia"/>
                              <w:lang w:val="en-US" w:eastAsia="zh-CN"/>
                            </w:rPr>
                            <w:t>—</w:t>
                          </w:r>
                          <w:r>
                            <w:rPr>
                              <w:rFonts w:hint="eastAsia"/>
                            </w:rPr>
                            <w:t>用粘结石膏在梁（顶板）下粘贴10</w:t>
                          </w:r>
                          <w:r>
                            <w:rPr>
                              <w:rFonts w:hint="eastAsia"/>
                              <w:lang w:eastAsia="zh-CN"/>
                            </w:rPr>
                            <w:t>～</w:t>
                          </w:r>
                          <w:r>
                            <w:rPr>
                              <w:rFonts w:hint="eastAsia"/>
                            </w:rPr>
                            <w:t>15mm</w:t>
                          </w:r>
                          <w:r>
                            <w:rPr>
                              <w:rFonts w:hint="eastAsia"/>
                              <w:lang w:val="en-US" w:eastAsia="zh-CN"/>
                            </w:rPr>
                            <w:t>厚</w:t>
                          </w:r>
                          <w:r>
                            <w:rPr>
                              <w:rFonts w:hint="eastAsia"/>
                            </w:rPr>
                            <w:t>泡沫交联聚乙烯，宽度=墙厚-10mm；</w:t>
                          </w:r>
                          <w:r>
                            <w:rPr>
                              <w:rFonts w:hint="eastAsia"/>
                              <w:lang w:val="en-US" w:eastAsia="zh-CN"/>
                            </w:rPr>
                            <w:t xml:space="preserve">  </w:t>
                          </w:r>
                          <w:r>
                            <w:rPr>
                              <w:rFonts w:hint="eastAsia"/>
                            </w:rPr>
                            <w:t>3</w:t>
                          </w:r>
                          <w:r>
                            <w:rPr>
                              <w:rFonts w:hint="eastAsia"/>
                              <w:lang w:val="en-US" w:eastAsia="zh-CN"/>
                            </w:rPr>
                            <w:t>—</w:t>
                          </w:r>
                          <w:r>
                            <w:rPr>
                              <w:rFonts w:hint="eastAsia"/>
                            </w:rPr>
                            <w:t>粘结石膏嵌缝抹平；</w:t>
                          </w:r>
                        </w:p>
                        <w:p w14:paraId="48B8D7D2">
                          <w:pPr>
                            <w:pStyle w:val="53"/>
                            <w:rPr>
                              <w:rFonts w:hint="eastAsia"/>
                              <w:sz w:val="18"/>
                            </w:rPr>
                          </w:pPr>
                          <w:r>
                            <w:rPr>
                              <w:rFonts w:hint="eastAsia"/>
                            </w:rPr>
                            <w:t>4</w:t>
                          </w:r>
                          <w:r>
                            <w:rPr>
                              <w:rFonts w:hint="eastAsia"/>
                              <w:lang w:val="en-US" w:eastAsia="zh-CN"/>
                            </w:rPr>
                            <w:t>—</w:t>
                          </w:r>
                          <w:r>
                            <w:rPr>
                              <w:rFonts w:hint="eastAsia"/>
                            </w:rPr>
                            <w:t>粘贴耐</w:t>
                          </w:r>
                          <w:r>
                            <w:rPr>
                              <w:rFonts w:hint="eastAsia"/>
                              <w:lang w:val="en-US" w:eastAsia="zh-CN"/>
                            </w:rPr>
                            <w:t>腐蚀</w:t>
                          </w:r>
                          <w:r>
                            <w:rPr>
                              <w:rFonts w:hint="eastAsia"/>
                            </w:rPr>
                            <w:t>网布；</w:t>
                          </w:r>
                          <w:r>
                            <w:rPr>
                              <w:rFonts w:hint="eastAsia"/>
                              <w:lang w:val="en-US" w:eastAsia="zh-CN"/>
                            </w:rPr>
                            <w:t xml:space="preserve">  </w:t>
                          </w:r>
                          <w:r>
                            <w:rPr>
                              <w:rFonts w:hint="eastAsia"/>
                              <w:sz w:val="18"/>
                            </w:rPr>
                            <w:t>5</w:t>
                          </w:r>
                          <w:r>
                            <w:rPr>
                              <w:rFonts w:hint="eastAsia"/>
                              <w:sz w:val="18"/>
                              <w:lang w:val="en-US" w:eastAsia="zh-CN"/>
                            </w:rPr>
                            <w:t>—</w:t>
                          </w:r>
                          <w:r>
                            <w:rPr>
                              <w:rFonts w:hint="eastAsia"/>
                              <w:sz w:val="18"/>
                            </w:rPr>
                            <w:t>装饰面层</w:t>
                          </w:r>
                        </w:p>
                      </w:txbxContent>
                    </v:textbox>
                  </v:shape>
                  <v:shape id="_x0000_s1026" o:spid="_x0000_s1026" o:spt="75" alt="图片2" type="#_x0000_t75" style="position:absolute;left:-39113;top:-81019;height:1551144;width:1825297;" filled="f" o:preferrelative="t" stroked="f" coordsize="21600,21600" o:gfxdata="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dtnGi/&#10;AAAA2wAAAA8AAAAAAAAAAQAgAAAAIgAAAGRycy9kb3ducmV2LnhtbFBLAQIUABQAAAAIAIdO4kAz&#10;LwWeOwAAADkAAAAQAAAAAAAAAAEAIAAAAA4BAABkcnMvc2hhcGV4bWwueG1sUEsFBgAAAAAGAAYA&#10;WwEAALgDAAAAAA==&#10;">
                    <v:fill on="f" focussize="0,0"/>
                    <v:stroke on="f"/>
                    <v:imagedata r:id="rId14" croptop="4354f" cropbottom="3689f" o:title=""/>
                    <o:lock v:ext="edit" aspectratio="t"/>
                  </v:shape>
                </v:group>
                <w10:wrap type="topAndBottom"/>
              </v:group>
            </w:pict>
          </mc:Fallback>
        </mc:AlternateContent>
      </w:r>
      <w:r>
        <w:rPr>
          <w:rFonts w:hint="eastAsia" w:ascii="Times New Roman" w:hAnsi="Times New Roman" w:eastAsia="宋体" w:cstheme="minorBidi"/>
          <w:b/>
          <w:bCs/>
          <w:color w:val="auto"/>
          <w:kern w:val="2"/>
          <w:sz w:val="21"/>
          <w:szCs w:val="24"/>
          <w:lang w:val="en-US" w:eastAsia="zh-CN" w:bidi="ar-SA"/>
        </w:rPr>
        <w:t>2</w:t>
      </w:r>
      <w:r>
        <w:rPr>
          <w:rFonts w:hint="eastAsia"/>
          <w:color w:val="auto"/>
        </w:rPr>
        <w:t xml:space="preserve">  </w:t>
      </w:r>
      <w:r>
        <w:rPr>
          <w:rFonts w:hint="eastAsia"/>
          <w:color w:val="auto"/>
          <w:lang w:val="en-US" w:eastAsia="zh-CN"/>
        </w:rPr>
        <w:t>磷建筑石膏砌块砌体</w:t>
      </w:r>
      <w:r>
        <w:rPr>
          <w:rFonts w:hint="eastAsia"/>
          <w:color w:val="auto"/>
        </w:rPr>
        <w:t>与主体结构柱或墙之间应采用刚性连接（图</w:t>
      </w:r>
      <w:r>
        <w:rPr>
          <w:rFonts w:hint="eastAsia"/>
          <w:color w:val="auto"/>
          <w:lang w:val="en-US" w:eastAsia="zh-CN"/>
        </w:rPr>
        <w:t>5</w:t>
      </w:r>
      <w:r>
        <w:rPr>
          <w:rFonts w:hint="eastAsia"/>
          <w:color w:val="auto"/>
        </w:rPr>
        <w:t>.</w:t>
      </w:r>
      <w:r>
        <w:rPr>
          <w:rFonts w:hint="eastAsia"/>
          <w:color w:val="auto"/>
          <w:lang w:val="en-US" w:eastAsia="zh-CN"/>
        </w:rPr>
        <w:t>3</w:t>
      </w:r>
      <w:r>
        <w:rPr>
          <w:rFonts w:hint="eastAsia"/>
          <w:color w:val="auto"/>
        </w:rPr>
        <w:t>.</w:t>
      </w:r>
      <w:r>
        <w:rPr>
          <w:rFonts w:hint="eastAsia"/>
          <w:color w:val="auto"/>
          <w:lang w:val="en-US" w:eastAsia="zh-CN"/>
        </w:rPr>
        <w:t>2</w:t>
      </w:r>
      <w:r>
        <w:rPr>
          <w:rFonts w:hint="eastAsia"/>
          <w:color w:val="auto"/>
        </w:rPr>
        <w:t>-3）。</w:t>
      </w:r>
    </w:p>
    <w:p w14:paraId="7E263D7D">
      <w:pPr>
        <w:spacing w:line="360" w:lineRule="auto"/>
        <w:jc w:val="center"/>
        <w:rPr>
          <w:color w:val="auto"/>
          <w:sz w:val="28"/>
        </w:rPr>
      </w:pPr>
      <w:r>
        <w:rPr>
          <w:color w:val="auto"/>
          <w:sz w:val="28"/>
        </w:rPr>
        <w:drawing>
          <wp:inline distT="0" distB="0" distL="114300" distR="114300">
            <wp:extent cx="1842770" cy="1515745"/>
            <wp:effectExtent l="0" t="0" r="1270" b="8255"/>
            <wp:docPr id="106" name="图片 62"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62" descr="图片3"/>
                    <pic:cNvPicPr>
                      <a:picLocks noChangeAspect="1"/>
                    </pic:cNvPicPr>
                  </pic:nvPicPr>
                  <pic:blipFill>
                    <a:blip r:embed="rId15"/>
                    <a:srcRect t="15491" b="5010"/>
                    <a:stretch>
                      <a:fillRect/>
                    </a:stretch>
                  </pic:blipFill>
                  <pic:spPr>
                    <a:xfrm>
                      <a:off x="1518920" y="570230"/>
                      <a:ext cx="1842770" cy="1515745"/>
                    </a:xfrm>
                    <a:prstGeom prst="rect">
                      <a:avLst/>
                    </a:prstGeom>
                  </pic:spPr>
                </pic:pic>
              </a:graphicData>
            </a:graphic>
          </wp:inline>
        </w:drawing>
      </w:r>
    </w:p>
    <w:p w14:paraId="250AA79B">
      <w:pPr>
        <w:pStyle w:val="55"/>
        <w:keepNext/>
        <w:keepLines w:val="0"/>
        <w:pageBreakBefore w:val="0"/>
        <w:widowControl w:val="0"/>
        <w:kinsoku/>
        <w:wordWrap/>
        <w:overflowPunct/>
        <w:topLinePunct w:val="0"/>
        <w:autoSpaceDE/>
        <w:autoSpaceDN/>
        <w:bidi w:val="0"/>
        <w:adjustRightInd/>
        <w:snapToGrid/>
        <w:spacing w:before="164" w:beforeLines="50"/>
        <w:textAlignment w:val="auto"/>
        <w:rPr>
          <w:rFonts w:hint="eastAsia" w:ascii="宋体" w:hAnsi="宋体" w:eastAsia="宋体" w:cs="宋体"/>
          <w:color w:val="auto"/>
          <w:szCs w:val="18"/>
        </w:rPr>
      </w:pPr>
      <w:r>
        <w:rPr>
          <w:rFonts w:hint="eastAsia"/>
          <w:color w:val="auto"/>
        </w:rPr>
        <w:t>图</w:t>
      </w:r>
      <w:r>
        <w:rPr>
          <w:rFonts w:hint="eastAsia"/>
          <w:color w:val="auto"/>
          <w:lang w:val="en-US" w:eastAsia="zh-CN"/>
        </w:rPr>
        <w:t xml:space="preserve"> 5</w:t>
      </w:r>
      <w:r>
        <w:rPr>
          <w:rFonts w:hint="eastAsia"/>
          <w:color w:val="auto"/>
        </w:rPr>
        <w:t>.</w:t>
      </w:r>
      <w:r>
        <w:rPr>
          <w:rFonts w:hint="eastAsia"/>
          <w:color w:val="auto"/>
          <w:lang w:val="en-US" w:eastAsia="zh-CN"/>
        </w:rPr>
        <w:t>3</w:t>
      </w:r>
      <w:r>
        <w:rPr>
          <w:rFonts w:hint="eastAsia"/>
          <w:color w:val="auto"/>
        </w:rPr>
        <w:t>.</w:t>
      </w:r>
      <w:r>
        <w:rPr>
          <w:rFonts w:hint="eastAsia"/>
          <w:color w:val="auto"/>
          <w:lang w:val="en-US" w:eastAsia="zh-CN"/>
        </w:rPr>
        <w:t>2</w:t>
      </w:r>
      <w:r>
        <w:rPr>
          <w:rFonts w:hint="eastAsia"/>
          <w:color w:val="auto"/>
        </w:rPr>
        <w:t>-3 砌体与柱（墙）刚性连接</w:t>
      </w:r>
    </w:p>
    <w:p w14:paraId="7BE7BB15">
      <w:pPr>
        <w:pStyle w:val="53"/>
        <w:bidi w:val="0"/>
        <w:ind w:left="598" w:leftChars="285" w:right="491" w:rightChars="234" w:firstLine="0" w:firstLineChars="0"/>
        <w:jc w:val="left"/>
        <w:rPr>
          <w:rFonts w:hint="eastAsia"/>
          <w:color w:val="auto"/>
          <w:lang w:val="en-US" w:eastAsia="zh-CN"/>
        </w:rPr>
      </w:pPr>
      <w:r>
        <w:rPr>
          <w:rFonts w:hint="eastAsia"/>
          <w:color w:val="auto"/>
          <w:lang w:val="en-US" w:eastAsia="zh-CN"/>
        </w:rPr>
        <w:t xml:space="preserve">1—防腐木条用钢钉固定，钢钉中距≤500mm；  2—柱（墙）；  </w:t>
      </w:r>
    </w:p>
    <w:p w14:paraId="5142CCB1">
      <w:pPr>
        <w:pStyle w:val="53"/>
        <w:bidi w:val="0"/>
        <w:ind w:left="598" w:leftChars="285" w:right="491" w:rightChars="234" w:firstLine="0" w:firstLineChars="0"/>
        <w:jc w:val="left"/>
        <w:rPr>
          <w:rFonts w:hint="eastAsia"/>
          <w:color w:val="auto"/>
          <w:lang w:val="en-US" w:eastAsia="zh-CN"/>
        </w:rPr>
      </w:pPr>
      <w:r>
        <w:rPr>
          <w:rFonts w:hint="eastAsia"/>
          <w:color w:val="auto"/>
          <w:lang w:val="en-US" w:eastAsia="zh-CN"/>
        </w:rPr>
        <w:t>3—粘结浆填实补齐；  4—</w:t>
      </w:r>
      <w:r>
        <w:rPr>
          <w:rFonts w:hint="eastAsia"/>
          <w:color w:val="auto"/>
        </w:rPr>
        <w:t>粘贴耐</w:t>
      </w:r>
      <w:r>
        <w:rPr>
          <w:rFonts w:hint="eastAsia"/>
          <w:color w:val="auto"/>
          <w:lang w:val="en-US" w:eastAsia="zh-CN"/>
        </w:rPr>
        <w:t>腐蚀</w:t>
      </w:r>
      <w:r>
        <w:rPr>
          <w:rFonts w:hint="eastAsia"/>
          <w:color w:val="auto"/>
        </w:rPr>
        <w:t>网布</w:t>
      </w:r>
      <w:r>
        <w:rPr>
          <w:rFonts w:hint="eastAsia"/>
          <w:color w:val="auto"/>
          <w:lang w:val="en-US" w:eastAsia="zh-CN"/>
        </w:rPr>
        <w:t>；  5—装饰面层</w:t>
      </w:r>
    </w:p>
    <w:p w14:paraId="1E0B24DB">
      <w:pPr>
        <w:pStyle w:val="59"/>
        <w:bidi w:val="0"/>
        <w:rPr>
          <w:rFonts w:hint="eastAsia"/>
          <w:color w:val="auto"/>
        </w:rPr>
      </w:pPr>
      <w:r>
        <w:rPr>
          <w:rFonts w:hint="eastAsia"/>
          <w:b/>
          <w:bCs w:val="0"/>
          <w:color w:val="auto"/>
          <w:lang w:val="en-US" w:eastAsia="zh-CN"/>
        </w:rPr>
        <w:t>5.3.3</w:t>
      </w:r>
      <w:r>
        <w:rPr>
          <w:rFonts w:hint="eastAsia"/>
          <w:color w:val="auto"/>
        </w:rPr>
        <w:t xml:space="preserve">  </w:t>
      </w:r>
      <w:r>
        <w:rPr>
          <w:rFonts w:hint="eastAsia"/>
          <w:color w:val="auto"/>
          <w:lang w:val="en-US" w:eastAsia="zh-CN"/>
        </w:rPr>
        <w:t>磷建筑石膏砌块砌体</w:t>
      </w:r>
      <w:r>
        <w:rPr>
          <w:rFonts w:hint="eastAsia"/>
          <w:color w:val="auto"/>
        </w:rPr>
        <w:t>窗洞口四周200mm范围内应采用</w:t>
      </w:r>
      <w:r>
        <w:rPr>
          <w:rFonts w:hint="eastAsia"/>
          <w:color w:val="auto"/>
          <w:lang w:eastAsia="zh-CN"/>
        </w:rPr>
        <w:t>磷建筑石膏粘结砂浆</w:t>
      </w:r>
      <w:r>
        <w:rPr>
          <w:rFonts w:hint="eastAsia"/>
          <w:color w:val="auto"/>
        </w:rPr>
        <w:t>填实或采用实心磷</w:t>
      </w:r>
      <w:r>
        <w:rPr>
          <w:rFonts w:hint="eastAsia"/>
          <w:color w:val="auto"/>
          <w:lang w:eastAsia="zh-CN"/>
        </w:rPr>
        <w:t>建筑</w:t>
      </w:r>
      <w:r>
        <w:rPr>
          <w:rFonts w:hint="eastAsia"/>
          <w:color w:val="auto"/>
        </w:rPr>
        <w:t>石膏</w:t>
      </w:r>
      <w:r>
        <w:rPr>
          <w:rFonts w:hint="eastAsia"/>
          <w:color w:val="auto"/>
          <w:lang w:val="en-US" w:eastAsia="zh-CN"/>
        </w:rPr>
        <w:t>砌块</w:t>
      </w:r>
      <w:r>
        <w:rPr>
          <w:rFonts w:hint="eastAsia"/>
          <w:color w:val="auto"/>
        </w:rPr>
        <w:t>砌筑，门洞口和宽度大于1500mm且小于等于2100mm的窗洞口应加设钢筋混凝土边框，边框宽度不应小于120mm、厚度应同砌体厚度（图</w:t>
      </w:r>
      <w:r>
        <w:rPr>
          <w:rFonts w:hint="eastAsia"/>
          <w:color w:val="auto"/>
          <w:lang w:val="en-US" w:eastAsia="zh-CN"/>
        </w:rPr>
        <w:t>5</w:t>
      </w:r>
      <w:r>
        <w:rPr>
          <w:rFonts w:hint="eastAsia"/>
          <w:color w:val="auto"/>
        </w:rPr>
        <w:t>.</w:t>
      </w:r>
      <w:r>
        <w:rPr>
          <w:rFonts w:hint="eastAsia"/>
          <w:color w:val="auto"/>
          <w:lang w:val="en-US" w:eastAsia="zh-CN"/>
        </w:rPr>
        <w:t>3</w:t>
      </w:r>
      <w:r>
        <w:rPr>
          <w:rFonts w:hint="eastAsia"/>
          <w:color w:val="auto"/>
        </w:rPr>
        <w:t>.</w:t>
      </w:r>
      <w:r>
        <w:rPr>
          <w:rFonts w:hint="eastAsia"/>
          <w:color w:val="auto"/>
          <w:lang w:val="en-US" w:eastAsia="zh-CN"/>
        </w:rPr>
        <w:t>3</w:t>
      </w:r>
      <w:r>
        <w:rPr>
          <w:rFonts w:hint="eastAsia"/>
          <w:color w:val="auto"/>
        </w:rPr>
        <w:t>），边框混凝土强度等级不应小于C20，纵向钢筋不应小于2</w:t>
      </w:r>
      <w:r>
        <w:rPr>
          <w:rFonts w:hint="default"/>
          <w:color w:val="auto"/>
        </w:rPr>
        <w:t>Φ</w:t>
      </w:r>
      <w:r>
        <w:rPr>
          <w:rFonts w:hint="eastAsia"/>
          <w:color w:val="auto"/>
        </w:rPr>
        <w:t>10，箍筋宜采用</w:t>
      </w:r>
      <w:r>
        <w:rPr>
          <w:rFonts w:hint="default"/>
          <w:color w:val="auto"/>
        </w:rPr>
        <w:t>Φ</w:t>
      </w:r>
      <w:r>
        <w:rPr>
          <w:rFonts w:hint="eastAsia"/>
          <w:color w:val="auto"/>
        </w:rPr>
        <w:t>6，间距不应大于200mm；宽度大于2100mm的门窗洞口应设置构造柱。</w:t>
      </w:r>
    </w:p>
    <w:p w14:paraId="359B5395">
      <w:pPr>
        <w:pStyle w:val="55"/>
        <w:bidi w:val="0"/>
        <w:rPr>
          <w:rFonts w:hint="eastAsia"/>
          <w:color w:val="auto"/>
        </w:rPr>
      </w:pPr>
      <w:r>
        <w:rPr>
          <w:color w:val="auto"/>
          <w:sz w:val="28"/>
        </w:rPr>
        <w:drawing>
          <wp:anchor distT="0" distB="0" distL="114300" distR="114300" simplePos="0" relativeHeight="251665408" behindDoc="0" locked="0" layoutInCell="1" allowOverlap="1">
            <wp:simplePos x="0" y="0"/>
            <wp:positionH relativeFrom="column">
              <wp:posOffset>1092835</wp:posOffset>
            </wp:positionH>
            <wp:positionV relativeFrom="paragraph">
              <wp:posOffset>15240</wp:posOffset>
            </wp:positionV>
            <wp:extent cx="1570990" cy="1359535"/>
            <wp:effectExtent l="0" t="0" r="13970" b="12065"/>
            <wp:wrapTopAndBottom/>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6" cstate="print"/>
                    <a:srcRect t="5781" b="2235"/>
                    <a:stretch>
                      <a:fillRect/>
                    </a:stretch>
                  </pic:blipFill>
                  <pic:spPr>
                    <a:xfrm>
                      <a:off x="1457325" y="614045"/>
                      <a:ext cx="1570990" cy="1359535"/>
                    </a:xfrm>
                    <a:prstGeom prst="rect">
                      <a:avLst/>
                    </a:prstGeom>
                    <a:noFill/>
                    <a:ln w="9525">
                      <a:noFill/>
                      <a:miter lim="800000"/>
                      <a:headEnd/>
                      <a:tailEnd/>
                    </a:ln>
                  </pic:spPr>
                </pic:pic>
              </a:graphicData>
            </a:graphic>
          </wp:anchor>
        </w:drawing>
      </w:r>
      <w:r>
        <w:rPr>
          <w:rFonts w:hint="eastAsia"/>
          <w:color w:val="auto"/>
        </w:rPr>
        <w:t>图</w:t>
      </w:r>
      <w:r>
        <w:rPr>
          <w:rFonts w:hint="eastAsia"/>
          <w:color w:val="auto"/>
          <w:lang w:val="en-US" w:eastAsia="zh-CN"/>
        </w:rPr>
        <w:t xml:space="preserve"> 5</w:t>
      </w:r>
      <w:r>
        <w:rPr>
          <w:rFonts w:hint="eastAsia"/>
          <w:color w:val="auto"/>
        </w:rPr>
        <w:t>.</w:t>
      </w:r>
      <w:r>
        <w:rPr>
          <w:rFonts w:hint="eastAsia"/>
          <w:color w:val="auto"/>
          <w:lang w:val="en-US" w:eastAsia="zh-CN"/>
        </w:rPr>
        <w:t>3</w:t>
      </w:r>
      <w:r>
        <w:rPr>
          <w:rFonts w:hint="eastAsia"/>
          <w:color w:val="auto"/>
        </w:rPr>
        <w:t>.</w:t>
      </w:r>
      <w:r>
        <w:rPr>
          <w:rFonts w:hint="eastAsia"/>
          <w:color w:val="auto"/>
          <w:lang w:val="en-US" w:eastAsia="zh-CN"/>
        </w:rPr>
        <w:t>3</w:t>
      </w:r>
      <w:r>
        <w:rPr>
          <w:rFonts w:hint="eastAsia"/>
          <w:color w:val="auto"/>
        </w:rPr>
        <w:t xml:space="preserve">  洞口边框示意图</w:t>
      </w:r>
    </w:p>
    <w:p w14:paraId="46762DF3">
      <w:pPr>
        <w:pStyle w:val="53"/>
        <w:bidi w:val="0"/>
        <w:ind w:left="598" w:leftChars="285" w:right="491" w:rightChars="234" w:firstLine="0" w:firstLineChars="0"/>
        <w:jc w:val="left"/>
        <w:rPr>
          <w:rFonts w:hint="eastAsia"/>
          <w:color w:val="auto"/>
          <w:lang w:val="en-US" w:eastAsia="zh-CN"/>
        </w:rPr>
      </w:pPr>
      <w:r>
        <w:rPr>
          <w:rFonts w:hint="eastAsia"/>
          <w:color w:val="auto"/>
          <w:lang w:val="en-US" w:eastAsia="zh-CN"/>
        </w:rPr>
        <w:t xml:space="preserve">1—磷建筑石膏砌块砌体；  2—洞口边框  3—边框宽度；  </w:t>
      </w:r>
    </w:p>
    <w:p w14:paraId="65EE1CF6">
      <w:pPr>
        <w:pStyle w:val="53"/>
        <w:bidi w:val="0"/>
        <w:ind w:left="598" w:leftChars="285" w:right="491" w:rightChars="234" w:firstLine="0" w:firstLineChars="0"/>
        <w:jc w:val="left"/>
        <w:rPr>
          <w:rFonts w:hint="eastAsia"/>
          <w:color w:val="auto"/>
          <w:lang w:val="en-US" w:eastAsia="zh-CN"/>
        </w:rPr>
      </w:pPr>
      <w:r>
        <w:rPr>
          <w:rFonts w:hint="eastAsia"/>
          <w:color w:val="auto"/>
          <w:lang w:val="en-US" w:eastAsia="zh-CN"/>
        </w:rPr>
        <w:t>4—边框厚度</w:t>
      </w:r>
    </w:p>
    <w:p w14:paraId="5474EFDE">
      <w:pPr>
        <w:pStyle w:val="59"/>
        <w:bidi w:val="0"/>
        <w:rPr>
          <w:rFonts w:hint="eastAsia"/>
          <w:color w:val="auto"/>
        </w:rPr>
      </w:pPr>
      <w:r>
        <w:rPr>
          <w:rFonts w:hint="eastAsia"/>
          <w:b/>
          <w:bCs w:val="0"/>
          <w:color w:val="auto"/>
          <w:lang w:val="en-US" w:eastAsia="zh-CN"/>
        </w:rPr>
        <w:t>5.3.4</w:t>
      </w:r>
      <w:r>
        <w:rPr>
          <w:rFonts w:hint="eastAsia"/>
          <w:color w:val="auto"/>
        </w:rPr>
        <w:t xml:space="preserve">  除门窗洞口宽度小于1.0m可采用配筋砌体过梁外，顶部均应采用钢筋混凝土过梁，</w:t>
      </w:r>
      <w:r>
        <w:rPr>
          <w:rFonts w:hint="eastAsia"/>
          <w:color w:val="auto"/>
          <w:lang w:val="en-US" w:eastAsia="zh-CN"/>
        </w:rPr>
        <w:t>过梁</w:t>
      </w:r>
      <w:r>
        <w:rPr>
          <w:rFonts w:hint="eastAsia"/>
          <w:color w:val="auto"/>
        </w:rPr>
        <w:t>每侧嵌入磷</w:t>
      </w:r>
      <w:r>
        <w:rPr>
          <w:rFonts w:hint="eastAsia"/>
          <w:color w:val="auto"/>
          <w:lang w:eastAsia="zh-CN"/>
        </w:rPr>
        <w:t>建筑</w:t>
      </w:r>
      <w:r>
        <w:rPr>
          <w:rFonts w:hint="eastAsia"/>
          <w:color w:val="auto"/>
        </w:rPr>
        <w:t>石膏砌块砌体内的长度不应小于</w:t>
      </w:r>
      <w:r>
        <w:rPr>
          <w:rFonts w:hint="eastAsia"/>
          <w:color w:val="auto"/>
          <w:lang w:val="en-US" w:eastAsia="zh-CN"/>
        </w:rPr>
        <w:t>2倍梁高；</w:t>
      </w:r>
      <w:r>
        <w:rPr>
          <w:rFonts w:hint="eastAsia"/>
          <w:color w:val="auto"/>
        </w:rPr>
        <w:t>窗洞口底部宜设置钢筋混凝土压顶，压顶每侧嵌入磷</w:t>
      </w:r>
      <w:r>
        <w:rPr>
          <w:rFonts w:hint="eastAsia"/>
          <w:color w:val="auto"/>
          <w:lang w:eastAsia="zh-CN"/>
        </w:rPr>
        <w:t>建筑</w:t>
      </w:r>
      <w:r>
        <w:rPr>
          <w:rFonts w:hint="eastAsia"/>
          <w:color w:val="auto"/>
        </w:rPr>
        <w:t>石膏砌块砌体内的长度不应小于250mm。</w:t>
      </w:r>
    </w:p>
    <w:p w14:paraId="3EB7EC1D">
      <w:pPr>
        <w:keepNext w:val="0"/>
        <w:keepLines w:val="0"/>
        <w:widowControl/>
        <w:suppressLineNumbers w:val="0"/>
        <w:jc w:val="left"/>
        <w:rPr>
          <w:rFonts w:hint="eastAsia" w:cstheme="minorBidi"/>
          <w:b w:val="0"/>
          <w:bCs/>
          <w:color w:val="0000FF"/>
          <w:kern w:val="2"/>
          <w:sz w:val="21"/>
          <w:szCs w:val="24"/>
          <w:lang w:val="en-US" w:eastAsia="zh-CN" w:bidi="ar-SA"/>
        </w:rPr>
      </w:pPr>
    </w:p>
    <w:p w14:paraId="5DA1D246">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3</w:t>
      </w:r>
      <w:r>
        <w:rPr>
          <w:rFonts w:hint="eastAsia" w:ascii="Times New Roman" w:hAnsi="Times New Roman" w:eastAsia="宋体" w:cstheme="minorBidi"/>
          <w:b/>
          <w:bCs/>
          <w:color w:val="auto"/>
          <w:kern w:val="2"/>
          <w:sz w:val="21"/>
          <w:szCs w:val="24"/>
          <w:lang w:val="en-US" w:eastAsia="zh-CN" w:bidi="ar-SA"/>
        </w:rPr>
        <w:t>.5</w:t>
      </w:r>
      <w:r>
        <w:rPr>
          <w:rFonts w:hint="eastAsia"/>
          <w:color w:val="auto"/>
        </w:rPr>
        <w:t xml:space="preserve">  主体结构柱或墙应在</w:t>
      </w:r>
      <w:r>
        <w:rPr>
          <w:rFonts w:hint="eastAsia"/>
          <w:color w:val="auto"/>
          <w:lang w:val="en-US" w:eastAsia="zh-CN"/>
        </w:rPr>
        <w:t>磷建筑石膏砌块砌体</w:t>
      </w:r>
      <w:r>
        <w:rPr>
          <w:rFonts w:hint="eastAsia"/>
          <w:color w:val="auto"/>
        </w:rPr>
        <w:t>高度方向水平灰缝中设2</w:t>
      </w:r>
      <w:r>
        <w:rPr>
          <w:rFonts w:hint="default"/>
          <w:color w:val="auto"/>
        </w:rPr>
        <w:t>Φ</w:t>
      </w:r>
      <w:r>
        <w:rPr>
          <w:rFonts w:hint="eastAsia"/>
          <w:color w:val="auto"/>
        </w:rPr>
        <w:t>6拉结筋</w:t>
      </w:r>
      <w:r>
        <w:rPr>
          <w:rFonts w:hint="eastAsia"/>
          <w:color w:val="auto"/>
          <w:lang w:eastAsia="zh-CN"/>
        </w:rPr>
        <w:t>，</w:t>
      </w:r>
      <w:r>
        <w:rPr>
          <w:rFonts w:hint="eastAsia"/>
          <w:color w:val="auto"/>
          <w:lang w:val="en-US" w:eastAsia="zh-CN"/>
        </w:rPr>
        <w:t>拉结筋沿高度方向间距不大于500mm</w:t>
      </w:r>
      <w:r>
        <w:rPr>
          <w:rFonts w:hint="eastAsia"/>
          <w:color w:val="auto"/>
        </w:rPr>
        <w:t>，拉结筋应伸入砌体内，末端应有90°弯钩。</w:t>
      </w:r>
      <w:r>
        <w:rPr>
          <w:rFonts w:hint="eastAsia"/>
          <w:color w:val="auto"/>
          <w:lang w:val="en-US" w:eastAsia="zh-CN"/>
        </w:rPr>
        <w:t>伸</w:t>
      </w:r>
      <w:r>
        <w:rPr>
          <w:rFonts w:hint="eastAsia"/>
          <w:color w:val="auto"/>
        </w:rPr>
        <w:t>入砌体内的长度应符合下列规定：</w:t>
      </w:r>
    </w:p>
    <w:p w14:paraId="40578119">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1</w:t>
      </w:r>
      <w:r>
        <w:rPr>
          <w:rFonts w:hint="eastAsia"/>
          <w:color w:val="auto"/>
        </w:rPr>
        <w:t xml:space="preserve">  当抗震设防烈度为6、7度时，伸入长度不应小于砌体长度的1/5，且不应小于700mm。</w:t>
      </w:r>
    </w:p>
    <w:p w14:paraId="6A4A18AD">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2</w:t>
      </w:r>
      <w:r>
        <w:rPr>
          <w:rFonts w:hint="eastAsia"/>
          <w:color w:val="auto"/>
        </w:rPr>
        <w:t xml:space="preserve">  当抗震设防烈度为8</w:t>
      </w:r>
      <w:r>
        <w:rPr>
          <w:rFonts w:hint="eastAsia"/>
          <w:color w:val="auto"/>
          <w:lang w:val="en-US" w:eastAsia="zh-CN"/>
        </w:rPr>
        <w:t>度</w:t>
      </w:r>
      <w:r>
        <w:rPr>
          <w:rFonts w:hint="eastAsia"/>
          <w:color w:val="auto"/>
        </w:rPr>
        <w:t>时</w:t>
      </w:r>
      <w:r>
        <w:rPr>
          <w:rFonts w:hint="eastAsia"/>
          <w:color w:val="auto"/>
          <w:lang w:eastAsia="zh-CN"/>
        </w:rPr>
        <w:t>，</w:t>
      </w:r>
      <w:r>
        <w:rPr>
          <w:rFonts w:hint="eastAsia"/>
          <w:color w:val="auto"/>
          <w:lang w:val="en-US" w:eastAsia="zh-CN"/>
        </w:rPr>
        <w:t>拉结筋应</w:t>
      </w:r>
      <w:r>
        <w:rPr>
          <w:rFonts w:hint="eastAsia"/>
          <w:color w:val="auto"/>
        </w:rPr>
        <w:t>沿砌体全长贯通</w:t>
      </w:r>
      <w:r>
        <w:rPr>
          <w:rFonts w:hint="eastAsia"/>
          <w:color w:val="auto"/>
          <w:lang w:val="en-US" w:eastAsia="zh-CN"/>
        </w:rPr>
        <w:t>设置</w:t>
      </w:r>
      <w:r>
        <w:rPr>
          <w:rFonts w:hint="eastAsia"/>
          <w:color w:val="auto"/>
        </w:rPr>
        <w:t>。</w:t>
      </w:r>
    </w:p>
    <w:p w14:paraId="7519D323">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3</w:t>
      </w:r>
      <w:r>
        <w:rPr>
          <w:rFonts w:hint="eastAsia" w:ascii="Times New Roman" w:hAnsi="Times New Roman" w:eastAsia="宋体" w:cstheme="minorBidi"/>
          <w:b/>
          <w:bCs/>
          <w:color w:val="auto"/>
          <w:kern w:val="2"/>
          <w:sz w:val="21"/>
          <w:szCs w:val="24"/>
          <w:lang w:val="en-US" w:eastAsia="zh-CN" w:bidi="ar-SA"/>
        </w:rPr>
        <w:t>.6</w:t>
      </w:r>
      <w:r>
        <w:rPr>
          <w:rFonts w:hint="eastAsia"/>
          <w:color w:val="auto"/>
        </w:rPr>
        <w:t xml:space="preserve">  当</w:t>
      </w:r>
      <w:r>
        <w:rPr>
          <w:rFonts w:hint="eastAsia"/>
          <w:color w:val="auto"/>
          <w:lang w:val="en-US" w:eastAsia="zh-CN"/>
        </w:rPr>
        <w:t>磷建筑石膏砌块砌体</w:t>
      </w:r>
      <w:r>
        <w:rPr>
          <w:rFonts w:hint="eastAsia"/>
          <w:color w:val="auto"/>
        </w:rPr>
        <w:t>长度大于5m</w:t>
      </w:r>
      <w:r>
        <w:rPr>
          <w:rFonts w:hint="eastAsia"/>
          <w:color w:val="auto"/>
          <w:lang w:val="en-US" w:eastAsia="zh-CN"/>
        </w:rPr>
        <w:t>或超过2倍层高</w:t>
      </w:r>
      <w:r>
        <w:rPr>
          <w:rFonts w:hint="eastAsia"/>
          <w:color w:val="auto"/>
        </w:rPr>
        <w:t>时，砌体顶与梁或顶板应有拉结</w:t>
      </w:r>
      <w:r>
        <w:rPr>
          <w:rFonts w:hint="eastAsia"/>
          <w:color w:val="auto"/>
          <w:lang w:eastAsia="zh-CN"/>
        </w:rPr>
        <w:t>，</w:t>
      </w:r>
      <w:r>
        <w:rPr>
          <w:rFonts w:hint="eastAsia"/>
          <w:color w:val="auto"/>
          <w:lang w:val="en-US" w:eastAsia="zh-CN"/>
        </w:rPr>
        <w:t>砌体中部</w:t>
      </w:r>
      <w:r>
        <w:rPr>
          <w:rFonts w:hint="eastAsia"/>
          <w:color w:val="auto"/>
        </w:rPr>
        <w:t>应设置钢筋混凝土构造柱；当砌体高度超过4m时，砌体高度1/2处应设置与主体结构柱或墙连接且沿砌体全长贯通的</w:t>
      </w:r>
      <w:r>
        <w:rPr>
          <w:rFonts w:hint="eastAsia"/>
          <w:color w:val="auto"/>
          <w:lang w:val="en-US" w:eastAsia="zh-CN"/>
        </w:rPr>
        <w:t>钢筋</w:t>
      </w:r>
      <w:r>
        <w:rPr>
          <w:rFonts w:hint="eastAsia"/>
          <w:color w:val="auto"/>
        </w:rPr>
        <w:t>混凝土水平系梁</w:t>
      </w:r>
      <w:r>
        <w:rPr>
          <w:rFonts w:hint="eastAsia"/>
          <w:color w:val="auto"/>
          <w:lang w:eastAsia="zh-CN"/>
        </w:rPr>
        <w:t>；</w:t>
      </w:r>
      <w:r>
        <w:rPr>
          <w:rFonts w:hint="eastAsia"/>
          <w:color w:val="auto"/>
        </w:rPr>
        <w:t>当砌体高度超过</w:t>
      </w:r>
      <w:r>
        <w:rPr>
          <w:rFonts w:hint="eastAsia"/>
          <w:color w:val="auto"/>
          <w:lang w:val="en-US" w:eastAsia="zh-CN"/>
        </w:rPr>
        <w:t>6</w:t>
      </w:r>
      <w:r>
        <w:rPr>
          <w:rFonts w:hint="eastAsia"/>
          <w:color w:val="auto"/>
        </w:rPr>
        <w:t>m时，</w:t>
      </w:r>
      <w:r>
        <w:rPr>
          <w:rFonts w:hint="eastAsia"/>
          <w:color w:val="auto"/>
          <w:lang w:val="en-US" w:eastAsia="zh-CN"/>
        </w:rPr>
        <w:t>应沿墙高每2m</w:t>
      </w:r>
      <w:r>
        <w:rPr>
          <w:rFonts w:hint="eastAsia"/>
          <w:color w:val="auto"/>
        </w:rPr>
        <w:t>设置与主体结构柱或墙连接且沿砌体全长贯通的</w:t>
      </w:r>
      <w:r>
        <w:rPr>
          <w:rFonts w:hint="eastAsia"/>
          <w:color w:val="auto"/>
          <w:lang w:val="en-US" w:eastAsia="zh-CN"/>
        </w:rPr>
        <w:t>钢筋</w:t>
      </w:r>
      <w:r>
        <w:rPr>
          <w:rFonts w:hint="eastAsia"/>
          <w:color w:val="auto"/>
        </w:rPr>
        <w:t>混凝土水平系梁。</w:t>
      </w:r>
    </w:p>
    <w:p w14:paraId="280EBBA1">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3</w:t>
      </w:r>
      <w:r>
        <w:rPr>
          <w:rFonts w:hint="eastAsia" w:ascii="Times New Roman" w:hAnsi="Times New Roman" w:eastAsia="宋体" w:cstheme="minorBidi"/>
          <w:b/>
          <w:bCs/>
          <w:color w:val="auto"/>
          <w:kern w:val="2"/>
          <w:sz w:val="21"/>
          <w:szCs w:val="24"/>
          <w:lang w:val="en-US" w:eastAsia="zh-CN" w:bidi="ar-SA"/>
        </w:rPr>
        <w:t>.7</w:t>
      </w:r>
      <w:r>
        <w:rPr>
          <w:rFonts w:hint="eastAsia"/>
          <w:color w:val="auto"/>
        </w:rPr>
        <w:t xml:space="preserve">  当设置钢筋混凝土构造柱或水平系梁时，混凝土强度等级不应低于C20；构造柱截面宽度不应小于120mm，厚度应同砌体厚度，纵向钢筋不应小于4</w:t>
      </w:r>
      <w:r>
        <w:rPr>
          <w:rFonts w:hint="default"/>
          <w:color w:val="auto"/>
        </w:rPr>
        <w:t>Φ</w:t>
      </w:r>
      <w:r>
        <w:rPr>
          <w:rFonts w:hint="eastAsia"/>
          <w:color w:val="auto"/>
        </w:rPr>
        <w:t>12，箍筋宜采用</w:t>
      </w:r>
      <w:r>
        <w:rPr>
          <w:rFonts w:hint="default"/>
          <w:color w:val="auto"/>
        </w:rPr>
        <w:t>Φ</w:t>
      </w:r>
      <w:r>
        <w:rPr>
          <w:rFonts w:hint="eastAsia"/>
          <w:color w:val="auto"/>
        </w:rPr>
        <w:t>6，间距不应大于200mm，且在构造柱上</w:t>
      </w:r>
      <w:r>
        <w:rPr>
          <w:rFonts w:hint="eastAsia"/>
          <w:color w:val="auto"/>
          <w:lang w:eastAsia="zh-CN"/>
        </w:rPr>
        <w:t>、</w:t>
      </w:r>
      <w:r>
        <w:rPr>
          <w:rFonts w:hint="eastAsia"/>
          <w:color w:val="auto"/>
        </w:rPr>
        <w:t>下段500mm范围内</w:t>
      </w:r>
      <w:r>
        <w:rPr>
          <w:rFonts w:hint="eastAsia"/>
          <w:color w:val="auto"/>
          <w:lang w:eastAsia="zh-CN"/>
        </w:rPr>
        <w:t>，</w:t>
      </w:r>
      <w:r>
        <w:rPr>
          <w:rFonts w:hint="eastAsia"/>
          <w:color w:val="auto"/>
        </w:rPr>
        <w:t>间距不应大于100mm；水平系梁截面高度不应小于120mm，厚度应同砌体厚度，纵向钢筋不应小于4</w:t>
      </w:r>
      <w:r>
        <w:rPr>
          <w:rFonts w:hint="default"/>
          <w:color w:val="auto"/>
        </w:rPr>
        <w:t>Φ</w:t>
      </w:r>
      <w:r>
        <w:rPr>
          <w:rFonts w:hint="eastAsia"/>
          <w:color w:val="auto"/>
        </w:rPr>
        <w:t>8，箍筋宜采用</w:t>
      </w:r>
      <w:r>
        <w:rPr>
          <w:rFonts w:hint="default"/>
          <w:color w:val="auto"/>
        </w:rPr>
        <w:t>Φ</w:t>
      </w:r>
      <w:r>
        <w:rPr>
          <w:rFonts w:hint="eastAsia"/>
          <w:color w:val="auto"/>
        </w:rPr>
        <w:t>6，间距不应大于200mm。</w:t>
      </w:r>
    </w:p>
    <w:p w14:paraId="0823F2EA">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3</w:t>
      </w:r>
      <w:r>
        <w:rPr>
          <w:rFonts w:hint="eastAsia" w:ascii="Times New Roman" w:hAnsi="Times New Roman" w:eastAsia="宋体" w:cstheme="minorBidi"/>
          <w:b/>
          <w:bCs/>
          <w:color w:val="auto"/>
          <w:kern w:val="2"/>
          <w:sz w:val="21"/>
          <w:szCs w:val="24"/>
          <w:lang w:val="en-US" w:eastAsia="zh-CN" w:bidi="ar-SA"/>
        </w:rPr>
        <w:t>.8</w:t>
      </w:r>
      <w:r>
        <w:rPr>
          <w:rFonts w:hint="eastAsia"/>
          <w:color w:val="auto"/>
        </w:rPr>
        <w:t xml:space="preserve">  </w:t>
      </w:r>
      <w:r>
        <w:rPr>
          <w:rFonts w:hint="eastAsia"/>
          <w:color w:val="auto"/>
          <w:lang w:val="en-US" w:eastAsia="zh-CN"/>
        </w:rPr>
        <w:t>磷建筑石膏砌块砌体</w:t>
      </w:r>
      <w:r>
        <w:rPr>
          <w:rFonts w:hint="eastAsia"/>
          <w:color w:val="auto"/>
        </w:rPr>
        <w:t>与不同材料接缝处</w:t>
      </w:r>
      <w:r>
        <w:rPr>
          <w:rFonts w:hint="eastAsia"/>
          <w:color w:val="auto"/>
          <w:lang w:val="en-US" w:eastAsia="zh-CN"/>
        </w:rPr>
        <w:t>以及</w:t>
      </w:r>
      <w:r>
        <w:rPr>
          <w:rFonts w:hint="eastAsia"/>
          <w:color w:val="auto"/>
        </w:rPr>
        <w:t>阴阳角部位，应采用粘结磷</w:t>
      </w:r>
      <w:r>
        <w:rPr>
          <w:rFonts w:hint="eastAsia"/>
          <w:color w:val="auto"/>
          <w:lang w:val="en-US" w:eastAsia="zh-CN"/>
        </w:rPr>
        <w:t>建筑</w:t>
      </w:r>
      <w:r>
        <w:rPr>
          <w:rFonts w:hint="eastAsia"/>
          <w:color w:val="auto"/>
        </w:rPr>
        <w:t>石膏及耐碱玻璃网布加强带进行处理。</w:t>
      </w:r>
    </w:p>
    <w:p w14:paraId="55C5D739">
      <w:pPr>
        <w:keepNext w:val="0"/>
        <w:keepLines w:val="0"/>
        <w:widowControl/>
        <w:suppressLineNumbers w:val="0"/>
        <w:jc w:val="left"/>
        <w:rPr>
          <w:rFonts w:hint="eastAsia" w:cstheme="minorBidi"/>
          <w:b w:val="0"/>
          <w:bCs/>
          <w:color w:val="0000FF"/>
          <w:kern w:val="2"/>
          <w:sz w:val="21"/>
          <w:szCs w:val="24"/>
          <w:lang w:val="en-US" w:eastAsia="zh-CN" w:bidi="ar-SA"/>
        </w:rPr>
      </w:pPr>
    </w:p>
    <w:p w14:paraId="65CF0FC5">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3</w:t>
      </w:r>
      <w:r>
        <w:rPr>
          <w:rFonts w:hint="eastAsia" w:ascii="Times New Roman" w:hAnsi="Times New Roman" w:eastAsia="宋体" w:cstheme="minorBidi"/>
          <w:b/>
          <w:bCs/>
          <w:color w:val="auto"/>
          <w:kern w:val="2"/>
          <w:sz w:val="21"/>
          <w:szCs w:val="24"/>
          <w:lang w:val="en-US" w:eastAsia="zh-CN" w:bidi="ar-SA"/>
        </w:rPr>
        <w:t>.9</w:t>
      </w:r>
      <w:r>
        <w:rPr>
          <w:rFonts w:hint="eastAsia"/>
          <w:color w:val="auto"/>
        </w:rPr>
        <w:t xml:space="preserve">  当</w:t>
      </w:r>
      <w:r>
        <w:rPr>
          <w:rFonts w:hint="eastAsia"/>
          <w:color w:val="auto"/>
          <w:lang w:val="en-US" w:eastAsia="zh-CN"/>
        </w:rPr>
        <w:t>磷建筑石膏砌块砌体</w:t>
      </w:r>
      <w:r>
        <w:rPr>
          <w:rFonts w:hint="eastAsia"/>
          <w:color w:val="auto"/>
        </w:rPr>
        <w:t>内墙需吊挂大于25kg的设备和重物时，宜砌筑实心砌块；当采用空心磷</w:t>
      </w:r>
      <w:r>
        <w:rPr>
          <w:rFonts w:hint="eastAsia"/>
          <w:color w:val="auto"/>
          <w:lang w:eastAsia="zh-CN"/>
        </w:rPr>
        <w:t>建筑</w:t>
      </w:r>
      <w:r>
        <w:rPr>
          <w:rFonts w:hint="eastAsia"/>
          <w:color w:val="auto"/>
        </w:rPr>
        <w:t>石膏砌块时，应在设计时留设预埋件，</w:t>
      </w:r>
      <w:r>
        <w:rPr>
          <w:rFonts w:hint="eastAsia"/>
          <w:color w:val="auto"/>
          <w:lang w:val="en-US" w:eastAsia="zh-CN"/>
        </w:rPr>
        <w:t>对</w:t>
      </w:r>
      <w:r>
        <w:rPr>
          <w:rFonts w:hint="eastAsia"/>
          <w:color w:val="auto"/>
        </w:rPr>
        <w:t>孔洞</w:t>
      </w:r>
      <w:r>
        <w:rPr>
          <w:rFonts w:hint="eastAsia"/>
          <w:color w:val="auto"/>
          <w:lang w:val="en-US" w:eastAsia="zh-CN"/>
        </w:rPr>
        <w:t>进行灌实</w:t>
      </w:r>
      <w:r>
        <w:rPr>
          <w:rFonts w:hint="eastAsia"/>
          <w:color w:val="auto"/>
        </w:rPr>
        <w:t>，并在全墙面挂网增强。</w:t>
      </w:r>
    </w:p>
    <w:p w14:paraId="5253787B">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3</w:t>
      </w:r>
      <w:r>
        <w:rPr>
          <w:rFonts w:hint="eastAsia" w:ascii="Times New Roman" w:hAnsi="Times New Roman" w:eastAsia="宋体" w:cstheme="minorBidi"/>
          <w:b/>
          <w:bCs/>
          <w:color w:val="auto"/>
          <w:kern w:val="2"/>
          <w:sz w:val="21"/>
          <w:szCs w:val="24"/>
          <w:lang w:val="en-US" w:eastAsia="zh-CN" w:bidi="ar-SA"/>
        </w:rPr>
        <w:t>.10</w:t>
      </w:r>
      <w:r>
        <w:rPr>
          <w:rFonts w:hint="eastAsia"/>
          <w:color w:val="auto"/>
          <w:lang w:val="en-US" w:eastAsia="zh-CN"/>
        </w:rPr>
        <w:t xml:space="preserve">  磷建筑石膏砌块设计构造应满足现行行业标准《石膏砌块砌体技术规程》（JGJ/T 201）和图集《石膏砌块内隔墙》（04J114-2）的规定。</w:t>
      </w:r>
    </w:p>
    <w:p w14:paraId="190E7166">
      <w:pPr>
        <w:pStyle w:val="3"/>
        <w:bidi w:val="0"/>
        <w:rPr>
          <w:rFonts w:hint="eastAsia"/>
          <w:color w:val="auto"/>
          <w:lang w:val="en-US" w:eastAsia="zh-CN"/>
        </w:rPr>
      </w:pPr>
      <w:bookmarkStart w:id="56" w:name="_Toc32753"/>
      <w:bookmarkStart w:id="57" w:name="_Toc19213"/>
      <w:bookmarkStart w:id="58" w:name="_Toc24057"/>
      <w:r>
        <w:rPr>
          <w:rFonts w:hint="eastAsia"/>
          <w:b/>
          <w:bCs w:val="0"/>
          <w:color w:val="auto"/>
          <w:lang w:val="en-US" w:eastAsia="zh-CN"/>
        </w:rPr>
        <w:t>5.4</w:t>
      </w:r>
      <w:r>
        <w:rPr>
          <w:rFonts w:hint="eastAsia"/>
          <w:color w:val="auto"/>
          <w:lang w:val="en-US" w:eastAsia="zh-CN"/>
        </w:rPr>
        <w:t xml:space="preserve">  磷建筑石膏</w:t>
      </w:r>
      <w:bookmarkEnd w:id="56"/>
      <w:bookmarkEnd w:id="57"/>
      <w:r>
        <w:rPr>
          <w:rFonts w:hint="eastAsia"/>
          <w:color w:val="auto"/>
          <w:lang w:val="en-US" w:eastAsia="zh-CN"/>
        </w:rPr>
        <w:t>轻质墙板</w:t>
      </w:r>
      <w:bookmarkEnd w:id="58"/>
    </w:p>
    <w:p w14:paraId="230C7D9F">
      <w:pPr>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4</w:t>
      </w: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磷建筑石膏空心条板适用于建筑物中非承重内隔墙。</w:t>
      </w:r>
      <w:r>
        <w:rPr>
          <w:rFonts w:hint="eastAsia"/>
          <w:color w:val="auto"/>
          <w:lang w:eastAsia="zh-CN"/>
        </w:rPr>
        <w:t>磷建筑石膏夹芯复合墙板</w:t>
      </w:r>
      <w:r>
        <w:rPr>
          <w:rFonts w:hint="eastAsia"/>
          <w:color w:val="auto"/>
          <w:lang w:val="en-US" w:eastAsia="zh-CN"/>
        </w:rPr>
        <w:t>可适用于建筑物中非承重内、外隔墙。</w:t>
      </w:r>
    </w:p>
    <w:p w14:paraId="55FAADAC">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4</w:t>
      </w:r>
      <w:r>
        <w:rPr>
          <w:rFonts w:hint="eastAsia" w:ascii="Times New Roman" w:hAnsi="Times New Roman" w:eastAsia="宋体" w:cstheme="minorBidi"/>
          <w:b/>
          <w:bCs/>
          <w:color w:val="auto"/>
          <w:kern w:val="2"/>
          <w:sz w:val="21"/>
          <w:szCs w:val="24"/>
          <w:lang w:val="en-US" w:eastAsia="zh-CN" w:bidi="ar-SA"/>
        </w:rPr>
        <w:t>.2</w:t>
      </w:r>
      <w:r>
        <w:rPr>
          <w:rFonts w:hint="eastAsia"/>
          <w:color w:val="auto"/>
        </w:rPr>
        <w:t xml:space="preserve">  </w:t>
      </w:r>
      <w:r>
        <w:rPr>
          <w:rFonts w:hint="eastAsia"/>
          <w:color w:val="auto"/>
          <w:lang w:val="en-US" w:eastAsia="zh-CN"/>
        </w:rPr>
        <w:t>磷建筑石膏墙板</w:t>
      </w:r>
      <w:r>
        <w:rPr>
          <w:rFonts w:hint="eastAsia"/>
          <w:color w:val="auto"/>
        </w:rPr>
        <w:t>隔墙设计时，应根据其使用功能和使用部位，选择单层条板隔墙或双层条板隔墙。单层条板隔墙</w:t>
      </w:r>
      <w:r>
        <w:rPr>
          <w:rFonts w:hint="eastAsia"/>
          <w:color w:val="auto"/>
          <w:lang w:val="en-US" w:eastAsia="zh-CN"/>
        </w:rPr>
        <w:t>厚度不应小于60mm；</w:t>
      </w:r>
      <w:r>
        <w:rPr>
          <w:rFonts w:hint="eastAsia"/>
          <w:color w:val="auto"/>
        </w:rPr>
        <w:t>用做人员流量大的走廊隔墙</w:t>
      </w:r>
      <w:r>
        <w:rPr>
          <w:rFonts w:hint="eastAsia"/>
          <w:color w:val="auto"/>
          <w:lang w:eastAsia="zh-CN"/>
        </w:rPr>
        <w:t>、</w:t>
      </w:r>
      <w:r>
        <w:rPr>
          <w:rFonts w:hint="eastAsia"/>
          <w:color w:val="auto"/>
        </w:rPr>
        <w:t>楼梯间隔墙和分户隔墙时，其厚度不应小于120mm。</w:t>
      </w:r>
    </w:p>
    <w:p w14:paraId="6B09B343">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4</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3</w:t>
      </w:r>
      <w:r>
        <w:rPr>
          <w:rFonts w:hint="eastAsia"/>
          <w:color w:val="auto"/>
        </w:rPr>
        <w:t xml:space="preserve">  </w:t>
      </w:r>
      <w:r>
        <w:rPr>
          <w:rFonts w:hint="eastAsia"/>
          <w:color w:val="auto"/>
          <w:lang w:val="en-US" w:eastAsia="zh-CN"/>
        </w:rPr>
        <w:t>磷建筑石膏墙板</w:t>
      </w:r>
      <w:r>
        <w:rPr>
          <w:rFonts w:hint="eastAsia"/>
          <w:color w:val="auto"/>
        </w:rPr>
        <w:t>隔墙设计时，墙板应按隔墙长度方向竖向排列，排板应采用标准板。当隔墙端部尺寸不足1块标准板宽时，可按尺寸要求切割补板，补板宽度不应小于200mm。门边宽度小于150mm的墙垛应采用现浇钢筋混凝土。</w:t>
      </w:r>
    </w:p>
    <w:p w14:paraId="637C5673">
      <w:pPr>
        <w:bidi w:val="0"/>
        <w:rPr>
          <w:rFonts w:hint="eastAsia" w:ascii="Times New Roman" w:hAnsi="Times New Roman" w:eastAsia="宋体" w:cstheme="minorBidi"/>
          <w:b/>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4</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4</w:t>
      </w:r>
      <w:r>
        <w:rPr>
          <w:rFonts w:hint="eastAsia"/>
          <w:color w:val="auto"/>
        </w:rPr>
        <w:t xml:space="preserve">  选用双层墙板时，选用墙板厚度可为</w:t>
      </w:r>
      <w:r>
        <w:rPr>
          <w:rFonts w:hint="eastAsia"/>
          <w:color w:val="auto"/>
          <w:lang w:val="en-US" w:eastAsia="zh-CN"/>
        </w:rPr>
        <w:t>6</w:t>
      </w:r>
      <w:r>
        <w:rPr>
          <w:rFonts w:hint="eastAsia"/>
          <w:color w:val="auto"/>
        </w:rPr>
        <w:t>0mm+</w:t>
      </w:r>
      <w:r>
        <w:rPr>
          <w:rFonts w:hint="eastAsia"/>
          <w:color w:val="auto"/>
          <w:lang w:val="en-US" w:eastAsia="zh-CN"/>
        </w:rPr>
        <w:t>6</w:t>
      </w:r>
      <w:r>
        <w:rPr>
          <w:rFonts w:hint="eastAsia"/>
          <w:color w:val="auto"/>
        </w:rPr>
        <w:t>0mm，隔墙的两板间距宜设计为10~50mm，可作为空气层或填入吸声、保温材料等功能材料。</w:t>
      </w:r>
      <w:r>
        <w:rPr>
          <w:rFonts w:hint="eastAsia"/>
          <w:color w:val="auto"/>
          <w:lang w:eastAsia="zh-CN"/>
        </w:rPr>
        <w:t>两侧墙面的竖向接缝错开距离不应小于</w:t>
      </w:r>
      <w:r>
        <w:rPr>
          <w:rFonts w:hint="eastAsia"/>
          <w:color w:val="auto"/>
          <w:lang w:val="en-US" w:eastAsia="zh-CN"/>
        </w:rPr>
        <w:t>200mm，两板间应采取连接、加强固定措施。</w:t>
      </w:r>
    </w:p>
    <w:p w14:paraId="1AB69223">
      <w:pPr>
        <w:pStyle w:val="12"/>
        <w:bidi w:val="0"/>
        <w:ind w:left="0" w:leftChars="0" w:firstLine="0" w:firstLineChars="0"/>
        <w:rPr>
          <w:rFonts w:hint="eastAsia"/>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4</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5</w:t>
      </w:r>
      <w:r>
        <w:rPr>
          <w:rFonts w:hint="eastAsia"/>
          <w:color w:val="auto"/>
        </w:rPr>
        <w:t xml:space="preserve"> </w:t>
      </w:r>
      <w:r>
        <w:rPr>
          <w:rFonts w:hint="eastAsia"/>
          <w:color w:val="auto"/>
          <w:lang w:val="en-US" w:eastAsia="zh-CN"/>
        </w:rPr>
        <w:t xml:space="preserve"> 磷建筑石膏墙板</w:t>
      </w:r>
      <w:r>
        <w:rPr>
          <w:rFonts w:hint="eastAsia"/>
          <w:color w:val="auto"/>
        </w:rPr>
        <w:t>隔墙</w:t>
      </w:r>
      <w:r>
        <w:rPr>
          <w:rFonts w:hint="eastAsia"/>
          <w:color w:val="auto"/>
          <w:lang w:eastAsia="zh-CN"/>
        </w:rPr>
        <w:t>条板高度宜与层高相匹配。当</w:t>
      </w:r>
      <w:r>
        <w:rPr>
          <w:rFonts w:hint="eastAsia"/>
          <w:color w:val="auto"/>
        </w:rPr>
        <w:t>在限高以内安装墙板时，竖向接板不宜超过1次，相邻墙板接头位置应错开300mm以上，错缝范围可为300~500mm。</w:t>
      </w:r>
    </w:p>
    <w:p w14:paraId="5FE892C3">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4</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6</w:t>
      </w:r>
      <w:r>
        <w:rPr>
          <w:rFonts w:hint="eastAsia"/>
          <w:color w:val="auto"/>
        </w:rPr>
        <w:t xml:space="preserve"> </w:t>
      </w:r>
      <w:r>
        <w:rPr>
          <w:rFonts w:hint="eastAsia"/>
          <w:color w:val="auto"/>
          <w:lang w:val="en-US" w:eastAsia="zh-CN"/>
        </w:rPr>
        <w:t xml:space="preserve"> </w:t>
      </w:r>
      <w:r>
        <w:rPr>
          <w:rFonts w:hint="eastAsia"/>
          <w:color w:val="auto"/>
        </w:rPr>
        <w:t>接板安装的</w:t>
      </w:r>
      <w:r>
        <w:rPr>
          <w:rFonts w:hint="eastAsia"/>
          <w:color w:val="auto"/>
          <w:lang w:eastAsia="zh-CN"/>
        </w:rPr>
        <w:t>墙板</w:t>
      </w:r>
      <w:r>
        <w:rPr>
          <w:rFonts w:hint="eastAsia"/>
          <w:color w:val="auto"/>
        </w:rPr>
        <w:t>隔墙，对接部位应有连接措施，其安装高度</w:t>
      </w:r>
      <w:r>
        <w:rPr>
          <w:rFonts w:hint="eastAsia"/>
          <w:color w:val="auto"/>
          <w:lang w:eastAsia="zh-CN"/>
        </w:rPr>
        <w:t>不宜超过</w:t>
      </w:r>
      <w:r>
        <w:rPr>
          <w:rFonts w:hint="eastAsia"/>
          <w:color w:val="auto"/>
          <w:lang w:val="en-US" w:eastAsia="zh-CN"/>
        </w:rPr>
        <w:t>6.5m，且</w:t>
      </w:r>
      <w:r>
        <w:rPr>
          <w:rFonts w:hint="eastAsia"/>
          <w:color w:val="auto"/>
        </w:rPr>
        <w:t>应符合下列规定：</w:t>
      </w:r>
    </w:p>
    <w:p w14:paraId="7C9FFC58">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1</w:t>
      </w:r>
      <w:r>
        <w:rPr>
          <w:rFonts w:hint="eastAsia"/>
          <w:color w:val="auto"/>
        </w:rPr>
        <w:t xml:space="preserve">  90mm、100mm厚</w:t>
      </w:r>
      <w:r>
        <w:rPr>
          <w:rFonts w:hint="eastAsia"/>
          <w:color w:val="auto"/>
          <w:lang w:eastAsia="zh-CN"/>
        </w:rPr>
        <w:t>墙板</w:t>
      </w:r>
      <w:r>
        <w:rPr>
          <w:rFonts w:hint="eastAsia"/>
          <w:color w:val="auto"/>
        </w:rPr>
        <w:t>的接板安装高度不应大于3.6m；</w:t>
      </w:r>
    </w:p>
    <w:p w14:paraId="34385FE0">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2</w:t>
      </w:r>
      <w:r>
        <w:rPr>
          <w:rFonts w:hint="eastAsia"/>
          <w:color w:val="auto"/>
        </w:rPr>
        <w:t xml:space="preserve">  120mm、125mm厚</w:t>
      </w:r>
      <w:r>
        <w:rPr>
          <w:rFonts w:hint="eastAsia"/>
          <w:color w:val="auto"/>
          <w:lang w:eastAsia="zh-CN"/>
        </w:rPr>
        <w:t>墙板</w:t>
      </w:r>
      <w:r>
        <w:rPr>
          <w:rFonts w:hint="eastAsia"/>
          <w:color w:val="auto"/>
        </w:rPr>
        <w:t>的接板安装高度不应大于4.5m；</w:t>
      </w:r>
    </w:p>
    <w:p w14:paraId="58240E86">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3</w:t>
      </w:r>
      <w:r>
        <w:rPr>
          <w:rFonts w:hint="eastAsia"/>
          <w:color w:val="auto"/>
        </w:rPr>
        <w:t xml:space="preserve">  150mm厚</w:t>
      </w:r>
      <w:r>
        <w:rPr>
          <w:rFonts w:hint="eastAsia"/>
          <w:color w:val="auto"/>
          <w:lang w:eastAsia="zh-CN"/>
        </w:rPr>
        <w:t>墙板</w:t>
      </w:r>
      <w:r>
        <w:rPr>
          <w:rFonts w:hint="eastAsia"/>
          <w:color w:val="auto"/>
        </w:rPr>
        <w:t>的接板安装高度不应大于4.8m；</w:t>
      </w:r>
    </w:p>
    <w:p w14:paraId="6EE088D5">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4</w:t>
      </w:r>
      <w:r>
        <w:rPr>
          <w:rFonts w:hint="eastAsia"/>
          <w:color w:val="auto"/>
        </w:rPr>
        <w:t xml:space="preserve">  180mm厚</w:t>
      </w:r>
      <w:r>
        <w:rPr>
          <w:rFonts w:hint="eastAsia"/>
          <w:color w:val="auto"/>
          <w:lang w:eastAsia="zh-CN"/>
        </w:rPr>
        <w:t>墙板</w:t>
      </w:r>
      <w:r>
        <w:rPr>
          <w:rFonts w:hint="eastAsia"/>
          <w:color w:val="auto"/>
        </w:rPr>
        <w:t>的接板安装高度不应大于5.4m；</w:t>
      </w:r>
    </w:p>
    <w:p w14:paraId="14F22BF1">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olor w:val="auto"/>
        </w:rPr>
        <w:t xml:space="preserve">  其他厚度的</w:t>
      </w:r>
      <w:r>
        <w:rPr>
          <w:rFonts w:hint="eastAsia"/>
          <w:color w:val="auto"/>
          <w:lang w:eastAsia="zh-CN"/>
        </w:rPr>
        <w:t>墙板</w:t>
      </w:r>
      <w:r>
        <w:rPr>
          <w:rFonts w:hint="eastAsia"/>
          <w:color w:val="auto"/>
        </w:rPr>
        <w:t>的接板安装高度，</w:t>
      </w:r>
      <w:r>
        <w:rPr>
          <w:rFonts w:hint="eastAsia"/>
          <w:color w:val="auto"/>
          <w:lang w:val="en-US" w:eastAsia="zh-CN"/>
        </w:rPr>
        <w:t>应</w:t>
      </w:r>
      <w:r>
        <w:rPr>
          <w:rFonts w:hint="eastAsia"/>
          <w:color w:val="auto"/>
        </w:rPr>
        <w:t>另行设计，并应提交抗冲击性能检测报告。</w:t>
      </w:r>
    </w:p>
    <w:p w14:paraId="5F676B21">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4</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7</w:t>
      </w:r>
      <w:r>
        <w:rPr>
          <w:rFonts w:hint="eastAsia"/>
          <w:color w:val="auto"/>
        </w:rPr>
        <w:t xml:space="preserve">  </w:t>
      </w:r>
      <w:r>
        <w:rPr>
          <w:rFonts w:hint="eastAsia"/>
          <w:color w:val="auto"/>
          <w:lang w:eastAsia="zh-CN"/>
        </w:rPr>
        <w:t>双层墙板</w:t>
      </w:r>
      <w:r>
        <w:rPr>
          <w:rFonts w:hint="eastAsia"/>
          <w:color w:val="auto"/>
        </w:rPr>
        <w:t>节点连接的构造措施应符合以下规定：</w:t>
      </w:r>
    </w:p>
    <w:p w14:paraId="4501FFA9">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1</w:t>
      </w:r>
      <w:r>
        <w:rPr>
          <w:rFonts w:hint="eastAsia"/>
          <w:color w:val="auto"/>
        </w:rPr>
        <w:t xml:space="preserve">  双层</w:t>
      </w:r>
      <w:r>
        <w:rPr>
          <w:rFonts w:hint="eastAsia"/>
          <w:color w:val="auto"/>
          <w:lang w:val="en-US" w:eastAsia="zh-CN"/>
        </w:rPr>
        <w:t>磷建筑石膏墙板</w:t>
      </w:r>
      <w:r>
        <w:rPr>
          <w:rFonts w:hint="eastAsia"/>
          <w:color w:val="auto"/>
        </w:rPr>
        <w:t>一字连接时，两侧墙面的竖向接缝错缝距离不应小于200mm；</w:t>
      </w:r>
    </w:p>
    <w:p w14:paraId="50770895">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2</w:t>
      </w:r>
      <w:r>
        <w:rPr>
          <w:rFonts w:hint="eastAsia"/>
          <w:color w:val="auto"/>
        </w:rPr>
        <w:t xml:space="preserve">  </w:t>
      </w:r>
      <w:r>
        <w:rPr>
          <w:rFonts w:hint="eastAsia"/>
          <w:color w:val="auto"/>
          <w:lang w:val="en-US" w:eastAsia="zh-CN"/>
        </w:rPr>
        <w:t>磷建筑石膏墙板</w:t>
      </w:r>
      <w:r>
        <w:rPr>
          <w:rFonts w:hint="eastAsia"/>
          <w:color w:val="auto"/>
        </w:rPr>
        <w:t>与其他材料的接缝处</w:t>
      </w:r>
      <w:r>
        <w:rPr>
          <w:rFonts w:hint="eastAsia"/>
          <w:color w:val="auto"/>
          <w:lang w:val="en-US" w:eastAsia="zh-CN"/>
        </w:rPr>
        <w:t>以及</w:t>
      </w:r>
      <w:r>
        <w:rPr>
          <w:rFonts w:hint="eastAsia"/>
          <w:color w:val="auto"/>
        </w:rPr>
        <w:t>阴阳角部位连接处，应采用粘结磷</w:t>
      </w:r>
      <w:r>
        <w:rPr>
          <w:rFonts w:hint="eastAsia"/>
          <w:color w:val="auto"/>
          <w:lang w:val="en-US" w:eastAsia="zh-CN"/>
        </w:rPr>
        <w:t>建筑</w:t>
      </w:r>
      <w:r>
        <w:rPr>
          <w:rFonts w:hint="eastAsia"/>
          <w:color w:val="auto"/>
        </w:rPr>
        <w:t>石膏及耐碱玻璃网布加强带进行处理，加强带与各基体的搭接宽度不应小于150mm，耐碱玻璃网布间搭接长度不应小于60mm</w:t>
      </w:r>
      <w:r>
        <w:rPr>
          <w:rFonts w:hint="eastAsia"/>
          <w:color w:val="auto"/>
          <w:lang w:eastAsia="zh-CN"/>
        </w:rPr>
        <w:t>，</w:t>
      </w:r>
      <w:r>
        <w:rPr>
          <w:rFonts w:hint="eastAsia"/>
          <w:color w:val="auto"/>
        </w:rPr>
        <w:t>再</w:t>
      </w:r>
      <w:r>
        <w:rPr>
          <w:rFonts w:hint="eastAsia"/>
          <w:color w:val="auto"/>
          <w:lang w:val="en-US" w:eastAsia="zh-CN"/>
        </w:rPr>
        <w:t>用</w:t>
      </w:r>
      <w:r>
        <w:rPr>
          <w:rFonts w:hint="eastAsia"/>
          <w:color w:val="auto"/>
        </w:rPr>
        <w:t>粘结磷</w:t>
      </w:r>
      <w:r>
        <w:rPr>
          <w:rFonts w:hint="eastAsia"/>
          <w:color w:val="auto"/>
          <w:lang w:val="en-US" w:eastAsia="zh-CN"/>
        </w:rPr>
        <w:t>建筑</w:t>
      </w:r>
      <w:r>
        <w:rPr>
          <w:rFonts w:hint="eastAsia"/>
          <w:color w:val="auto"/>
        </w:rPr>
        <w:t>石膏填实与梁板之间的空隙。</w:t>
      </w:r>
    </w:p>
    <w:p w14:paraId="28B26A8D">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4</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8</w:t>
      </w:r>
      <w:r>
        <w:rPr>
          <w:rFonts w:hint="eastAsia"/>
          <w:color w:val="auto"/>
        </w:rPr>
        <w:t xml:space="preserve">  门窗安装应符合以下规定：</w:t>
      </w:r>
    </w:p>
    <w:p w14:paraId="16D56069">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1</w:t>
      </w:r>
      <w:r>
        <w:rPr>
          <w:rFonts w:hint="eastAsia"/>
          <w:color w:val="auto"/>
        </w:rPr>
        <w:t xml:space="preserve">  门窗洞口与门窗结合部位应采取密封、隔声、防裂</w:t>
      </w:r>
      <w:r>
        <w:rPr>
          <w:rFonts w:hint="eastAsia"/>
          <w:color w:val="auto"/>
          <w:lang w:eastAsia="zh-CN"/>
        </w:rPr>
        <w:t>、</w:t>
      </w:r>
      <w:r>
        <w:rPr>
          <w:rFonts w:hint="eastAsia"/>
          <w:color w:val="auto"/>
        </w:rPr>
        <w:t>防渗等措施；</w:t>
      </w:r>
    </w:p>
    <w:p w14:paraId="564C057F">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2</w:t>
      </w:r>
      <w:r>
        <w:rPr>
          <w:rFonts w:hint="eastAsia"/>
          <w:color w:val="auto"/>
        </w:rPr>
        <w:t xml:space="preserve">  位于门、窗框两边和顶部的门框板、窗框板、过梁板应设置预埋件与门窗固定</w:t>
      </w:r>
      <w:r>
        <w:rPr>
          <w:rFonts w:hint="eastAsia"/>
          <w:color w:val="auto"/>
          <w:lang w:eastAsia="zh-CN"/>
        </w:rPr>
        <w:t>；</w:t>
      </w:r>
      <w:r>
        <w:rPr>
          <w:rFonts w:hint="eastAsia"/>
          <w:color w:val="auto"/>
        </w:rPr>
        <w:t>靠洞口一侧做平口，距板边120</w:t>
      </w:r>
      <w:r>
        <w:rPr>
          <w:rFonts w:hint="eastAsia"/>
          <w:color w:val="auto"/>
          <w:lang w:eastAsia="zh-CN"/>
        </w:rPr>
        <w:t>～</w:t>
      </w:r>
      <w:r>
        <w:rPr>
          <w:rFonts w:hint="eastAsia"/>
          <w:color w:val="auto"/>
        </w:rPr>
        <w:t>150mm处不得有孔洞</w:t>
      </w:r>
      <w:r>
        <w:rPr>
          <w:rFonts w:hint="eastAsia"/>
          <w:color w:val="auto"/>
          <w:lang w:eastAsia="zh-CN"/>
        </w:rPr>
        <w:t>缺陷</w:t>
      </w:r>
      <w:r>
        <w:rPr>
          <w:rFonts w:hint="eastAsia"/>
          <w:color w:val="auto"/>
        </w:rPr>
        <w:t>，</w:t>
      </w:r>
      <w:r>
        <w:rPr>
          <w:rFonts w:hint="eastAsia"/>
          <w:color w:val="auto"/>
          <w:lang w:eastAsia="zh-CN"/>
        </w:rPr>
        <w:t>若有应</w:t>
      </w:r>
      <w:r>
        <w:rPr>
          <w:rFonts w:hint="eastAsia"/>
          <w:color w:val="auto"/>
        </w:rPr>
        <w:t>用细石混凝土灌实</w:t>
      </w:r>
      <w:r>
        <w:rPr>
          <w:rFonts w:hint="eastAsia"/>
          <w:color w:val="auto"/>
          <w:lang w:eastAsia="zh-CN"/>
        </w:rPr>
        <w:t>；</w:t>
      </w:r>
      <w:r>
        <w:rPr>
          <w:rFonts w:hint="eastAsia"/>
          <w:color w:val="auto"/>
        </w:rPr>
        <w:t>以射钉固定的门窗框应与</w:t>
      </w:r>
      <w:r>
        <w:rPr>
          <w:rFonts w:hint="eastAsia"/>
          <w:color w:val="auto"/>
          <w:lang w:eastAsia="zh-CN"/>
        </w:rPr>
        <w:t>墙</w:t>
      </w:r>
      <w:r>
        <w:rPr>
          <w:rFonts w:hint="eastAsia"/>
          <w:color w:val="auto"/>
        </w:rPr>
        <w:t>板连接；</w:t>
      </w:r>
    </w:p>
    <w:p w14:paraId="27E64C2C">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3</w:t>
      </w:r>
      <w:r>
        <w:rPr>
          <w:rFonts w:hint="eastAsia"/>
          <w:color w:val="auto"/>
        </w:rPr>
        <w:t xml:space="preserve">  当门、窗框板上部隔墙高度大于600mm或门窗洞口宽度不小于1.5m时，应采用配有钢筋的过梁板或采取其它加固措施，过梁板两端搭接</w:t>
      </w:r>
      <w:r>
        <w:rPr>
          <w:rFonts w:hint="eastAsia"/>
          <w:color w:val="auto"/>
          <w:lang w:val="en-US" w:eastAsia="zh-CN"/>
        </w:rPr>
        <w:t>长度</w:t>
      </w:r>
      <w:r>
        <w:rPr>
          <w:rFonts w:hint="eastAsia"/>
          <w:color w:val="auto"/>
        </w:rPr>
        <w:t>不应小于250mm；</w:t>
      </w:r>
    </w:p>
    <w:p w14:paraId="63C71B95">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4</w:t>
      </w:r>
      <w:r>
        <w:rPr>
          <w:rFonts w:hint="eastAsia"/>
          <w:color w:val="auto"/>
        </w:rPr>
        <w:t xml:space="preserve">  工厂预制的门、窗框板靠门、窗框一侧应设置预埋件，以便与门、窗框固定</w:t>
      </w:r>
      <w:r>
        <w:rPr>
          <w:rFonts w:hint="eastAsia"/>
          <w:color w:val="auto"/>
          <w:lang w:eastAsia="zh-CN"/>
        </w:rPr>
        <w:t>；</w:t>
      </w:r>
      <w:r>
        <w:rPr>
          <w:rFonts w:hint="eastAsia"/>
          <w:color w:val="auto"/>
        </w:rPr>
        <w:t>在施工现场切割制作的门、窗框板可采用胀管螺丝与门窗固定</w:t>
      </w:r>
      <w:r>
        <w:rPr>
          <w:rFonts w:hint="eastAsia"/>
          <w:color w:val="auto"/>
          <w:lang w:eastAsia="zh-CN"/>
        </w:rPr>
        <w:t>；</w:t>
      </w:r>
      <w:r>
        <w:rPr>
          <w:rFonts w:hint="eastAsia"/>
          <w:color w:val="auto"/>
        </w:rPr>
        <w:t>应根据门窗洞口大小确定固定位置和数量，每侧的固定点不应少于3处。</w:t>
      </w:r>
    </w:p>
    <w:p w14:paraId="1EB77F60">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4</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9</w:t>
      </w:r>
      <w:r>
        <w:rPr>
          <w:rFonts w:hint="eastAsia"/>
          <w:color w:val="auto"/>
        </w:rPr>
        <w:t xml:space="preserve">  </w:t>
      </w:r>
      <w:r>
        <w:rPr>
          <w:rFonts w:hint="eastAsia"/>
          <w:color w:val="auto"/>
          <w:lang w:val="en-US" w:eastAsia="zh-CN"/>
        </w:rPr>
        <w:t>磷建筑石膏墙板</w:t>
      </w:r>
      <w:r>
        <w:rPr>
          <w:rFonts w:hint="eastAsia"/>
          <w:color w:val="auto"/>
        </w:rPr>
        <w:t>之间可采用榫接、平接、双凹槽对接方式，并应根据其不同材质、不同构造、不同部位按以下规定采用相应的防裂措施：</w:t>
      </w:r>
    </w:p>
    <w:p w14:paraId="0FE17A09">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1</w:t>
      </w:r>
      <w:r>
        <w:rPr>
          <w:rFonts w:hint="eastAsia"/>
          <w:color w:val="auto"/>
        </w:rPr>
        <w:t xml:space="preserve">  应</w:t>
      </w:r>
      <w:r>
        <w:rPr>
          <w:rFonts w:hint="eastAsia"/>
          <w:color w:val="auto"/>
          <w:lang w:val="en-US" w:eastAsia="zh-CN"/>
        </w:rPr>
        <w:t>对</w:t>
      </w:r>
      <w:r>
        <w:rPr>
          <w:rFonts w:hint="eastAsia"/>
          <w:color w:val="auto"/>
          <w:lang w:eastAsia="zh-CN"/>
        </w:rPr>
        <w:t>墙板</w:t>
      </w:r>
      <w:r>
        <w:rPr>
          <w:rFonts w:hint="eastAsia"/>
          <w:color w:val="auto"/>
        </w:rPr>
        <w:t>之间</w:t>
      </w:r>
      <w:r>
        <w:rPr>
          <w:rFonts w:hint="eastAsia"/>
          <w:color w:val="auto"/>
          <w:lang w:val="en-US" w:eastAsia="zh-CN"/>
        </w:rPr>
        <w:t>的</w:t>
      </w:r>
      <w:r>
        <w:rPr>
          <w:rFonts w:hint="eastAsia"/>
          <w:color w:val="auto"/>
        </w:rPr>
        <w:t>对接缝隙</w:t>
      </w:r>
      <w:r>
        <w:rPr>
          <w:rFonts w:hint="eastAsia"/>
          <w:color w:val="auto"/>
          <w:lang w:val="en-US" w:eastAsia="zh-CN"/>
        </w:rPr>
        <w:t>采用</w:t>
      </w:r>
      <w:r>
        <w:rPr>
          <w:rFonts w:hint="eastAsia"/>
          <w:color w:val="auto"/>
          <w:lang w:eastAsia="zh-CN"/>
        </w:rPr>
        <w:t>磷建筑石膏粘结砂浆</w:t>
      </w:r>
      <w:r>
        <w:rPr>
          <w:rFonts w:hint="eastAsia"/>
          <w:color w:val="auto"/>
          <w:lang w:val="en-US" w:eastAsia="zh-CN"/>
        </w:rPr>
        <w:t>进行</w:t>
      </w:r>
      <w:r>
        <w:rPr>
          <w:rFonts w:hint="eastAsia"/>
          <w:color w:val="auto"/>
        </w:rPr>
        <w:t>灌实，企口接缝处采取</w:t>
      </w:r>
      <w:r>
        <w:rPr>
          <w:rFonts w:hint="eastAsia"/>
          <w:color w:val="auto"/>
          <w:lang w:val="en-US" w:eastAsia="zh-CN"/>
        </w:rPr>
        <w:t>防</w:t>
      </w:r>
      <w:r>
        <w:rPr>
          <w:rFonts w:hint="eastAsia"/>
          <w:color w:val="auto"/>
        </w:rPr>
        <w:t>裂措施；</w:t>
      </w:r>
    </w:p>
    <w:p w14:paraId="30DF0208">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2</w:t>
      </w:r>
      <w:r>
        <w:rPr>
          <w:rFonts w:hint="eastAsia"/>
          <w:color w:val="auto"/>
        </w:rPr>
        <w:t xml:space="preserve">  可采用全隔墙表面粘贴耐碱玻璃网布、无纺布或挂钢丝网抹灰处理隔墙表面；</w:t>
      </w:r>
    </w:p>
    <w:p w14:paraId="103AC3C7">
      <w:pPr>
        <w:pStyle w:val="12"/>
        <w:bidi w:val="0"/>
        <w:rPr>
          <w:rFonts w:hint="eastAsia"/>
          <w:color w:val="auto"/>
          <w:lang w:eastAsia="zh-CN"/>
        </w:rPr>
      </w:pPr>
      <w:r>
        <w:rPr>
          <w:rFonts w:hint="eastAsia" w:cstheme="minorBidi"/>
          <w:b/>
          <w:bCs/>
          <w:color w:val="auto"/>
          <w:kern w:val="2"/>
          <w:sz w:val="21"/>
          <w:szCs w:val="24"/>
          <w:lang w:val="en-US" w:eastAsia="zh-CN" w:bidi="ar-SA"/>
        </w:rPr>
        <w:t xml:space="preserve">3 </w:t>
      </w:r>
      <w:r>
        <w:rPr>
          <w:rFonts w:hint="eastAsia"/>
          <w:color w:val="auto"/>
        </w:rPr>
        <w:t xml:space="preserve"> 可在</w:t>
      </w:r>
      <w:r>
        <w:rPr>
          <w:rFonts w:hint="eastAsia"/>
          <w:color w:val="auto"/>
          <w:lang w:eastAsia="zh-CN"/>
        </w:rPr>
        <w:t>墙</w:t>
      </w:r>
      <w:r>
        <w:rPr>
          <w:rFonts w:hint="eastAsia"/>
          <w:color w:val="auto"/>
        </w:rPr>
        <w:t>板之间采用加设拉结筋加固及其他防裂措施</w:t>
      </w:r>
      <w:r>
        <w:rPr>
          <w:rFonts w:hint="eastAsia"/>
          <w:color w:val="auto"/>
          <w:lang w:eastAsia="zh-CN"/>
        </w:rPr>
        <w:t>。</w:t>
      </w:r>
    </w:p>
    <w:p w14:paraId="7E7B58F6">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4</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10</w:t>
      </w:r>
      <w:r>
        <w:rPr>
          <w:rFonts w:hint="eastAsia"/>
          <w:color w:val="auto"/>
        </w:rPr>
        <w:t xml:space="preserve">  当在</w:t>
      </w:r>
      <w:r>
        <w:rPr>
          <w:rFonts w:hint="eastAsia"/>
          <w:color w:val="auto"/>
          <w:lang w:val="en-US" w:eastAsia="zh-CN"/>
        </w:rPr>
        <w:t>磷建筑石膏墙板</w:t>
      </w:r>
      <w:r>
        <w:rPr>
          <w:rFonts w:hint="eastAsia"/>
          <w:color w:val="auto"/>
        </w:rPr>
        <w:t>内设置暗管、暗线、暗盒等时，</w:t>
      </w:r>
      <w:r>
        <w:rPr>
          <w:rFonts w:hint="eastAsia"/>
          <w:color w:val="auto"/>
          <w:lang w:val="en-US" w:eastAsia="zh-CN"/>
        </w:rPr>
        <w:t>墙板</w:t>
      </w:r>
      <w:r>
        <w:rPr>
          <w:rFonts w:hint="eastAsia"/>
          <w:color w:val="auto"/>
        </w:rPr>
        <w:t>开槽、开洞应符合以下规定：</w:t>
      </w:r>
    </w:p>
    <w:p w14:paraId="0DCAE57E">
      <w:pPr>
        <w:pStyle w:val="12"/>
        <w:bidi w:val="0"/>
        <w:ind w:left="0" w:leftChars="0" w:firstLine="422" w:firstLineChars="200"/>
        <w:rPr>
          <w:rFonts w:hint="default" w:eastAsia="宋体"/>
          <w:color w:val="auto"/>
          <w:lang w:val="en-US" w:eastAsia="zh-CN"/>
        </w:rPr>
      </w:pPr>
      <w:r>
        <w:rPr>
          <w:rFonts w:hint="eastAsia" w:ascii="Times New Roman" w:hAnsi="Times New Roman" w:eastAsia="宋体" w:cstheme="minorBidi"/>
          <w:b/>
          <w:bCs/>
          <w:color w:val="auto"/>
          <w:kern w:val="2"/>
          <w:sz w:val="21"/>
          <w:szCs w:val="24"/>
          <w:lang w:val="en-US" w:eastAsia="zh-CN" w:bidi="ar-SA"/>
        </w:rPr>
        <w:t>1</w:t>
      </w:r>
      <w:r>
        <w:rPr>
          <w:rFonts w:hint="eastAsia" w:cstheme="minorBidi"/>
          <w:b/>
          <w:bCs/>
          <w:color w:val="auto"/>
          <w:kern w:val="2"/>
          <w:sz w:val="21"/>
          <w:szCs w:val="24"/>
          <w:lang w:val="en-US" w:eastAsia="zh-CN" w:bidi="ar-SA"/>
        </w:rPr>
        <w:t xml:space="preserve">  </w:t>
      </w:r>
      <w:r>
        <w:rPr>
          <w:rFonts w:hint="eastAsia"/>
          <w:color w:val="auto"/>
        </w:rPr>
        <w:t>板面开槽、开洞应在隔墙安装7d后进行；</w:t>
      </w:r>
    </w:p>
    <w:p w14:paraId="3A096379">
      <w:pPr>
        <w:pStyle w:val="12"/>
        <w:bidi w:val="0"/>
        <w:rPr>
          <w:rFonts w:hint="eastAsia" w:eastAsia="宋体"/>
          <w:color w:val="auto"/>
          <w:lang w:eastAsia="zh-CN"/>
        </w:rPr>
      </w:pPr>
      <w:r>
        <w:rPr>
          <w:rFonts w:hint="eastAsia" w:cstheme="minorBidi"/>
          <w:b/>
          <w:bCs/>
          <w:color w:val="auto"/>
          <w:kern w:val="2"/>
          <w:sz w:val="21"/>
          <w:szCs w:val="24"/>
          <w:lang w:val="en-US" w:eastAsia="zh-CN" w:bidi="ar-SA"/>
        </w:rPr>
        <w:t>2</w:t>
      </w:r>
      <w:r>
        <w:rPr>
          <w:rFonts w:hint="eastAsia"/>
          <w:color w:val="auto"/>
        </w:rPr>
        <w:t xml:space="preserve">  </w:t>
      </w:r>
      <w:r>
        <w:rPr>
          <w:rFonts w:hint="eastAsia"/>
          <w:color w:val="auto"/>
          <w:lang w:val="en-US" w:eastAsia="zh-CN"/>
        </w:rPr>
        <w:t>磷建筑石膏墙板</w:t>
      </w:r>
      <w:r>
        <w:rPr>
          <w:rFonts w:hint="eastAsia"/>
          <w:color w:val="auto"/>
        </w:rPr>
        <w:t>上需横向开槽、开洞敷设设备管线时，其隔墙厚度不应小于90mm，开槽深度不应大于隔墙厚度的2/5，开槽长度不应大于隔墙长度的1/2；</w:t>
      </w:r>
    </w:p>
    <w:p w14:paraId="560DA5F4">
      <w:pPr>
        <w:pStyle w:val="12"/>
        <w:bidi w:val="0"/>
        <w:rPr>
          <w:rFonts w:hint="eastAsia"/>
          <w:color w:val="auto"/>
        </w:rPr>
      </w:pPr>
      <w:r>
        <w:rPr>
          <w:rFonts w:hint="eastAsia" w:cstheme="minorBidi"/>
          <w:b/>
          <w:bCs/>
          <w:color w:val="auto"/>
          <w:kern w:val="2"/>
          <w:sz w:val="21"/>
          <w:szCs w:val="24"/>
          <w:lang w:val="en-US" w:eastAsia="zh-CN" w:bidi="ar-SA"/>
        </w:rPr>
        <w:t>3</w:t>
      </w:r>
      <w:r>
        <w:rPr>
          <w:rFonts w:hint="eastAsia"/>
          <w:color w:val="auto"/>
        </w:rPr>
        <w:t xml:space="preserve">  </w:t>
      </w:r>
      <w:r>
        <w:rPr>
          <w:rFonts w:hint="eastAsia"/>
          <w:color w:val="auto"/>
          <w:lang w:val="en-US" w:eastAsia="zh-CN"/>
        </w:rPr>
        <w:t>磷建筑石膏空心墙板</w:t>
      </w:r>
      <w:r>
        <w:rPr>
          <w:rFonts w:hint="eastAsia"/>
          <w:color w:val="auto"/>
        </w:rPr>
        <w:t>开槽、开洞的间距应不小于150mm，严禁在隔墙两侧同一部位开槽、开洞</w:t>
      </w:r>
      <w:r>
        <w:rPr>
          <w:rFonts w:hint="eastAsia"/>
          <w:color w:val="auto"/>
          <w:lang w:eastAsia="zh-CN"/>
        </w:rPr>
        <w:t>；</w:t>
      </w:r>
    </w:p>
    <w:p w14:paraId="2EDC856A">
      <w:pPr>
        <w:pStyle w:val="12"/>
        <w:bidi w:val="0"/>
        <w:rPr>
          <w:rFonts w:hint="eastAsia"/>
          <w:color w:val="auto"/>
        </w:rPr>
      </w:pPr>
      <w:r>
        <w:rPr>
          <w:rFonts w:hint="eastAsia" w:cstheme="minorBidi"/>
          <w:b/>
          <w:bCs/>
          <w:color w:val="auto"/>
          <w:kern w:val="2"/>
          <w:sz w:val="21"/>
          <w:szCs w:val="24"/>
          <w:lang w:val="en-US" w:eastAsia="zh-CN" w:bidi="ar-SA"/>
        </w:rPr>
        <w:t>4</w:t>
      </w:r>
      <w:r>
        <w:rPr>
          <w:rFonts w:hint="eastAsia"/>
          <w:color w:val="auto"/>
        </w:rPr>
        <w:t xml:space="preserve">  单层</w:t>
      </w:r>
      <w:r>
        <w:rPr>
          <w:rFonts w:hint="eastAsia"/>
          <w:color w:val="auto"/>
          <w:lang w:val="en-US" w:eastAsia="zh-CN"/>
        </w:rPr>
        <w:t>磷建筑石膏墙板</w:t>
      </w:r>
      <w:r>
        <w:rPr>
          <w:rFonts w:hint="eastAsia"/>
          <w:color w:val="auto"/>
        </w:rPr>
        <w:t>不宜设计暗埋配电箱、控制柜或水管，可采用明装方式或局部设置双层条板方式设计</w:t>
      </w:r>
      <w:r>
        <w:rPr>
          <w:rFonts w:hint="eastAsia"/>
          <w:color w:val="auto"/>
          <w:lang w:eastAsia="zh-CN"/>
        </w:rPr>
        <w:t>；</w:t>
      </w:r>
      <w:r>
        <w:rPr>
          <w:rFonts w:hint="eastAsia"/>
          <w:color w:val="auto"/>
        </w:rPr>
        <w:t>配电箱、控制柜宜选用薄型箱体</w:t>
      </w:r>
      <w:r>
        <w:rPr>
          <w:rFonts w:hint="eastAsia"/>
          <w:color w:val="auto"/>
          <w:lang w:eastAsia="zh-CN"/>
        </w:rPr>
        <w:t>，</w:t>
      </w:r>
      <w:r>
        <w:rPr>
          <w:rFonts w:hint="eastAsia"/>
          <w:color w:val="auto"/>
        </w:rPr>
        <w:t>不得穿透隔墙；</w:t>
      </w:r>
    </w:p>
    <w:p w14:paraId="362069B7">
      <w:pPr>
        <w:pStyle w:val="12"/>
        <w:bidi w:val="0"/>
        <w:rPr>
          <w:rFonts w:hint="eastAsia"/>
          <w:color w:val="auto"/>
        </w:rPr>
      </w:pPr>
      <w:r>
        <w:rPr>
          <w:rFonts w:hint="eastAsia" w:cstheme="minorBidi"/>
          <w:b/>
          <w:bCs/>
          <w:color w:val="auto"/>
          <w:kern w:val="2"/>
          <w:sz w:val="21"/>
          <w:szCs w:val="24"/>
          <w:lang w:val="en-US" w:eastAsia="zh-CN" w:bidi="ar-SA"/>
        </w:rPr>
        <w:t>5</w:t>
      </w:r>
      <w:r>
        <w:rPr>
          <w:rFonts w:hint="eastAsia"/>
          <w:color w:val="auto"/>
        </w:rPr>
        <w:t xml:space="preserve">  在住宅建筑中，当需暗埋布置水管时，应选用厚度大于120mm的隔墙</w:t>
      </w:r>
      <w:r>
        <w:rPr>
          <w:rFonts w:hint="eastAsia"/>
          <w:color w:val="auto"/>
          <w:lang w:eastAsia="zh-CN"/>
        </w:rPr>
        <w:t>，</w:t>
      </w:r>
      <w:r>
        <w:rPr>
          <w:rFonts w:hint="eastAsia"/>
          <w:color w:val="auto"/>
          <w:lang w:val="en-US" w:eastAsia="zh-CN"/>
        </w:rPr>
        <w:t>并</w:t>
      </w:r>
      <w:r>
        <w:rPr>
          <w:rFonts w:hint="eastAsia"/>
          <w:color w:val="auto"/>
        </w:rPr>
        <w:t>做好防渗漏措施，尽快完成管线铺设</w:t>
      </w:r>
      <w:r>
        <w:rPr>
          <w:rFonts w:hint="eastAsia"/>
          <w:color w:val="auto"/>
          <w:lang w:eastAsia="zh-CN"/>
        </w:rPr>
        <w:t>、</w:t>
      </w:r>
      <w:r>
        <w:rPr>
          <w:rFonts w:hint="eastAsia"/>
          <w:color w:val="auto"/>
          <w:lang w:val="en-US" w:eastAsia="zh-CN"/>
        </w:rPr>
        <w:t>填实</w:t>
      </w:r>
      <w:r>
        <w:rPr>
          <w:rFonts w:hint="eastAsia"/>
          <w:color w:val="auto"/>
        </w:rPr>
        <w:t>、补强、加固</w:t>
      </w:r>
      <w:r>
        <w:rPr>
          <w:rFonts w:hint="eastAsia"/>
          <w:color w:val="auto"/>
          <w:lang w:eastAsia="zh-CN"/>
        </w:rPr>
        <w:t>、</w:t>
      </w:r>
      <w:r>
        <w:rPr>
          <w:rFonts w:hint="eastAsia"/>
          <w:color w:val="auto"/>
        </w:rPr>
        <w:t>防裂处理。</w:t>
      </w:r>
    </w:p>
    <w:p w14:paraId="39AA37AB">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4</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11</w:t>
      </w:r>
      <w:r>
        <w:rPr>
          <w:rFonts w:hint="eastAsia"/>
          <w:color w:val="auto"/>
        </w:rPr>
        <w:t xml:space="preserve">  在抗震设防地区，</w:t>
      </w:r>
      <w:r>
        <w:rPr>
          <w:rFonts w:hint="eastAsia"/>
          <w:color w:val="auto"/>
          <w:lang w:val="en-US" w:eastAsia="zh-CN"/>
        </w:rPr>
        <w:t>磷建筑石膏墙板内墙</w:t>
      </w:r>
      <w:r>
        <w:rPr>
          <w:rFonts w:hint="eastAsia"/>
          <w:color w:val="auto"/>
        </w:rPr>
        <w:t>与顶板、结构梁、主体墙和柱之间的连接应采用钢卡，并应使用胀管螺丝、射钉固定。钢卡的固定应符合下列规定：</w:t>
      </w:r>
    </w:p>
    <w:p w14:paraId="454C26F6">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1</w:t>
      </w:r>
      <w:r>
        <w:rPr>
          <w:rFonts w:hint="eastAsia"/>
          <w:color w:val="auto"/>
        </w:rPr>
        <w:t xml:space="preserve">  </w:t>
      </w:r>
      <w:r>
        <w:rPr>
          <w:rFonts w:hint="eastAsia"/>
          <w:color w:val="auto"/>
          <w:lang w:eastAsia="zh-CN"/>
        </w:rPr>
        <w:t>墙板</w:t>
      </w:r>
      <w:r>
        <w:rPr>
          <w:rFonts w:hint="eastAsia"/>
          <w:color w:val="auto"/>
        </w:rPr>
        <w:t>与顶板、结构梁的接缝处，钢卡间距不应大于600mm</w:t>
      </w:r>
      <w:r>
        <w:rPr>
          <w:rFonts w:hint="eastAsia"/>
          <w:color w:val="auto"/>
          <w:lang w:eastAsia="zh-CN"/>
        </w:rPr>
        <w:t>，且每块墙板不应少于2个固定点</w:t>
      </w:r>
      <w:r>
        <w:rPr>
          <w:rFonts w:hint="eastAsia"/>
          <w:color w:val="auto"/>
        </w:rPr>
        <w:t>；</w:t>
      </w:r>
    </w:p>
    <w:p w14:paraId="4204092C">
      <w:pPr>
        <w:pStyle w:val="12"/>
        <w:bidi w:val="0"/>
        <w:rPr>
          <w:rFonts w:hint="eastAsia" w:eastAsia="宋体"/>
          <w:color w:val="auto"/>
          <w:lang w:eastAsia="zh-CN"/>
        </w:rPr>
      </w:pPr>
      <w:r>
        <w:rPr>
          <w:rFonts w:hint="eastAsia" w:ascii="Times New Roman" w:hAnsi="Times New Roman" w:eastAsia="宋体" w:cstheme="minorBidi"/>
          <w:b/>
          <w:bCs/>
          <w:color w:val="auto"/>
          <w:kern w:val="2"/>
          <w:sz w:val="21"/>
          <w:szCs w:val="24"/>
          <w:lang w:val="en-US" w:eastAsia="zh-CN" w:bidi="ar-SA"/>
        </w:rPr>
        <w:t>2</w:t>
      </w:r>
      <w:r>
        <w:rPr>
          <w:rFonts w:hint="eastAsia"/>
          <w:color w:val="auto"/>
        </w:rPr>
        <w:t xml:space="preserve">  </w:t>
      </w:r>
      <w:r>
        <w:rPr>
          <w:rFonts w:hint="eastAsia"/>
          <w:color w:val="auto"/>
          <w:lang w:eastAsia="zh-CN"/>
        </w:rPr>
        <w:t>墙板</w:t>
      </w:r>
      <w:r>
        <w:rPr>
          <w:rFonts w:hint="eastAsia"/>
          <w:color w:val="auto"/>
        </w:rPr>
        <w:t>与主体墙、柱的接缝处，钢卡可间断布置，间距不应大于</w:t>
      </w:r>
      <w:r>
        <w:rPr>
          <w:rFonts w:hint="eastAsia"/>
          <w:color w:val="auto"/>
          <w:lang w:val="en-US" w:eastAsia="zh-CN"/>
        </w:rPr>
        <w:t>1000m</w:t>
      </w:r>
      <w:r>
        <w:rPr>
          <w:rFonts w:hint="eastAsia"/>
          <w:color w:val="auto"/>
        </w:rPr>
        <w:t>m</w:t>
      </w:r>
      <w:r>
        <w:rPr>
          <w:rFonts w:hint="eastAsia"/>
          <w:color w:val="auto"/>
          <w:lang w:eastAsia="zh-CN"/>
        </w:rPr>
        <w:t>；</w:t>
      </w:r>
    </w:p>
    <w:p w14:paraId="68FEC260">
      <w:pPr>
        <w:pStyle w:val="12"/>
        <w:bidi w:val="0"/>
        <w:rPr>
          <w:rFonts w:hint="eastAsia" w:eastAsia="宋体"/>
          <w:color w:val="auto"/>
          <w:lang w:eastAsia="zh-CN"/>
        </w:rPr>
      </w:pPr>
      <w:r>
        <w:rPr>
          <w:rFonts w:hint="eastAsia" w:ascii="Times New Roman" w:hAnsi="Times New Roman" w:eastAsia="宋体" w:cstheme="minorBidi"/>
          <w:b/>
          <w:bCs/>
          <w:color w:val="auto"/>
          <w:kern w:val="2"/>
          <w:sz w:val="21"/>
          <w:szCs w:val="24"/>
          <w:lang w:val="en-US" w:eastAsia="zh-CN" w:bidi="ar-SA"/>
        </w:rPr>
        <w:t>3</w:t>
      </w:r>
      <w:r>
        <w:rPr>
          <w:rFonts w:hint="eastAsia"/>
          <w:color w:val="auto"/>
        </w:rPr>
        <w:t xml:space="preserve">  接板安装的</w:t>
      </w:r>
      <w:r>
        <w:rPr>
          <w:rFonts w:hint="eastAsia"/>
          <w:color w:val="auto"/>
          <w:lang w:eastAsia="zh-CN"/>
        </w:rPr>
        <w:t>墙板</w:t>
      </w:r>
      <w:r>
        <w:rPr>
          <w:rFonts w:hint="eastAsia"/>
          <w:color w:val="auto"/>
        </w:rPr>
        <w:t>，板上端与顶板、结构梁的接缝处应加设</w:t>
      </w:r>
      <w:r>
        <w:rPr>
          <w:rFonts w:hint="eastAsia"/>
          <w:color w:val="auto"/>
          <w:lang w:val="en-US" w:eastAsia="zh-CN"/>
        </w:rPr>
        <w:t>U形</w:t>
      </w:r>
      <w:r>
        <w:rPr>
          <w:rFonts w:hint="eastAsia"/>
          <w:color w:val="auto"/>
        </w:rPr>
        <w:t>钢卡进行固定，且每块</w:t>
      </w:r>
      <w:r>
        <w:rPr>
          <w:rFonts w:hint="eastAsia"/>
          <w:color w:val="auto"/>
          <w:lang w:eastAsia="zh-CN"/>
        </w:rPr>
        <w:t>墙</w:t>
      </w:r>
      <w:r>
        <w:rPr>
          <w:rFonts w:hint="eastAsia"/>
          <w:color w:val="auto"/>
        </w:rPr>
        <w:t>板不应少于2个固定点</w:t>
      </w:r>
      <w:r>
        <w:rPr>
          <w:rFonts w:hint="eastAsia"/>
          <w:color w:val="auto"/>
          <w:lang w:eastAsia="zh-CN"/>
        </w:rPr>
        <w:t>；</w:t>
      </w:r>
    </w:p>
    <w:p w14:paraId="1BC5B2BE">
      <w:pPr>
        <w:pStyle w:val="12"/>
        <w:bidi w:val="0"/>
        <w:rPr>
          <w:rFonts w:hint="eastAsia"/>
          <w:color w:val="auto"/>
          <w:lang w:eastAsia="zh-CN"/>
        </w:rPr>
      </w:pPr>
      <w:r>
        <w:rPr>
          <w:rFonts w:hint="eastAsia"/>
          <w:b/>
          <w:bCs/>
          <w:color w:val="auto"/>
          <w:lang w:val="en-US" w:eastAsia="zh-CN"/>
        </w:rPr>
        <w:t>4</w:t>
      </w:r>
      <w:r>
        <w:rPr>
          <w:rFonts w:hint="eastAsia"/>
          <w:b/>
          <w:bCs/>
          <w:color w:val="auto"/>
        </w:rPr>
        <w:t xml:space="preserve"> </w:t>
      </w:r>
      <w:r>
        <w:rPr>
          <w:rFonts w:hint="eastAsia"/>
          <w:color w:val="auto"/>
        </w:rPr>
        <w:t xml:space="preserve"> </w:t>
      </w:r>
      <w:r>
        <w:rPr>
          <w:rFonts w:hint="eastAsia"/>
          <w:color w:val="auto"/>
          <w:lang w:eastAsia="zh-CN"/>
        </w:rPr>
        <w:t>墙板安装长度超过</w:t>
      </w:r>
      <w:r>
        <w:rPr>
          <w:rFonts w:hint="eastAsia"/>
          <w:color w:val="auto"/>
          <w:lang w:val="en-US" w:eastAsia="zh-CN"/>
        </w:rPr>
        <w:t>6m时，应增加构造柱，构造柱可以采取方钢柱、H型钢柱或</w:t>
      </w:r>
      <w:r>
        <w:rPr>
          <w:rFonts w:hint="eastAsia"/>
          <w:color w:val="auto"/>
          <w:lang w:eastAsia="zh-CN"/>
        </w:rPr>
        <w:t>钢筋混凝土柱；</w:t>
      </w:r>
    </w:p>
    <w:p w14:paraId="67778FEC">
      <w:pPr>
        <w:pStyle w:val="12"/>
        <w:bidi w:val="0"/>
        <w:rPr>
          <w:rFonts w:hint="eastAsia"/>
          <w:color w:val="auto"/>
          <w:lang w:eastAsia="zh-CN"/>
        </w:rPr>
      </w:pPr>
      <w:r>
        <w:rPr>
          <w:rFonts w:hint="eastAsia"/>
          <w:b/>
          <w:bCs/>
          <w:color w:val="auto"/>
          <w:lang w:val="en-US" w:eastAsia="zh-CN"/>
        </w:rPr>
        <w:t>5</w:t>
      </w:r>
      <w:r>
        <w:rPr>
          <w:rFonts w:hint="eastAsia"/>
          <w:b/>
          <w:bCs/>
          <w:color w:val="auto"/>
        </w:rPr>
        <w:t xml:space="preserve"> </w:t>
      </w:r>
      <w:r>
        <w:rPr>
          <w:rFonts w:hint="eastAsia"/>
          <w:color w:val="auto"/>
        </w:rPr>
        <w:t xml:space="preserve"> </w:t>
      </w:r>
      <w:r>
        <w:rPr>
          <w:rFonts w:hint="eastAsia"/>
          <w:color w:val="auto"/>
          <w:lang w:eastAsia="zh-CN"/>
        </w:rPr>
        <w:t>在既有建筑改造工程中，墙板与地面接缝处，应先清除板墙厚度对应范围内原装修层再行安装；</w:t>
      </w:r>
    </w:p>
    <w:p w14:paraId="045C567C">
      <w:pPr>
        <w:pStyle w:val="12"/>
        <w:bidi w:val="0"/>
        <w:ind w:left="0" w:leftChars="0" w:firstLine="0" w:firstLineChars="0"/>
        <w:rPr>
          <w:rFonts w:hint="eastAsia" w:ascii="Times New Roman" w:hAnsi="Times New Roman" w:eastAsia="宋体" w:cstheme="minorBidi"/>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4</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12</w:t>
      </w:r>
      <w:r>
        <w:rPr>
          <w:rFonts w:hint="eastAsia"/>
          <w:color w:val="auto"/>
        </w:rPr>
        <w:t xml:space="preserve">  </w:t>
      </w:r>
      <w:r>
        <w:rPr>
          <w:rFonts w:hint="eastAsia" w:ascii="Times New Roman" w:hAnsi="Times New Roman" w:eastAsia="宋体" w:cstheme="minorBidi"/>
          <w:color w:val="auto"/>
          <w:kern w:val="2"/>
          <w:sz w:val="21"/>
          <w:szCs w:val="24"/>
          <w:lang w:val="en-US" w:eastAsia="zh-CN" w:bidi="ar-SA"/>
        </w:rPr>
        <w:t>磷建筑石膏夹芯复合墙板用于建筑外墙时与顶板、结构梁、主体墙和柱之间的连接应满足以下规定：</w:t>
      </w:r>
    </w:p>
    <w:p w14:paraId="3AC34FD5">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4</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13</w:t>
      </w:r>
      <w:r>
        <w:rPr>
          <w:rFonts w:hint="eastAsia"/>
          <w:color w:val="auto"/>
        </w:rPr>
        <w:t xml:space="preserve">  墙板用于厨房、卫生间及有防潮、防水要求的环境时，应采取防潮、防水处理构造措施，其防水处理高度不宜低于1.8m。有防水要求的隔墙用于潮湿环境时，下端应做混凝土反坎，反坎高度不应小于200mm，并应做泛水处理。防水反坎可用C20细石混凝土现浇。</w:t>
      </w:r>
    </w:p>
    <w:p w14:paraId="2CB78B1B">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4</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14</w:t>
      </w:r>
      <w:r>
        <w:rPr>
          <w:rFonts w:hint="eastAsia"/>
          <w:color w:val="auto"/>
        </w:rPr>
        <w:t xml:space="preserve">  </w:t>
      </w:r>
      <w:r>
        <w:rPr>
          <w:rFonts w:hint="eastAsia"/>
          <w:color w:val="auto"/>
          <w:lang w:eastAsia="zh-CN"/>
        </w:rPr>
        <w:t>墙板作为</w:t>
      </w:r>
      <w:r>
        <w:rPr>
          <w:rFonts w:hint="eastAsia"/>
          <w:color w:val="auto"/>
        </w:rPr>
        <w:t>分户隔墙、走隔墙和楼梯间隔墙</w:t>
      </w:r>
      <w:r>
        <w:rPr>
          <w:rFonts w:hint="eastAsia"/>
          <w:color w:val="auto"/>
          <w:lang w:eastAsia="zh-CN"/>
        </w:rPr>
        <w:t>时</w:t>
      </w:r>
      <w:r>
        <w:rPr>
          <w:rFonts w:hint="eastAsia"/>
          <w:color w:val="auto"/>
        </w:rPr>
        <w:t>应有防火要求，墙板隔</w:t>
      </w:r>
      <w:r>
        <w:rPr>
          <w:rFonts w:hint="eastAsia"/>
          <w:color w:val="auto"/>
          <w:lang w:eastAsia="zh-CN"/>
        </w:rPr>
        <w:t>墙</w:t>
      </w:r>
      <w:r>
        <w:rPr>
          <w:rFonts w:hint="eastAsia"/>
          <w:color w:val="auto"/>
        </w:rPr>
        <w:t>的燃烧性能和耐火</w:t>
      </w:r>
      <w:r>
        <w:rPr>
          <w:rFonts w:hint="eastAsia"/>
          <w:color w:val="auto"/>
          <w:lang w:eastAsia="zh-CN"/>
        </w:rPr>
        <w:t>极</w:t>
      </w:r>
      <w:r>
        <w:rPr>
          <w:rFonts w:hint="eastAsia"/>
          <w:color w:val="auto"/>
        </w:rPr>
        <w:t>限应符合《建筑设计防火规范》GB 50016的相关规定</w:t>
      </w:r>
      <w:r>
        <w:rPr>
          <w:rFonts w:hint="eastAsia"/>
          <w:color w:val="auto"/>
          <w:lang w:eastAsia="zh-CN"/>
        </w:rPr>
        <w:t>，</w:t>
      </w:r>
      <w:r>
        <w:rPr>
          <w:rFonts w:hint="eastAsia"/>
          <w:color w:val="auto"/>
        </w:rPr>
        <w:t>并满足工程设计要求。</w:t>
      </w:r>
    </w:p>
    <w:p w14:paraId="49A819EC">
      <w:pPr>
        <w:bidi w:val="0"/>
        <w:rPr>
          <w:rFonts w:hint="eastAsia"/>
          <w:color w:val="auto"/>
          <w:lang w:eastAsia="zh-CN"/>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4</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15</w:t>
      </w:r>
      <w:r>
        <w:rPr>
          <w:rFonts w:hint="eastAsia"/>
          <w:color w:val="auto"/>
        </w:rPr>
        <w:t xml:space="preserve">  </w:t>
      </w:r>
      <w:r>
        <w:rPr>
          <w:rFonts w:hint="eastAsia"/>
          <w:color w:val="auto"/>
          <w:lang w:eastAsia="zh-CN"/>
        </w:rPr>
        <w:t>墙</w:t>
      </w:r>
      <w:r>
        <w:rPr>
          <w:rFonts w:hint="eastAsia"/>
          <w:color w:val="auto"/>
        </w:rPr>
        <w:t>板</w:t>
      </w:r>
      <w:r>
        <w:rPr>
          <w:rFonts w:hint="eastAsia"/>
          <w:color w:val="auto"/>
          <w:lang w:eastAsia="zh-CN"/>
        </w:rPr>
        <w:t>用于对</w:t>
      </w:r>
      <w:r>
        <w:rPr>
          <w:rFonts w:hint="eastAsia"/>
          <w:color w:val="auto"/>
        </w:rPr>
        <w:t>保温</w:t>
      </w:r>
      <w:r>
        <w:rPr>
          <w:rFonts w:hint="eastAsia"/>
          <w:color w:val="auto"/>
          <w:lang w:eastAsia="zh-CN"/>
        </w:rPr>
        <w:t>有</w:t>
      </w:r>
      <w:r>
        <w:rPr>
          <w:rFonts w:hint="eastAsia"/>
          <w:color w:val="auto"/>
        </w:rPr>
        <w:t>要求的分户墙、走廊和楼梯间隔墙，应采取相应保温措施，可选单层墙板或双层墙板，其墙厚应通过计算确定。选用的墙体指标应符合国家现行建筑节能标准规范的相应要求。保温隔热指标不足时可增加其他保温措施，如保温砂浆等</w:t>
      </w:r>
      <w:r>
        <w:rPr>
          <w:rFonts w:hint="eastAsia"/>
          <w:color w:val="auto"/>
          <w:lang w:eastAsia="zh-CN"/>
        </w:rPr>
        <w:t>。</w:t>
      </w:r>
    </w:p>
    <w:p w14:paraId="60B58268">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4</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16</w:t>
      </w:r>
      <w:r>
        <w:rPr>
          <w:rFonts w:hint="eastAsia"/>
          <w:color w:val="auto"/>
        </w:rPr>
        <w:t xml:space="preserve">  当</w:t>
      </w:r>
      <w:r>
        <w:rPr>
          <w:rFonts w:hint="eastAsia"/>
          <w:color w:val="auto"/>
          <w:lang w:val="en-US" w:eastAsia="zh-CN"/>
        </w:rPr>
        <w:t>磷建筑石膏墙板</w:t>
      </w:r>
      <w:r>
        <w:rPr>
          <w:rFonts w:hint="eastAsia"/>
          <w:color w:val="auto"/>
        </w:rPr>
        <w:t>需吊挂重物和设备时，不得单点固定</w:t>
      </w:r>
      <w:r>
        <w:rPr>
          <w:rFonts w:hint="eastAsia"/>
          <w:color w:val="auto"/>
          <w:lang w:eastAsia="zh-CN"/>
        </w:rPr>
        <w:t>，</w:t>
      </w:r>
      <w:r>
        <w:rPr>
          <w:rFonts w:hint="eastAsia"/>
          <w:color w:val="auto"/>
          <w:lang w:val="en-US" w:eastAsia="zh-CN"/>
        </w:rPr>
        <w:t>且</w:t>
      </w:r>
      <w:r>
        <w:rPr>
          <w:rFonts w:hint="eastAsia"/>
          <w:color w:val="auto"/>
        </w:rPr>
        <w:t>固定点间距应大于300mm，并应采取加固措施。用作固定和加固的预埋件和锚固件，均应作防腐或防锈处理。</w:t>
      </w:r>
    </w:p>
    <w:p w14:paraId="30603BAA">
      <w:pPr>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4</w:t>
      </w:r>
      <w:r>
        <w:rPr>
          <w:rFonts w:hint="eastAsia" w:ascii="Times New Roman" w:hAnsi="Times New Roman" w:eastAsia="宋体" w:cstheme="minorBidi"/>
          <w:b/>
          <w:bCs/>
          <w:color w:val="auto"/>
          <w:kern w:val="2"/>
          <w:sz w:val="21"/>
          <w:szCs w:val="24"/>
          <w:lang w:val="en-US" w:eastAsia="zh-CN" w:bidi="ar-SA"/>
        </w:rPr>
        <w:t>.1</w:t>
      </w:r>
      <w:r>
        <w:rPr>
          <w:rFonts w:hint="eastAsia" w:cstheme="minorBidi"/>
          <w:b/>
          <w:bCs/>
          <w:color w:val="auto"/>
          <w:kern w:val="2"/>
          <w:sz w:val="21"/>
          <w:szCs w:val="24"/>
          <w:lang w:val="en-US" w:eastAsia="zh-CN" w:bidi="ar-SA"/>
        </w:rPr>
        <w:t>7</w:t>
      </w:r>
      <w:r>
        <w:rPr>
          <w:rFonts w:hint="eastAsia"/>
          <w:color w:val="auto"/>
          <w:lang w:val="en-US" w:eastAsia="zh-CN"/>
        </w:rPr>
        <w:t xml:space="preserve">  磷建筑石膏墙板设计构造应满足现行行业标准《建筑轻质条板隔墙技术规程》（JGJ/T 157）的规定。</w:t>
      </w:r>
    </w:p>
    <w:p w14:paraId="6F767BCE">
      <w:pPr>
        <w:pStyle w:val="3"/>
        <w:bidi w:val="0"/>
        <w:rPr>
          <w:rFonts w:hint="eastAsia"/>
          <w:color w:val="auto"/>
          <w:lang w:eastAsia="zh-CN"/>
        </w:rPr>
      </w:pPr>
      <w:bookmarkStart w:id="59" w:name="_Toc31615"/>
      <w:bookmarkStart w:id="60" w:name="_Toc15897"/>
      <w:bookmarkStart w:id="61" w:name="_Toc14940"/>
      <w:r>
        <w:rPr>
          <w:rFonts w:hint="eastAsia"/>
          <w:b/>
          <w:bCs w:val="0"/>
          <w:color w:val="auto"/>
          <w:lang w:val="en-US" w:eastAsia="zh-CN"/>
        </w:rPr>
        <w:t>5</w:t>
      </w:r>
      <w:r>
        <w:rPr>
          <w:rFonts w:hint="eastAsia"/>
          <w:b/>
          <w:bCs w:val="0"/>
          <w:color w:val="auto"/>
        </w:rPr>
        <w:t>.</w:t>
      </w:r>
      <w:r>
        <w:rPr>
          <w:rFonts w:hint="eastAsia"/>
          <w:b/>
          <w:bCs w:val="0"/>
          <w:color w:val="auto"/>
          <w:lang w:val="en-US" w:eastAsia="zh-CN"/>
        </w:rPr>
        <w:t>5</w:t>
      </w:r>
      <w:r>
        <w:rPr>
          <w:rFonts w:hint="eastAsia"/>
          <w:color w:val="auto"/>
        </w:rPr>
        <w:t xml:space="preserve">  </w:t>
      </w:r>
      <w:r>
        <w:rPr>
          <w:rFonts w:hint="eastAsia"/>
          <w:color w:val="auto"/>
          <w:lang w:val="en-US" w:eastAsia="zh-CN"/>
        </w:rPr>
        <w:t>磷建筑石膏轻质龙骨复合墙</w:t>
      </w:r>
      <w:bookmarkEnd w:id="59"/>
      <w:bookmarkEnd w:id="60"/>
      <w:bookmarkEnd w:id="61"/>
    </w:p>
    <w:p w14:paraId="7D2238D5">
      <w:pPr>
        <w:bidi w:val="0"/>
        <w:rPr>
          <w:rFonts w:hint="eastAsia" w:ascii="Times New Roman" w:hAnsi="Times New Roman" w:eastAsia="宋体" w:cstheme="minorBidi"/>
          <w:b w:val="0"/>
          <w:bCs/>
          <w:color w:val="0000FF"/>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5</w:t>
      </w: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w:t>
      </w:r>
      <w:r>
        <w:rPr>
          <w:rFonts w:hint="eastAsia"/>
          <w:color w:val="auto"/>
          <w:lang w:eastAsia="zh-CN"/>
        </w:rPr>
        <w:t>磷</w:t>
      </w:r>
      <w:r>
        <w:rPr>
          <w:rFonts w:hint="eastAsia"/>
          <w:color w:val="auto"/>
          <w:lang w:val="en-US" w:eastAsia="zh-CN"/>
        </w:rPr>
        <w:t>建筑</w:t>
      </w:r>
      <w:r>
        <w:rPr>
          <w:rFonts w:hint="eastAsia"/>
          <w:color w:val="auto"/>
          <w:lang w:eastAsia="zh-CN"/>
        </w:rPr>
        <w:t>石膏轻质龙骨</w:t>
      </w:r>
      <w:r>
        <w:rPr>
          <w:rFonts w:hint="eastAsia"/>
          <w:color w:val="auto"/>
        </w:rPr>
        <w:t>复合墙</w:t>
      </w:r>
      <w:r>
        <w:rPr>
          <w:rFonts w:hint="eastAsia"/>
          <w:color w:val="auto"/>
          <w:lang w:val="en-US" w:eastAsia="zh-CN"/>
        </w:rPr>
        <w:t>适用于地面以上建筑物中非承重内、外隔墙。</w:t>
      </w:r>
    </w:p>
    <w:p w14:paraId="09075D7A">
      <w:pPr>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5</w:t>
      </w:r>
      <w:r>
        <w:rPr>
          <w:rFonts w:hint="eastAsia" w:ascii="Times New Roman" w:hAnsi="Times New Roman" w:eastAsia="宋体" w:cstheme="minorBidi"/>
          <w:b/>
          <w:bCs/>
          <w:color w:val="auto"/>
          <w:kern w:val="2"/>
          <w:sz w:val="21"/>
          <w:szCs w:val="24"/>
          <w:lang w:val="en-US" w:eastAsia="zh-CN" w:bidi="ar-SA"/>
        </w:rPr>
        <w:t>.2</w:t>
      </w:r>
      <w:r>
        <w:rPr>
          <w:rFonts w:hint="eastAsia"/>
          <w:color w:val="auto"/>
        </w:rPr>
        <w:t xml:space="preserve">  </w:t>
      </w:r>
      <w:r>
        <w:rPr>
          <w:rFonts w:hint="eastAsia"/>
          <w:color w:val="auto"/>
          <w:lang w:eastAsia="zh-CN"/>
        </w:rPr>
        <w:t>磷</w:t>
      </w:r>
      <w:r>
        <w:rPr>
          <w:rFonts w:hint="eastAsia"/>
          <w:color w:val="auto"/>
          <w:lang w:val="en-US" w:eastAsia="zh-CN"/>
        </w:rPr>
        <w:t>建筑</w:t>
      </w:r>
      <w:r>
        <w:rPr>
          <w:rFonts w:hint="eastAsia"/>
          <w:color w:val="auto"/>
          <w:lang w:eastAsia="zh-CN"/>
        </w:rPr>
        <w:t>石膏轻质龙骨</w:t>
      </w:r>
      <w:r>
        <w:rPr>
          <w:rFonts w:hint="eastAsia"/>
          <w:color w:val="auto"/>
        </w:rPr>
        <w:t>复合墙按厚度分为100mm、120mm、150mm等，分户墙厚度不低于120mm，分室墙厚度不低于100mm。</w:t>
      </w:r>
    </w:p>
    <w:p w14:paraId="07906AE3">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5</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3</w:t>
      </w:r>
      <w:r>
        <w:rPr>
          <w:rFonts w:hint="eastAsia"/>
          <w:color w:val="auto"/>
        </w:rPr>
        <w:t xml:space="preserve">  为满足抗震构造</w:t>
      </w:r>
      <w:r>
        <w:rPr>
          <w:rFonts w:hint="eastAsia"/>
          <w:color w:val="auto"/>
          <w:lang w:val="en-US" w:eastAsia="zh-CN"/>
        </w:rPr>
        <w:t>要求</w:t>
      </w:r>
      <w:r>
        <w:rPr>
          <w:rFonts w:hint="eastAsia"/>
          <w:color w:val="auto"/>
        </w:rPr>
        <w:t>，</w:t>
      </w:r>
      <w:r>
        <w:rPr>
          <w:rFonts w:hint="eastAsia"/>
          <w:color w:val="auto"/>
          <w:lang w:val="en-US" w:eastAsia="zh-CN"/>
        </w:rPr>
        <w:t>保证</w:t>
      </w:r>
      <w:r>
        <w:rPr>
          <w:rFonts w:hint="eastAsia"/>
          <w:color w:val="auto"/>
          <w:lang w:eastAsia="zh-CN"/>
        </w:rPr>
        <w:t>磷建筑石膏轻质龙骨复合墙</w:t>
      </w:r>
      <w:r>
        <w:rPr>
          <w:rFonts w:hint="eastAsia"/>
          <w:color w:val="auto"/>
          <w:lang w:val="en-US" w:eastAsia="zh-CN"/>
        </w:rPr>
        <w:t>与</w:t>
      </w:r>
      <w:r>
        <w:rPr>
          <w:rFonts w:hint="eastAsia"/>
          <w:color w:val="auto"/>
        </w:rPr>
        <w:t>主体结构（包括剪力墙）</w:t>
      </w:r>
      <w:r>
        <w:rPr>
          <w:rFonts w:hint="eastAsia"/>
          <w:color w:val="auto"/>
          <w:lang w:val="en-US" w:eastAsia="zh-CN"/>
        </w:rPr>
        <w:t>的</w:t>
      </w:r>
      <w:r>
        <w:rPr>
          <w:rFonts w:hint="eastAsia"/>
          <w:color w:val="auto"/>
        </w:rPr>
        <w:t>连接</w:t>
      </w:r>
      <w:r>
        <w:rPr>
          <w:rFonts w:hint="eastAsia"/>
          <w:color w:val="auto"/>
          <w:lang w:val="en-US" w:eastAsia="zh-CN"/>
        </w:rPr>
        <w:t>，应做好拉结钢筋的预留、预埋</w:t>
      </w:r>
      <w:r>
        <w:rPr>
          <w:rFonts w:hint="eastAsia"/>
          <w:color w:val="auto"/>
        </w:rPr>
        <w:t>。</w:t>
      </w:r>
    </w:p>
    <w:p w14:paraId="38C6FD8C">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5</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4</w:t>
      </w:r>
      <w:r>
        <w:rPr>
          <w:rFonts w:hint="eastAsia" w:ascii="Times New Roman" w:hAnsi="Times New Roman" w:eastAsia="宋体" w:cstheme="minorBidi"/>
          <w:b/>
          <w:bCs/>
          <w:color w:val="auto"/>
          <w:kern w:val="2"/>
          <w:sz w:val="21"/>
          <w:szCs w:val="24"/>
          <w:lang w:val="en-US" w:eastAsia="zh-CN" w:bidi="ar-SA"/>
        </w:rPr>
        <w:t xml:space="preserve">  </w:t>
      </w:r>
      <w:r>
        <w:rPr>
          <w:rFonts w:hint="eastAsia"/>
          <w:color w:val="auto"/>
          <w:lang w:eastAsia="zh-CN"/>
        </w:rPr>
        <w:t>磷建筑石膏轻质龙骨复合墙</w:t>
      </w:r>
      <w:r>
        <w:rPr>
          <w:rFonts w:hint="eastAsia"/>
          <w:color w:val="auto"/>
        </w:rPr>
        <w:t>施工高度不宜超过4m</w:t>
      </w:r>
      <w:r>
        <w:rPr>
          <w:rFonts w:hint="eastAsia"/>
          <w:color w:val="auto"/>
          <w:lang w:eastAsia="zh-CN"/>
        </w:rPr>
        <w:t>，</w:t>
      </w:r>
      <w:r>
        <w:rPr>
          <w:rFonts w:hint="eastAsia"/>
          <w:color w:val="auto"/>
        </w:rPr>
        <w:t>不</w:t>
      </w:r>
      <w:r>
        <w:rPr>
          <w:rFonts w:hint="eastAsia"/>
          <w:color w:val="auto"/>
          <w:lang w:val="en-US" w:eastAsia="zh-CN"/>
        </w:rPr>
        <w:t>应</w:t>
      </w:r>
      <w:r>
        <w:rPr>
          <w:rFonts w:hint="eastAsia"/>
          <w:color w:val="auto"/>
        </w:rPr>
        <w:t>超过</w:t>
      </w:r>
      <w:r>
        <w:rPr>
          <w:rFonts w:hint="eastAsia"/>
          <w:color w:val="auto"/>
          <w:lang w:val="en-US" w:eastAsia="zh-CN"/>
        </w:rPr>
        <w:t>7.5</w:t>
      </w:r>
      <w:r>
        <w:rPr>
          <w:rFonts w:hint="eastAsia"/>
          <w:color w:val="auto"/>
        </w:rPr>
        <w:t>m</w:t>
      </w:r>
      <w:r>
        <w:rPr>
          <w:rFonts w:hint="eastAsia"/>
          <w:color w:val="auto"/>
          <w:lang w:eastAsia="zh-CN"/>
        </w:rPr>
        <w:t>；</w:t>
      </w:r>
      <w:r>
        <w:rPr>
          <w:rFonts w:hint="eastAsia"/>
          <w:color w:val="auto"/>
          <w:lang w:val="en-US" w:eastAsia="zh-CN"/>
        </w:rPr>
        <w:t>当</w:t>
      </w:r>
      <w:r>
        <w:rPr>
          <w:rFonts w:hint="eastAsia"/>
          <w:color w:val="auto"/>
        </w:rPr>
        <w:t>超过</w:t>
      </w:r>
      <w:r>
        <w:rPr>
          <w:rFonts w:hint="eastAsia"/>
          <w:color w:val="auto"/>
          <w:lang w:val="en-US" w:eastAsia="zh-CN"/>
        </w:rPr>
        <w:t>4m时</w:t>
      </w:r>
      <w:r>
        <w:rPr>
          <w:rFonts w:hint="eastAsia"/>
          <w:color w:val="auto"/>
        </w:rPr>
        <w:t>应在墙体半高处</w:t>
      </w:r>
      <w:r>
        <w:rPr>
          <w:rFonts w:hint="eastAsia"/>
          <w:color w:val="auto"/>
          <w:lang w:val="en-US" w:eastAsia="zh-CN"/>
        </w:rPr>
        <w:t>间距不大于2m</w:t>
      </w:r>
      <w:r>
        <w:rPr>
          <w:rFonts w:hint="eastAsia"/>
          <w:color w:val="auto"/>
        </w:rPr>
        <w:t>设置</w:t>
      </w:r>
      <w:r>
        <w:rPr>
          <w:rFonts w:hint="eastAsia"/>
          <w:color w:val="auto"/>
          <w:lang w:val="en-US" w:eastAsia="zh-CN"/>
        </w:rPr>
        <w:t>龙骨及</w:t>
      </w:r>
      <w:r>
        <w:rPr>
          <w:rFonts w:hint="eastAsia"/>
          <w:color w:val="auto"/>
        </w:rPr>
        <w:t>沿墙全长贯通的</w:t>
      </w:r>
      <w:r>
        <w:rPr>
          <w:rFonts w:hint="eastAsia"/>
          <w:color w:val="auto"/>
          <w:lang w:val="en-US" w:eastAsia="zh-CN"/>
        </w:rPr>
        <w:t>钢筋</w:t>
      </w:r>
      <w:r>
        <w:rPr>
          <w:rFonts w:hint="eastAsia"/>
          <w:color w:val="auto"/>
        </w:rPr>
        <w:t>与混凝土墙或柱连接。</w:t>
      </w:r>
    </w:p>
    <w:p w14:paraId="2CAC9897">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5.5</w:t>
      </w:r>
      <w:r>
        <w:rPr>
          <w:rFonts w:hint="eastAsia"/>
          <w:color w:val="auto"/>
        </w:rPr>
        <w:t xml:space="preserve">  </w:t>
      </w:r>
      <w:r>
        <w:rPr>
          <w:rFonts w:hint="eastAsia"/>
          <w:color w:val="auto"/>
          <w:lang w:eastAsia="zh-CN"/>
        </w:rPr>
        <w:t>磷建筑石膏轻质龙骨复合墙</w:t>
      </w:r>
      <w:r>
        <w:rPr>
          <w:rFonts w:hint="eastAsia"/>
          <w:color w:val="auto"/>
        </w:rPr>
        <w:t>施工长度不宜超过6m</w:t>
      </w:r>
      <w:r>
        <w:rPr>
          <w:rFonts w:hint="eastAsia"/>
          <w:color w:val="auto"/>
          <w:lang w:eastAsia="zh-CN"/>
        </w:rPr>
        <w:t>，</w:t>
      </w:r>
      <w:r>
        <w:rPr>
          <w:rFonts w:hint="eastAsia"/>
          <w:color w:val="auto"/>
        </w:rPr>
        <w:t>超过6m应设置</w:t>
      </w:r>
      <w:r>
        <w:rPr>
          <w:rFonts w:hint="eastAsia"/>
          <w:color w:val="auto"/>
          <w:lang w:val="en-US" w:eastAsia="zh-CN"/>
        </w:rPr>
        <w:t>构造柱</w:t>
      </w:r>
      <w:r>
        <w:rPr>
          <w:rFonts w:hint="eastAsia"/>
          <w:color w:val="auto"/>
        </w:rPr>
        <w:t>。</w:t>
      </w:r>
      <w:r>
        <w:rPr>
          <w:rFonts w:hint="eastAsia"/>
          <w:color w:val="auto"/>
          <w:lang w:val="en-US" w:eastAsia="zh-CN"/>
        </w:rPr>
        <w:t>构造</w:t>
      </w:r>
      <w:r>
        <w:rPr>
          <w:rFonts w:hint="eastAsia"/>
          <w:color w:val="auto"/>
        </w:rPr>
        <w:t>柱宜采用钢筋混凝土结构或</w:t>
      </w:r>
      <w:r>
        <w:rPr>
          <w:rFonts w:hint="eastAsia"/>
          <w:color w:val="auto"/>
          <w:lang w:eastAsia="zh-CN"/>
        </w:rPr>
        <w:t>钢柱</w:t>
      </w:r>
      <w:r>
        <w:rPr>
          <w:rFonts w:hint="eastAsia"/>
          <w:color w:val="auto"/>
        </w:rPr>
        <w:t>。</w:t>
      </w:r>
    </w:p>
    <w:p w14:paraId="459C0673">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5</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6</w:t>
      </w:r>
      <w:r>
        <w:rPr>
          <w:rFonts w:hint="eastAsia"/>
          <w:color w:val="auto"/>
        </w:rPr>
        <w:t xml:space="preserve">  </w:t>
      </w:r>
      <w:r>
        <w:rPr>
          <w:rFonts w:hint="eastAsia"/>
          <w:color w:val="auto"/>
          <w:lang w:eastAsia="zh-CN"/>
        </w:rPr>
        <w:t>磷建筑石膏轻质龙骨复合墙</w:t>
      </w:r>
      <w:r>
        <w:rPr>
          <w:rFonts w:hint="eastAsia"/>
          <w:color w:val="auto"/>
        </w:rPr>
        <w:t>用于厨房、卫生间及有防潮、防水要求的环境时，</w:t>
      </w:r>
      <w:r>
        <w:rPr>
          <w:rFonts w:hint="eastAsia"/>
          <w:color w:val="auto"/>
          <w:lang w:val="en-US" w:eastAsia="zh-CN"/>
        </w:rPr>
        <w:t>应</w:t>
      </w:r>
      <w:r>
        <w:rPr>
          <w:rFonts w:hint="eastAsia"/>
          <w:color w:val="auto"/>
        </w:rPr>
        <w:t>设计防潮、防水的构造措施</w:t>
      </w:r>
      <w:r>
        <w:rPr>
          <w:rFonts w:hint="eastAsia"/>
          <w:color w:val="auto"/>
          <w:lang w:eastAsia="zh-CN"/>
        </w:rPr>
        <w:t>；</w:t>
      </w:r>
      <w:r>
        <w:rPr>
          <w:rFonts w:hint="eastAsia"/>
          <w:color w:val="auto"/>
        </w:rPr>
        <w:t>凡附设水池、水箱、洗手盆等设施的墙体，墙面应做防水处理，高度不宜低于1.8m。在地面一层喷注石膏墙体、墙板有防水要求或潮湿环境时，应做细石混凝土墙垫。</w:t>
      </w:r>
    </w:p>
    <w:p w14:paraId="327997FC">
      <w:pPr>
        <w:bidi w:val="0"/>
        <w:rPr>
          <w:rFonts w:hint="default"/>
          <w:color w:val="auto"/>
          <w:lang w:val="en-US" w:eastAsia="zh-CN"/>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5</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7</w:t>
      </w:r>
      <w:r>
        <w:rPr>
          <w:rFonts w:hint="eastAsia"/>
          <w:color w:val="auto"/>
        </w:rPr>
        <w:t xml:space="preserve">  </w:t>
      </w:r>
      <w:r>
        <w:rPr>
          <w:rFonts w:hint="eastAsia"/>
          <w:color w:val="auto"/>
          <w:lang w:eastAsia="zh-CN"/>
        </w:rPr>
        <w:t>磷建筑石膏轻质龙骨复合墙</w:t>
      </w:r>
      <w:r>
        <w:rPr>
          <w:rFonts w:hint="eastAsia"/>
          <w:color w:val="auto"/>
          <w:lang w:val="en-US" w:eastAsia="zh-CN"/>
        </w:rPr>
        <w:t>顶部</w:t>
      </w:r>
      <w:r>
        <w:rPr>
          <w:rFonts w:hint="eastAsia"/>
          <w:color w:val="auto"/>
        </w:rPr>
        <w:t>为自由端的隔墙，应做压顶水平系梁或每隔600mm设</w:t>
      </w:r>
      <w:r>
        <w:rPr>
          <w:rFonts w:hint="default"/>
          <w:color w:val="auto"/>
        </w:rPr>
        <w:t>Φ</w:t>
      </w:r>
      <w:r>
        <w:rPr>
          <w:rFonts w:hint="eastAsia"/>
          <w:color w:val="auto"/>
        </w:rPr>
        <w:t>10钢筋与顶部楼面相连</w:t>
      </w:r>
      <w:r>
        <w:rPr>
          <w:rFonts w:hint="eastAsia"/>
          <w:color w:val="auto"/>
          <w:lang w:eastAsia="zh-CN"/>
        </w:rPr>
        <w:t>，</w:t>
      </w:r>
      <w:r>
        <w:rPr>
          <w:rFonts w:hint="eastAsia"/>
          <w:color w:val="auto"/>
          <w:lang w:val="en-US" w:eastAsia="zh-CN"/>
        </w:rPr>
        <w:t>并应有面外稳定性的措施。</w:t>
      </w:r>
    </w:p>
    <w:p w14:paraId="38230D59">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5</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8</w:t>
      </w:r>
      <w:r>
        <w:rPr>
          <w:rFonts w:hint="eastAsia"/>
          <w:color w:val="auto"/>
        </w:rPr>
        <w:t xml:space="preserve">  </w:t>
      </w:r>
      <w:r>
        <w:rPr>
          <w:rFonts w:hint="eastAsia"/>
          <w:color w:val="auto"/>
          <w:lang w:eastAsia="zh-CN"/>
        </w:rPr>
        <w:t>磷建筑石膏轻质龙骨复合墙</w:t>
      </w:r>
      <w:r>
        <w:rPr>
          <w:rFonts w:hint="eastAsia"/>
          <w:color w:val="auto"/>
        </w:rPr>
        <w:t>所有埋设在墙体内的铁件均应作防腐处理。</w:t>
      </w:r>
    </w:p>
    <w:p w14:paraId="20F73BA1">
      <w:pPr>
        <w:pStyle w:val="12"/>
        <w:bidi w:val="0"/>
        <w:ind w:left="0" w:leftChars="0" w:firstLine="0" w:firstLineChars="0"/>
        <w:rPr>
          <w:rFonts w:hint="eastAsia"/>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5</w:t>
      </w:r>
      <w:r>
        <w:rPr>
          <w:rFonts w:hint="eastAsia" w:ascii="Times New Roman" w:hAnsi="Times New Roman" w:eastAsia="宋体" w:cstheme="minorBidi"/>
          <w:b/>
          <w:bCs/>
          <w:color w:val="auto"/>
          <w:kern w:val="2"/>
          <w:sz w:val="21"/>
          <w:szCs w:val="24"/>
          <w:lang w:val="en-US" w:eastAsia="zh-CN" w:bidi="ar-SA"/>
        </w:rPr>
        <w:t>.1</w:t>
      </w:r>
      <w:r>
        <w:rPr>
          <w:rFonts w:hint="eastAsia" w:cstheme="minorBidi"/>
          <w:b/>
          <w:bCs/>
          <w:color w:val="auto"/>
          <w:kern w:val="2"/>
          <w:sz w:val="21"/>
          <w:szCs w:val="24"/>
          <w:lang w:val="en-US" w:eastAsia="zh-CN" w:bidi="ar-SA"/>
        </w:rPr>
        <w:t>1</w:t>
      </w:r>
      <w:r>
        <w:rPr>
          <w:rFonts w:hint="eastAsia"/>
          <w:color w:val="auto"/>
          <w:lang w:val="en-US" w:eastAsia="zh-CN"/>
        </w:rPr>
        <w:t xml:space="preserve">  </w:t>
      </w:r>
      <w:r>
        <w:rPr>
          <w:rFonts w:hint="eastAsia"/>
          <w:color w:val="auto"/>
          <w:lang w:eastAsia="zh-CN"/>
        </w:rPr>
        <w:t>磷建筑石膏轻质龙骨复合墙</w:t>
      </w:r>
      <w:r>
        <w:rPr>
          <w:rFonts w:hint="eastAsia"/>
          <w:color w:val="auto"/>
        </w:rPr>
        <w:t>墙体立柱和墙体面板的构造应符合下列规定：</w:t>
      </w:r>
    </w:p>
    <w:p w14:paraId="6C989D4F">
      <w:pPr>
        <w:pStyle w:val="12"/>
        <w:keepNext w:val="0"/>
        <w:keepLines w:val="0"/>
        <w:pageBreakBefore w:val="0"/>
        <w:widowControl w:val="0"/>
        <w:numPr>
          <w:ilvl w:val="0"/>
          <w:numId w:val="0"/>
        </w:numPr>
        <w:kinsoku/>
        <w:wordWrap/>
        <w:overflowPunct/>
        <w:topLinePunct w:val="0"/>
        <w:autoSpaceDE/>
        <w:autoSpaceDN/>
        <w:bidi w:val="0"/>
        <w:adjustRightInd/>
        <w:snapToGrid/>
        <w:ind w:firstLine="422" w:firstLineChars="200"/>
        <w:textAlignment w:val="auto"/>
        <w:rPr>
          <w:rFonts w:hint="eastAsia" w:ascii="Times New Roman" w:hAnsi="Times New Roman" w:eastAsia="宋体"/>
          <w:color w:val="auto"/>
          <w:lang w:val="en-US" w:eastAsia="zh-CN"/>
        </w:rPr>
      </w:pPr>
      <w:r>
        <w:rPr>
          <w:rFonts w:hint="eastAsia" w:cstheme="minorBidi"/>
          <w:b/>
          <w:bCs/>
          <w:color w:val="auto"/>
          <w:kern w:val="2"/>
          <w:sz w:val="21"/>
          <w:szCs w:val="24"/>
          <w:lang w:val="en-US" w:eastAsia="zh-CN" w:bidi="ar-SA"/>
        </w:rPr>
        <w:t>1</w:t>
      </w:r>
      <w:r>
        <w:rPr>
          <w:rFonts w:hint="eastAsia"/>
          <w:color w:val="auto"/>
          <w:lang w:val="en-US" w:eastAsia="zh-CN"/>
        </w:rPr>
        <w:t xml:space="preserve">  </w:t>
      </w:r>
      <w:r>
        <w:rPr>
          <w:rFonts w:hint="eastAsia" w:ascii="Times New Roman" w:hAnsi="Times New Roman" w:eastAsia="宋体"/>
          <w:color w:val="auto"/>
          <w:lang w:val="en-US" w:eastAsia="zh-CN"/>
        </w:rPr>
        <w:t>墙体立柱宜按照模数上下对应设置</w:t>
      </w:r>
      <w:r>
        <w:rPr>
          <w:rFonts w:hint="eastAsia"/>
          <w:color w:val="auto"/>
          <w:lang w:val="en-US" w:eastAsia="zh-CN"/>
        </w:rPr>
        <w:t>；</w:t>
      </w:r>
    </w:p>
    <w:p w14:paraId="6F462552">
      <w:pPr>
        <w:pStyle w:val="12"/>
        <w:keepNext w:val="0"/>
        <w:keepLines w:val="0"/>
        <w:pageBreakBefore w:val="0"/>
        <w:widowControl w:val="0"/>
        <w:numPr>
          <w:ilvl w:val="0"/>
          <w:numId w:val="0"/>
        </w:numPr>
        <w:kinsoku/>
        <w:wordWrap/>
        <w:overflowPunct/>
        <w:topLinePunct w:val="0"/>
        <w:autoSpaceDE/>
        <w:autoSpaceDN/>
        <w:bidi w:val="0"/>
        <w:adjustRightInd/>
        <w:snapToGrid/>
        <w:ind w:firstLine="422" w:firstLineChars="200"/>
        <w:textAlignment w:val="auto"/>
        <w:rPr>
          <w:rFonts w:hint="eastAsia" w:ascii="Times New Roman" w:hAnsi="Times New Roman" w:eastAsia="宋体"/>
          <w:color w:val="auto"/>
          <w:lang w:val="en-US" w:eastAsia="zh-CN"/>
        </w:rPr>
      </w:pPr>
      <w:r>
        <w:rPr>
          <w:rFonts w:hint="eastAsia" w:cstheme="minorBidi"/>
          <w:b/>
          <w:bCs/>
          <w:color w:val="auto"/>
          <w:kern w:val="2"/>
          <w:sz w:val="21"/>
          <w:szCs w:val="24"/>
          <w:lang w:val="en-US" w:eastAsia="zh-CN" w:bidi="ar-SA"/>
        </w:rPr>
        <w:t>3</w:t>
      </w:r>
      <w:r>
        <w:rPr>
          <w:rFonts w:hint="eastAsia"/>
          <w:color w:val="auto"/>
          <w:lang w:val="en-US" w:eastAsia="zh-CN"/>
        </w:rPr>
        <w:t xml:space="preserve">  </w:t>
      </w:r>
      <w:r>
        <w:rPr>
          <w:rFonts w:hint="eastAsia" w:ascii="Times New Roman" w:hAnsi="Times New Roman" w:eastAsia="宋体"/>
          <w:color w:val="auto"/>
          <w:lang w:val="en-US" w:eastAsia="zh-CN"/>
        </w:rPr>
        <w:t>在墙体的连接处，立柱布置应满足钉板要求</w:t>
      </w:r>
      <w:r>
        <w:rPr>
          <w:rFonts w:hint="eastAsia"/>
          <w:color w:val="auto"/>
          <w:lang w:val="en-US" w:eastAsia="zh-CN"/>
        </w:rPr>
        <w:t>；</w:t>
      </w:r>
    </w:p>
    <w:p w14:paraId="7870AA94">
      <w:pPr>
        <w:pStyle w:val="12"/>
        <w:keepNext w:val="0"/>
        <w:keepLines w:val="0"/>
        <w:pageBreakBefore w:val="0"/>
        <w:widowControl w:val="0"/>
        <w:numPr>
          <w:ilvl w:val="0"/>
          <w:numId w:val="0"/>
        </w:numPr>
        <w:kinsoku/>
        <w:wordWrap/>
        <w:overflowPunct/>
        <w:topLinePunct w:val="0"/>
        <w:autoSpaceDE/>
        <w:autoSpaceDN/>
        <w:bidi w:val="0"/>
        <w:adjustRightInd/>
        <w:snapToGrid/>
        <w:ind w:firstLine="422" w:firstLineChars="200"/>
        <w:textAlignment w:val="auto"/>
        <w:rPr>
          <w:rFonts w:hint="eastAsia" w:ascii="Times New Roman" w:hAnsi="Times New Roman" w:eastAsia="宋体"/>
          <w:color w:val="auto"/>
          <w:lang w:val="en-US" w:eastAsia="zh-CN"/>
        </w:rPr>
      </w:pPr>
      <w:r>
        <w:rPr>
          <w:rFonts w:hint="eastAsia" w:cstheme="minorBidi"/>
          <w:b/>
          <w:bCs/>
          <w:color w:val="auto"/>
          <w:kern w:val="2"/>
          <w:sz w:val="21"/>
          <w:szCs w:val="24"/>
          <w:lang w:val="en-US" w:eastAsia="zh-CN" w:bidi="ar-SA"/>
        </w:rPr>
        <w:t xml:space="preserve">4 </w:t>
      </w:r>
      <w:r>
        <w:rPr>
          <w:rFonts w:hint="eastAsia"/>
          <w:color w:val="auto"/>
          <w:lang w:val="en-US" w:eastAsia="zh-CN"/>
        </w:rPr>
        <w:t xml:space="preserve"> </w:t>
      </w:r>
      <w:r>
        <w:rPr>
          <w:rFonts w:hint="eastAsia" w:ascii="Times New Roman" w:hAnsi="Times New Roman" w:eastAsia="宋体"/>
          <w:color w:val="auto"/>
          <w:lang w:val="en-US" w:eastAsia="zh-CN"/>
        </w:rPr>
        <w:t>墙体面板进行上下拼接时宜错缝拼接，在拼接缝处应设置厚度不小于0.8mm且宽度不小于50mm的连接钢带进行连接。</w:t>
      </w:r>
    </w:p>
    <w:p w14:paraId="2EE7D5AC">
      <w:pPr>
        <w:pStyle w:val="3"/>
        <w:bidi w:val="0"/>
        <w:rPr>
          <w:rFonts w:hint="eastAsia"/>
          <w:color w:val="auto"/>
          <w:lang w:eastAsia="zh-CN"/>
        </w:rPr>
      </w:pPr>
      <w:bookmarkStart w:id="62" w:name="_Toc24817"/>
      <w:r>
        <w:rPr>
          <w:rFonts w:hint="eastAsia"/>
          <w:b/>
          <w:bCs w:val="0"/>
          <w:color w:val="auto"/>
          <w:lang w:val="en-US" w:eastAsia="zh-CN"/>
        </w:rPr>
        <w:t>5</w:t>
      </w:r>
      <w:r>
        <w:rPr>
          <w:rFonts w:hint="eastAsia"/>
          <w:b/>
          <w:bCs w:val="0"/>
          <w:color w:val="auto"/>
        </w:rPr>
        <w:t>.</w:t>
      </w:r>
      <w:r>
        <w:rPr>
          <w:rFonts w:hint="eastAsia"/>
          <w:b/>
          <w:bCs w:val="0"/>
          <w:color w:val="auto"/>
          <w:lang w:val="en-US" w:eastAsia="zh-CN"/>
        </w:rPr>
        <w:t>6</w:t>
      </w:r>
      <w:r>
        <w:rPr>
          <w:rFonts w:hint="eastAsia"/>
          <w:color w:val="auto"/>
        </w:rPr>
        <w:t xml:space="preserve">  </w:t>
      </w:r>
      <w:r>
        <w:rPr>
          <w:rFonts w:hint="eastAsia"/>
          <w:color w:val="auto"/>
          <w:lang w:val="en-US" w:eastAsia="zh-CN"/>
        </w:rPr>
        <w:t>PVC空腔内模-磷石膏砂浆喷筑复合墙</w:t>
      </w:r>
      <w:bookmarkEnd w:id="62"/>
    </w:p>
    <w:p w14:paraId="051AE4D1">
      <w:pPr>
        <w:pStyle w:val="12"/>
        <w:bidi w:val="0"/>
        <w:ind w:left="0" w:leftChars="0" w:firstLine="0" w:firstLineChars="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6</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1</w:t>
      </w:r>
      <w:r>
        <w:rPr>
          <w:rFonts w:hint="eastAsia"/>
          <w:color w:val="auto"/>
          <w:lang w:val="en-US" w:eastAsia="zh-CN"/>
        </w:rPr>
        <w:t xml:space="preserve">  </w:t>
      </w:r>
      <w:r>
        <w:rPr>
          <w:rFonts w:hint="eastAsia"/>
          <w:color w:val="auto"/>
          <w:lang w:eastAsia="zh-CN"/>
        </w:rPr>
        <w:t>PVC空腔内模-磷石膏砂浆喷筑复合墙</w:t>
      </w:r>
      <w:r>
        <w:rPr>
          <w:rFonts w:hint="eastAsia"/>
          <w:color w:val="auto"/>
          <w:lang w:val="en-US" w:eastAsia="zh-CN"/>
        </w:rPr>
        <w:t>应采用PVC空腔内模为竖向模板、以机械喷筑的方式喷筑磷石膏砂浆形成墙体。</w:t>
      </w:r>
    </w:p>
    <w:p w14:paraId="396E88E7">
      <w:pPr>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6</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2</w:t>
      </w:r>
      <w:r>
        <w:rPr>
          <w:rFonts w:hint="eastAsia"/>
          <w:color w:val="auto"/>
          <w:lang w:val="en-US" w:eastAsia="zh-CN"/>
        </w:rPr>
        <w:t xml:space="preserve">  </w:t>
      </w:r>
      <w:r>
        <w:rPr>
          <w:rFonts w:hint="eastAsia"/>
          <w:color w:val="auto"/>
          <w:lang w:eastAsia="zh-CN"/>
        </w:rPr>
        <w:t>PVC空腔内模-磷石膏砂浆喷筑复合墙</w:t>
      </w:r>
      <w:r>
        <w:rPr>
          <w:rFonts w:hint="eastAsia"/>
          <w:color w:val="auto"/>
          <w:lang w:val="en-US" w:eastAsia="zh-CN"/>
        </w:rPr>
        <w:t>适用于地面以上建筑物中非承重内、外隔墙；当用于以下情况时，应专项设计：</w:t>
      </w:r>
    </w:p>
    <w:p w14:paraId="5A7279B8">
      <w:pPr>
        <w:pStyle w:val="12"/>
        <w:bidi w:val="0"/>
        <w:rPr>
          <w:rFonts w:hint="eastAsia"/>
          <w:color w:val="auto"/>
          <w:lang w:val="en-US" w:eastAsia="zh-CN"/>
        </w:rPr>
      </w:pPr>
      <w:r>
        <w:rPr>
          <w:rFonts w:hint="eastAsia"/>
          <w:b/>
          <w:bCs/>
          <w:color w:val="auto"/>
          <w:lang w:val="en-US" w:eastAsia="zh-CN"/>
        </w:rPr>
        <w:t>1</w:t>
      </w:r>
      <w:r>
        <w:rPr>
          <w:rFonts w:hint="eastAsia"/>
          <w:color w:val="auto"/>
          <w:lang w:val="en-US" w:eastAsia="zh-CN"/>
        </w:rPr>
        <w:t xml:space="preserve">  环境温度长期大于40℃的高温环境；</w:t>
      </w:r>
    </w:p>
    <w:p w14:paraId="14A785B6">
      <w:pPr>
        <w:pStyle w:val="12"/>
        <w:bidi w:val="0"/>
        <w:rPr>
          <w:rFonts w:hint="eastAsia"/>
          <w:color w:val="auto"/>
          <w:lang w:val="en-US" w:eastAsia="zh-CN"/>
        </w:rPr>
      </w:pPr>
      <w:r>
        <w:rPr>
          <w:rFonts w:hint="eastAsia" w:cstheme="minorBidi"/>
          <w:b/>
          <w:bCs/>
          <w:color w:val="auto"/>
          <w:kern w:val="2"/>
          <w:sz w:val="21"/>
          <w:szCs w:val="24"/>
          <w:lang w:val="en-US" w:eastAsia="zh-CN" w:bidi="ar-SA"/>
        </w:rPr>
        <w:t>2</w:t>
      </w:r>
      <w:r>
        <w:rPr>
          <w:rFonts w:hint="eastAsia"/>
          <w:color w:val="auto"/>
          <w:lang w:val="en-US" w:eastAsia="zh-CN"/>
        </w:rPr>
        <w:t xml:space="preserve">  电梯井道墙体以及在墙体上固定产生动荷载机械设备的情况。</w:t>
      </w:r>
    </w:p>
    <w:p w14:paraId="302696B3">
      <w:pPr>
        <w:pStyle w:val="12"/>
        <w:bidi w:val="0"/>
        <w:ind w:left="0" w:leftChars="0" w:firstLine="0" w:firstLineChars="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6</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3</w:t>
      </w:r>
      <w:r>
        <w:rPr>
          <w:rFonts w:hint="eastAsia"/>
          <w:color w:val="auto"/>
          <w:lang w:val="en-US" w:eastAsia="zh-CN"/>
        </w:rPr>
        <w:t xml:space="preserve">  墙体骨架应包含竖向PVC空腔内模及定位件，定位件通过机械锚栓与结构主体刚性连接。</w:t>
      </w:r>
    </w:p>
    <w:p w14:paraId="340BDE02">
      <w:pPr>
        <w:pStyle w:val="12"/>
        <w:bidi w:val="0"/>
        <w:ind w:left="0" w:leftChars="0" w:firstLine="0" w:firstLineChars="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6</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4</w:t>
      </w:r>
      <w:r>
        <w:rPr>
          <w:rFonts w:hint="eastAsia"/>
          <w:color w:val="auto"/>
          <w:lang w:val="en-US" w:eastAsia="zh-CN"/>
        </w:rPr>
        <w:t xml:space="preserve">  PVC空腔内模表面应设置凹槽，便于喷筑砂浆的附着。</w:t>
      </w:r>
    </w:p>
    <w:p w14:paraId="30DB117E">
      <w:pPr>
        <w:bidi w:val="0"/>
        <w:rPr>
          <w:rFonts w:hint="eastAsia" w:ascii="Times New Roman" w:hAnsi="Times New Roman" w:eastAsia="宋体" w:cstheme="minorBidi"/>
          <w:b w:val="0"/>
          <w:bCs w:val="0"/>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6</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5</w:t>
      </w:r>
      <w:r>
        <w:rPr>
          <w:rFonts w:hint="eastAsia"/>
          <w:color w:val="auto"/>
          <w:lang w:val="en-US" w:eastAsia="zh-CN"/>
        </w:rPr>
        <w:t xml:space="preserve">  </w:t>
      </w:r>
      <w:r>
        <w:rPr>
          <w:rFonts w:hint="eastAsia"/>
          <w:b w:val="0"/>
          <w:bCs w:val="0"/>
          <w:color w:val="auto"/>
          <w:lang w:eastAsia="zh-CN"/>
        </w:rPr>
        <w:t>P</w:t>
      </w:r>
      <w:r>
        <w:rPr>
          <w:rFonts w:hint="eastAsia" w:ascii="Times New Roman" w:hAnsi="Times New Roman" w:eastAsia="宋体" w:cstheme="minorBidi"/>
          <w:b w:val="0"/>
          <w:bCs w:val="0"/>
          <w:color w:val="auto"/>
          <w:kern w:val="2"/>
          <w:sz w:val="21"/>
          <w:szCs w:val="24"/>
          <w:lang w:val="en-US" w:eastAsia="zh-CN" w:bidi="ar-SA"/>
        </w:rPr>
        <w:t>VC空腔内模之间</w:t>
      </w:r>
      <w:r>
        <w:rPr>
          <w:rFonts w:hint="eastAsia" w:cstheme="minorBidi"/>
          <w:b w:val="0"/>
          <w:bCs w:val="0"/>
          <w:color w:val="auto"/>
          <w:kern w:val="2"/>
          <w:sz w:val="21"/>
          <w:szCs w:val="24"/>
          <w:lang w:val="en-US" w:eastAsia="zh-CN" w:bidi="ar-SA"/>
        </w:rPr>
        <w:t>应</w:t>
      </w:r>
      <w:r>
        <w:rPr>
          <w:rFonts w:hint="eastAsia" w:ascii="Times New Roman" w:hAnsi="Times New Roman" w:eastAsia="宋体" w:cstheme="minorBidi"/>
          <w:b w:val="0"/>
          <w:bCs w:val="0"/>
          <w:color w:val="auto"/>
          <w:kern w:val="2"/>
          <w:sz w:val="21"/>
          <w:szCs w:val="24"/>
          <w:lang w:val="en-US" w:eastAsia="zh-CN" w:bidi="ar-SA"/>
        </w:rPr>
        <w:t>采用凹凸卡槽插入式连接，PVC U型定位件与PVC空腔内模采用自攻螺钉连接时，自攻螺钉至少应有3圈螺纹穿出连接构件。自攻螺钉的中心距和端距不应小于自攻螺钉直径的3倍，边距不应小于自攻螺钉直径的2倍，受力连接中螺钉连接数量不应少于3个，当PVC构件与钢构件或同材质板件连接时，钉头应置于PVC较薄板件的一侧</w:t>
      </w:r>
      <w:r>
        <w:rPr>
          <w:rFonts w:hint="eastAsia" w:cstheme="minorBidi"/>
          <w:b w:val="0"/>
          <w:bCs w:val="0"/>
          <w:color w:val="auto"/>
          <w:kern w:val="2"/>
          <w:sz w:val="21"/>
          <w:szCs w:val="24"/>
          <w:lang w:val="en-US" w:eastAsia="zh-CN" w:bidi="ar-SA"/>
        </w:rPr>
        <w:t>（图5.6.5）</w:t>
      </w:r>
      <w:r>
        <w:rPr>
          <w:rFonts w:hint="eastAsia" w:ascii="Times New Roman" w:hAnsi="Times New Roman" w:eastAsia="宋体" w:cstheme="minorBidi"/>
          <w:b w:val="0"/>
          <w:bCs w:val="0"/>
          <w:color w:val="auto"/>
          <w:kern w:val="2"/>
          <w:sz w:val="21"/>
          <w:szCs w:val="24"/>
          <w:lang w:val="en-US" w:eastAsia="zh-CN" w:bidi="ar-SA"/>
        </w:rPr>
        <w:t>。</w:t>
      </w:r>
    </w:p>
    <w:p w14:paraId="1A47D86E">
      <w:pPr>
        <w:bidi w:val="0"/>
        <w:rPr>
          <w:rFonts w:hint="eastAsia" w:ascii="Times New Roman" w:hAnsi="Times New Roman" w:eastAsia="宋体" w:cstheme="minorBidi"/>
          <w:b w:val="0"/>
          <w:bCs w:val="0"/>
          <w:color w:val="auto"/>
          <w:kern w:val="2"/>
          <w:sz w:val="21"/>
          <w:szCs w:val="24"/>
          <w:lang w:val="en-US" w:eastAsia="zh-CN" w:bidi="ar-SA"/>
        </w:rPr>
      </w:pPr>
      <w:r>
        <w:rPr>
          <w:color w:val="auto"/>
        </w:rPr>
        <w:drawing>
          <wp:inline distT="0" distB="0" distL="114300" distR="114300">
            <wp:extent cx="3599815" cy="937260"/>
            <wp:effectExtent l="0" t="0" r="635" b="15240"/>
            <wp:docPr id="3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
                    <pic:cNvPicPr>
                      <a:picLocks noChangeAspect="1"/>
                    </pic:cNvPicPr>
                  </pic:nvPicPr>
                  <pic:blipFill>
                    <a:blip r:embed="rId17"/>
                    <a:stretch>
                      <a:fillRect/>
                    </a:stretch>
                  </pic:blipFill>
                  <pic:spPr>
                    <a:xfrm>
                      <a:off x="0" y="0"/>
                      <a:ext cx="3599815" cy="937260"/>
                    </a:xfrm>
                    <a:prstGeom prst="rect">
                      <a:avLst/>
                    </a:prstGeom>
                    <a:noFill/>
                    <a:ln>
                      <a:noFill/>
                    </a:ln>
                  </pic:spPr>
                </pic:pic>
              </a:graphicData>
            </a:graphic>
          </wp:inline>
        </w:drawing>
      </w:r>
    </w:p>
    <w:p w14:paraId="10F32B0E">
      <w:pPr>
        <w:pStyle w:val="55"/>
        <w:keepNext/>
        <w:keepLines w:val="0"/>
        <w:pageBreakBefore w:val="0"/>
        <w:widowControl w:val="0"/>
        <w:kinsoku/>
        <w:wordWrap/>
        <w:overflowPunct/>
        <w:topLinePunct w:val="0"/>
        <w:autoSpaceDE/>
        <w:autoSpaceDN/>
        <w:bidi w:val="0"/>
        <w:adjustRightInd/>
        <w:snapToGrid/>
        <w:spacing w:before="0" w:beforeLines="0"/>
        <w:textAlignment w:val="auto"/>
        <w:rPr>
          <w:rFonts w:hint="eastAsia"/>
          <w:color w:val="auto"/>
        </w:rPr>
      </w:pPr>
      <w:r>
        <w:rPr>
          <w:rFonts w:hint="eastAsia"/>
          <w:color w:val="auto"/>
        </w:rPr>
        <w:t>图</w:t>
      </w:r>
      <w:r>
        <w:rPr>
          <w:rFonts w:hint="eastAsia"/>
          <w:color w:val="auto"/>
          <w:lang w:val="en-US" w:eastAsia="zh-CN"/>
        </w:rPr>
        <w:t xml:space="preserve"> 5</w:t>
      </w:r>
      <w:r>
        <w:rPr>
          <w:rFonts w:hint="eastAsia"/>
          <w:color w:val="auto"/>
        </w:rPr>
        <w:t>.</w:t>
      </w:r>
      <w:r>
        <w:rPr>
          <w:rFonts w:hint="eastAsia"/>
          <w:color w:val="auto"/>
          <w:lang w:val="en-US" w:eastAsia="zh-CN"/>
        </w:rPr>
        <w:t>6.5</w:t>
      </w:r>
      <w:r>
        <w:rPr>
          <w:rFonts w:hint="eastAsia"/>
          <w:color w:val="auto"/>
        </w:rPr>
        <w:t xml:space="preserve">  自攻螺钉</w:t>
      </w:r>
      <w:r>
        <w:rPr>
          <w:rFonts w:hint="eastAsia"/>
          <w:color w:val="auto"/>
          <w:lang w:val="en-US" w:eastAsia="zh-CN"/>
        </w:rPr>
        <w:t>连</w:t>
      </w:r>
      <w:r>
        <w:rPr>
          <w:rFonts w:hint="eastAsia"/>
          <w:color w:val="auto"/>
        </w:rPr>
        <w:t>接示意</w:t>
      </w:r>
    </w:p>
    <w:p w14:paraId="67D41E5A">
      <w:pPr>
        <w:pStyle w:val="12"/>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color w:val="auto"/>
          <w:lang w:val="en-US" w:eastAsia="zh-CN"/>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6</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6</w:t>
      </w:r>
      <w:r>
        <w:rPr>
          <w:rFonts w:hint="eastAsia"/>
          <w:color w:val="auto"/>
          <w:lang w:val="en-US" w:eastAsia="zh-CN"/>
        </w:rPr>
        <w:t xml:space="preserve">  </w:t>
      </w:r>
      <w:r>
        <w:rPr>
          <w:rFonts w:hint="eastAsia"/>
          <w:b w:val="0"/>
          <w:bCs w:val="0"/>
          <w:color w:val="auto"/>
          <w:lang w:eastAsia="zh-CN"/>
        </w:rPr>
        <w:t>P</w:t>
      </w:r>
      <w:r>
        <w:rPr>
          <w:rFonts w:hint="default"/>
          <w:color w:val="auto"/>
          <w:lang w:val="en-US" w:eastAsia="zh-CN"/>
        </w:rPr>
        <w:t>VC空腔内模喷筑复合墙体的定位件</w:t>
      </w:r>
      <w:r>
        <w:rPr>
          <w:rFonts w:hint="eastAsia"/>
          <w:color w:val="auto"/>
          <w:lang w:val="en-US" w:eastAsia="zh-CN"/>
        </w:rPr>
        <w:t>应</w:t>
      </w:r>
      <w:r>
        <w:rPr>
          <w:rFonts w:hint="default"/>
          <w:color w:val="auto"/>
          <w:lang w:val="en-US" w:eastAsia="zh-CN"/>
        </w:rPr>
        <w:t>采用通过热熔、挤压制作的PVC</w:t>
      </w:r>
      <w:r>
        <w:rPr>
          <w:rFonts w:hint="eastAsia"/>
          <w:color w:val="auto"/>
          <w:lang w:val="en-US" w:eastAsia="zh-CN"/>
        </w:rPr>
        <w:t xml:space="preserve"> </w:t>
      </w:r>
      <w:r>
        <w:rPr>
          <w:rFonts w:hint="default"/>
          <w:color w:val="auto"/>
          <w:lang w:val="en-US" w:eastAsia="zh-CN"/>
        </w:rPr>
        <w:t>U型构件或角钢组成。</w:t>
      </w:r>
    </w:p>
    <w:p w14:paraId="072726D9">
      <w:pPr>
        <w:pStyle w:val="12"/>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6</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7</w:t>
      </w:r>
      <w:r>
        <w:rPr>
          <w:rFonts w:hint="eastAsia"/>
          <w:color w:val="auto"/>
          <w:lang w:val="en-US" w:eastAsia="zh-CN"/>
        </w:rPr>
        <w:t xml:space="preserve">  </w:t>
      </w:r>
      <w:r>
        <w:rPr>
          <w:rFonts w:hint="default"/>
          <w:color w:val="auto"/>
          <w:lang w:val="en-US" w:eastAsia="zh-CN"/>
        </w:rPr>
        <w:t>定位件与主体结构梁、板</w:t>
      </w:r>
      <w:r>
        <w:rPr>
          <w:rFonts w:hint="eastAsia"/>
          <w:color w:val="auto"/>
          <w:lang w:val="en-US" w:eastAsia="zh-CN"/>
        </w:rPr>
        <w:t>应</w:t>
      </w:r>
      <w:r>
        <w:rPr>
          <w:rFonts w:hint="default"/>
          <w:color w:val="auto"/>
          <w:lang w:val="en-US" w:eastAsia="zh-CN"/>
        </w:rPr>
        <w:t>采用不锈钢射钉或机械锚栓连接</w:t>
      </w:r>
      <w:r>
        <w:rPr>
          <w:rFonts w:hint="eastAsia"/>
          <w:color w:val="auto"/>
          <w:lang w:val="en-US" w:eastAsia="zh-CN"/>
        </w:rPr>
        <w:t>。</w:t>
      </w:r>
    </w:p>
    <w:p w14:paraId="6829C1C3">
      <w:pPr>
        <w:pStyle w:val="12"/>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color w:val="auto"/>
          <w:lang w:val="en-US" w:eastAsia="zh-CN"/>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6</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8</w:t>
      </w:r>
      <w:r>
        <w:rPr>
          <w:rFonts w:hint="eastAsia"/>
          <w:color w:val="auto"/>
          <w:lang w:val="en-US" w:eastAsia="zh-CN"/>
        </w:rPr>
        <w:t xml:space="preserve">  </w:t>
      </w:r>
      <w:r>
        <w:rPr>
          <w:rFonts w:hint="eastAsia"/>
          <w:b w:val="0"/>
          <w:bCs w:val="0"/>
          <w:color w:val="auto"/>
          <w:lang w:eastAsia="zh-CN"/>
        </w:rPr>
        <w:t>P</w:t>
      </w:r>
      <w:r>
        <w:rPr>
          <w:rFonts w:hint="default"/>
          <w:color w:val="auto"/>
          <w:lang w:val="en-US" w:eastAsia="zh-CN"/>
        </w:rPr>
        <w:t>VC空腔内模双面</w:t>
      </w:r>
      <w:r>
        <w:rPr>
          <w:rFonts w:hint="eastAsia"/>
          <w:color w:val="auto"/>
          <w:lang w:val="en-US" w:eastAsia="zh-CN"/>
        </w:rPr>
        <w:t>应</w:t>
      </w:r>
      <w:r>
        <w:rPr>
          <w:rFonts w:hint="default"/>
          <w:color w:val="auto"/>
          <w:lang w:val="en-US" w:eastAsia="zh-CN"/>
        </w:rPr>
        <w:t>满挂纤维增强网，</w:t>
      </w:r>
      <w:r>
        <w:rPr>
          <w:rFonts w:hint="eastAsia"/>
          <w:color w:val="auto"/>
          <w:lang w:val="en-US" w:eastAsia="zh-CN"/>
        </w:rPr>
        <w:t>增强墙面整体性。</w:t>
      </w: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6</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 xml:space="preserve">9  </w:t>
      </w:r>
      <w:r>
        <w:rPr>
          <w:rFonts w:hint="eastAsia"/>
          <w:b w:val="0"/>
          <w:bCs w:val="0"/>
          <w:color w:val="auto"/>
          <w:lang w:eastAsia="zh-CN"/>
        </w:rPr>
        <w:t>P</w:t>
      </w:r>
      <w:r>
        <w:rPr>
          <w:rFonts w:hint="default"/>
          <w:color w:val="auto"/>
          <w:lang w:val="en-US" w:eastAsia="zh-CN"/>
        </w:rPr>
        <w:t>VC空腔内模喷筑复合墙</w:t>
      </w:r>
      <w:r>
        <w:rPr>
          <w:rFonts w:hint="eastAsia"/>
          <w:color w:val="auto"/>
          <w:lang w:val="en-US" w:eastAsia="zh-CN"/>
        </w:rPr>
        <w:t>，</w:t>
      </w:r>
      <w:r>
        <w:rPr>
          <w:rFonts w:hint="default"/>
          <w:color w:val="auto"/>
          <w:lang w:val="en-US" w:eastAsia="zh-CN"/>
        </w:rPr>
        <w:t>墙体</w:t>
      </w:r>
      <w:r>
        <w:rPr>
          <w:rFonts w:hint="eastAsia"/>
          <w:color w:val="auto"/>
          <w:lang w:val="en-US" w:eastAsia="zh-CN"/>
        </w:rPr>
        <w:t>安装</w:t>
      </w:r>
      <w:r>
        <w:rPr>
          <w:rFonts w:hint="default"/>
          <w:color w:val="auto"/>
          <w:lang w:val="en-US" w:eastAsia="zh-CN"/>
        </w:rPr>
        <w:t>长度</w:t>
      </w:r>
      <w:r>
        <w:rPr>
          <w:rFonts w:hint="eastAsia"/>
          <w:color w:val="auto"/>
          <w:lang w:val="en-US" w:eastAsia="zh-CN"/>
        </w:rPr>
        <w:t>不宜大于</w:t>
      </w:r>
      <w:r>
        <w:rPr>
          <w:rFonts w:hint="default"/>
          <w:color w:val="auto"/>
          <w:lang w:val="en-US" w:eastAsia="zh-CN"/>
        </w:rPr>
        <w:t>12m</w:t>
      </w:r>
      <w:r>
        <w:rPr>
          <w:rFonts w:hint="eastAsia"/>
          <w:color w:val="auto"/>
          <w:lang w:val="en-US" w:eastAsia="zh-CN"/>
        </w:rPr>
        <w:t>。</w:t>
      </w:r>
    </w:p>
    <w:p w14:paraId="3FEAD7E4">
      <w:pPr>
        <w:pStyle w:val="12"/>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color w:val="auto"/>
          <w:lang w:val="en-US" w:eastAsia="zh-CN"/>
        </w:rPr>
      </w:pPr>
    </w:p>
    <w:p w14:paraId="163A455D">
      <w:pPr>
        <w:pStyle w:val="12"/>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color w:val="auto"/>
          <w:lang w:val="en-US" w:eastAsia="zh-CN"/>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6</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 xml:space="preserve">10  </w:t>
      </w:r>
      <w:r>
        <w:rPr>
          <w:rFonts w:hint="default"/>
          <w:color w:val="auto"/>
          <w:lang w:val="en-US" w:eastAsia="zh-CN"/>
        </w:rPr>
        <w:t>PVC空腔内模喷筑复合墙体应在地</w:t>
      </w:r>
      <w:r>
        <w:rPr>
          <w:rFonts w:hint="eastAsia"/>
          <w:color w:val="auto"/>
          <w:lang w:val="en-US" w:eastAsia="zh-CN"/>
        </w:rPr>
        <w:t>面</w:t>
      </w:r>
      <w:r>
        <w:rPr>
          <w:rFonts w:hint="default"/>
          <w:color w:val="auto"/>
          <w:lang w:val="en-US" w:eastAsia="zh-CN"/>
        </w:rPr>
        <w:t>浇筑C20预拌混凝土作为防潮层</w:t>
      </w:r>
      <w:r>
        <w:rPr>
          <w:rFonts w:hint="eastAsia"/>
          <w:color w:val="auto"/>
          <w:lang w:val="en-US" w:eastAsia="zh-CN"/>
        </w:rPr>
        <w:t>，</w:t>
      </w:r>
      <w:r>
        <w:rPr>
          <w:rFonts w:hint="default"/>
          <w:color w:val="auto"/>
          <w:lang w:val="en-US" w:eastAsia="zh-CN"/>
        </w:rPr>
        <w:t>防潮层高度不低于相连房间的楼、地面饰面层200mm</w:t>
      </w:r>
      <w:r>
        <w:rPr>
          <w:rFonts w:hint="eastAsia"/>
          <w:color w:val="auto"/>
          <w:lang w:val="en-US" w:eastAsia="zh-CN"/>
        </w:rPr>
        <w:t>。当为</w:t>
      </w:r>
      <w:r>
        <w:rPr>
          <w:rFonts w:hint="default"/>
          <w:color w:val="auto"/>
          <w:lang w:val="en-US" w:eastAsia="zh-CN"/>
        </w:rPr>
        <w:t>实验室、诊室、清洁等需设置用水点的房间</w:t>
      </w:r>
      <w:r>
        <w:rPr>
          <w:rFonts w:hint="eastAsia"/>
          <w:color w:val="auto"/>
          <w:lang w:val="en-US" w:eastAsia="zh-CN"/>
        </w:rPr>
        <w:t>，</w:t>
      </w:r>
      <w:r>
        <w:rPr>
          <w:rFonts w:hint="default"/>
          <w:color w:val="auto"/>
          <w:lang w:val="en-US" w:eastAsia="zh-CN"/>
        </w:rPr>
        <w:t>防潮层上翻高度宜不小于300mm。</w:t>
      </w:r>
    </w:p>
    <w:p w14:paraId="2C5F2436">
      <w:pPr>
        <w:pStyle w:val="12"/>
        <w:bidi w:val="0"/>
        <w:ind w:left="0" w:leftChars="0" w:firstLine="0" w:firstLineChars="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6</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 xml:space="preserve">11  </w:t>
      </w:r>
      <w:r>
        <w:rPr>
          <w:rFonts w:hint="default"/>
          <w:color w:val="auto"/>
          <w:lang w:val="en-US" w:eastAsia="zh-CN"/>
        </w:rPr>
        <w:t>PVC空腔内模喷筑复合墙体</w:t>
      </w:r>
      <w:r>
        <w:rPr>
          <w:rFonts w:hint="eastAsia"/>
          <w:color w:val="auto"/>
          <w:lang w:val="en-US" w:eastAsia="zh-CN"/>
        </w:rPr>
        <w:t>的墙面装饰应符合下列规定</w:t>
      </w:r>
      <w:r>
        <w:rPr>
          <w:rFonts w:hint="eastAsia"/>
          <w:color w:val="auto"/>
        </w:rPr>
        <w:t>：</w:t>
      </w:r>
    </w:p>
    <w:p w14:paraId="509F5FFF">
      <w:pPr>
        <w:pStyle w:val="12"/>
        <w:keepNext w:val="0"/>
        <w:keepLines w:val="0"/>
        <w:pageBreakBefore w:val="0"/>
        <w:widowControl w:val="0"/>
        <w:kinsoku/>
        <w:wordWrap/>
        <w:overflowPunct/>
        <w:topLinePunct w:val="0"/>
        <w:autoSpaceDE/>
        <w:autoSpaceDN/>
        <w:bidi w:val="0"/>
        <w:adjustRightInd/>
        <w:snapToGrid/>
        <w:ind w:left="0" w:leftChars="0" w:firstLine="422" w:firstLineChars="200"/>
        <w:textAlignment w:val="auto"/>
        <w:rPr>
          <w:rFonts w:hint="eastAsia"/>
          <w:color w:val="auto"/>
          <w:lang w:val="en-US" w:eastAsia="zh-CN"/>
        </w:rPr>
      </w:pPr>
      <w:r>
        <w:rPr>
          <w:rFonts w:hint="eastAsia"/>
          <w:b/>
          <w:bCs/>
          <w:color w:val="auto"/>
          <w:lang w:val="en-US" w:eastAsia="zh-CN"/>
        </w:rPr>
        <w:t>1</w:t>
      </w:r>
      <w:r>
        <w:rPr>
          <w:rFonts w:hint="eastAsia"/>
          <w:color w:val="auto"/>
          <w:lang w:val="en-US" w:eastAsia="zh-CN"/>
        </w:rPr>
        <w:t xml:space="preserve">  PVC空腔内模喷筑复合墙体的平整度，在完成后应达到一般抹灰验收标准的要求；</w:t>
      </w:r>
    </w:p>
    <w:p w14:paraId="035471D2">
      <w:pPr>
        <w:pStyle w:val="12"/>
        <w:keepNext w:val="0"/>
        <w:keepLines w:val="0"/>
        <w:pageBreakBefore w:val="0"/>
        <w:widowControl w:val="0"/>
        <w:kinsoku/>
        <w:wordWrap/>
        <w:overflowPunct/>
        <w:topLinePunct w:val="0"/>
        <w:autoSpaceDE/>
        <w:autoSpaceDN/>
        <w:bidi w:val="0"/>
        <w:adjustRightInd/>
        <w:snapToGrid/>
        <w:ind w:left="0" w:leftChars="0" w:firstLine="422" w:firstLineChars="200"/>
        <w:textAlignment w:val="auto"/>
        <w:rPr>
          <w:rFonts w:hint="eastAsia"/>
          <w:color w:val="auto"/>
          <w:lang w:val="en-US" w:eastAsia="zh-CN"/>
        </w:rPr>
      </w:pPr>
      <w:r>
        <w:rPr>
          <w:rFonts w:hint="eastAsia"/>
          <w:b/>
          <w:bCs/>
          <w:color w:val="auto"/>
          <w:lang w:val="en-US" w:eastAsia="zh-CN"/>
        </w:rPr>
        <w:t>2</w:t>
      </w:r>
      <w:r>
        <w:rPr>
          <w:rFonts w:hint="eastAsia"/>
          <w:color w:val="auto"/>
          <w:lang w:val="en-US" w:eastAsia="zh-CN"/>
        </w:rPr>
        <w:t xml:space="preserve">  墙面装饰应在墙体干燥后进行，装饰时墙体应符合《建筑装饰装修工程质量验收规范》GB50210的规定，含水量应不大于10%，并采用水分仪检测确定；</w:t>
      </w:r>
    </w:p>
    <w:p w14:paraId="2CC538CC">
      <w:pPr>
        <w:pStyle w:val="12"/>
        <w:keepNext w:val="0"/>
        <w:keepLines w:val="0"/>
        <w:pageBreakBefore w:val="0"/>
        <w:widowControl w:val="0"/>
        <w:kinsoku/>
        <w:wordWrap/>
        <w:overflowPunct/>
        <w:topLinePunct w:val="0"/>
        <w:autoSpaceDE/>
        <w:autoSpaceDN/>
        <w:bidi w:val="0"/>
        <w:adjustRightInd/>
        <w:snapToGrid/>
        <w:ind w:left="0" w:leftChars="0" w:firstLine="422" w:firstLineChars="200"/>
        <w:textAlignment w:val="auto"/>
        <w:rPr>
          <w:rFonts w:hint="eastAsia"/>
          <w:color w:val="auto"/>
          <w:lang w:val="en-US" w:eastAsia="zh-CN"/>
        </w:rPr>
      </w:pPr>
      <w:r>
        <w:rPr>
          <w:rFonts w:hint="eastAsia"/>
          <w:b/>
          <w:bCs/>
          <w:color w:val="auto"/>
          <w:lang w:val="en-US" w:eastAsia="zh-CN"/>
        </w:rPr>
        <w:t>3</w:t>
      </w:r>
      <w:r>
        <w:rPr>
          <w:rFonts w:hint="eastAsia"/>
          <w:color w:val="auto"/>
          <w:lang w:val="en-US" w:eastAsia="zh-CN"/>
        </w:rPr>
        <w:t xml:space="preserve">  墙体涂料应符合国家现行标准《外墙无机建筑涂料》JG/T26、《无机干粉建筑涂料》JG/T445等的有关规定，有害物质限量应符合现行国家标准《建筑用墙面涂料中有害物质限量》GB18582的有关规定；</w:t>
      </w:r>
    </w:p>
    <w:p w14:paraId="5F92E25B">
      <w:pPr>
        <w:pStyle w:val="12"/>
        <w:keepNext w:val="0"/>
        <w:keepLines w:val="0"/>
        <w:pageBreakBefore w:val="0"/>
        <w:widowControl w:val="0"/>
        <w:kinsoku/>
        <w:wordWrap/>
        <w:overflowPunct/>
        <w:topLinePunct w:val="0"/>
        <w:autoSpaceDE/>
        <w:autoSpaceDN/>
        <w:bidi w:val="0"/>
        <w:adjustRightInd/>
        <w:snapToGrid/>
        <w:ind w:left="0" w:leftChars="0" w:firstLine="422" w:firstLineChars="200"/>
        <w:textAlignment w:val="auto"/>
        <w:rPr>
          <w:rFonts w:hint="eastAsia"/>
          <w:color w:val="auto"/>
          <w:lang w:val="en-US" w:eastAsia="zh-CN"/>
        </w:rPr>
      </w:pPr>
      <w:r>
        <w:rPr>
          <w:rFonts w:hint="eastAsia"/>
          <w:b/>
          <w:bCs/>
          <w:color w:val="auto"/>
          <w:lang w:val="en-US" w:eastAsia="zh-CN"/>
        </w:rPr>
        <w:t>4</w:t>
      </w:r>
      <w:r>
        <w:rPr>
          <w:rFonts w:hint="eastAsia"/>
          <w:color w:val="auto"/>
          <w:lang w:val="en-US" w:eastAsia="zh-CN"/>
        </w:rPr>
        <w:t xml:space="preserve">  墙体壁纸应符合现行行业标准《建筑装饰用无纺布墙纸》JG/T509、《纺织面墙纸(布)》JG/T510等的有关规定，有害物质限量应符合现行国家标准《室内装饰装修材料壁纸中有害物质限量》GB18585、《室内装饰装修材料胶粘剂中有害物质限量》GB18583的有关规定；</w:t>
      </w:r>
    </w:p>
    <w:p w14:paraId="12AD04D2">
      <w:pPr>
        <w:pStyle w:val="12"/>
        <w:keepNext w:val="0"/>
        <w:keepLines w:val="0"/>
        <w:pageBreakBefore w:val="0"/>
        <w:widowControl w:val="0"/>
        <w:kinsoku/>
        <w:wordWrap/>
        <w:overflowPunct/>
        <w:topLinePunct w:val="0"/>
        <w:autoSpaceDE/>
        <w:autoSpaceDN/>
        <w:bidi w:val="0"/>
        <w:adjustRightInd/>
        <w:snapToGrid/>
        <w:ind w:left="0" w:leftChars="0" w:firstLine="422" w:firstLineChars="200"/>
        <w:textAlignment w:val="auto"/>
        <w:rPr>
          <w:rFonts w:hint="eastAsia"/>
          <w:color w:val="auto"/>
          <w:lang w:val="en-US" w:eastAsia="zh-CN"/>
        </w:rPr>
      </w:pPr>
      <w:r>
        <w:rPr>
          <w:rFonts w:hint="eastAsia"/>
          <w:b/>
          <w:bCs/>
          <w:color w:val="auto"/>
          <w:lang w:val="en-US" w:eastAsia="zh-CN"/>
        </w:rPr>
        <w:t>5</w:t>
      </w:r>
      <w:r>
        <w:rPr>
          <w:rFonts w:hint="eastAsia"/>
          <w:color w:val="auto"/>
          <w:lang w:val="en-US" w:eastAsia="zh-CN"/>
        </w:rPr>
        <w:t xml:space="preserve">  若在墙面粘贴瓷砖时，墙面拉伸粘接强度不应小于0.4MPa。饰面砖粘接强度检验详《建筑工程饰面砖粘接强度检验标准》JGJ/T110。瓷砖粘贴前应在墙体基面涂刷界面剂后再满铺一层耐碱玻璃纤维网布，采用瓷砖胶粘贴。瓷砖粘接剂应符合《陶瓷砖胶粘剂》JC/T547的有关规定。对于有防潮、防水要求的墙面，应做防水处理后再粘贴饰面砖。</w:t>
      </w:r>
    </w:p>
    <w:p w14:paraId="14DA7F60">
      <w:pPr>
        <w:pStyle w:val="12"/>
        <w:bidi w:val="0"/>
        <w:ind w:left="0" w:leftChars="0" w:firstLine="0" w:firstLineChars="0"/>
        <w:rPr>
          <w:rFonts w:hint="eastAsia" w:eastAsia="宋体"/>
          <w:b w:val="0"/>
          <w:bCs w:val="0"/>
          <w:color w:val="auto"/>
          <w:lang w:val="en-US" w:eastAsia="zh-CN"/>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6</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 xml:space="preserve">12  </w:t>
      </w:r>
      <w:r>
        <w:rPr>
          <w:rFonts w:hint="eastAsia" w:cstheme="minorBidi"/>
          <w:b w:val="0"/>
          <w:bCs w:val="0"/>
          <w:color w:val="auto"/>
          <w:kern w:val="2"/>
          <w:sz w:val="21"/>
          <w:szCs w:val="24"/>
          <w:lang w:val="en-US" w:eastAsia="zh-CN" w:bidi="ar-SA"/>
        </w:rPr>
        <w:t>当</w:t>
      </w:r>
      <w:r>
        <w:rPr>
          <w:rFonts w:hint="default"/>
          <w:b w:val="0"/>
          <w:bCs w:val="0"/>
          <w:color w:val="auto"/>
          <w:lang w:val="en-US" w:eastAsia="zh-CN"/>
        </w:rPr>
        <w:t>需在墙面吊挂重物时，吊点应避开PVC空腔内模空腔部位，</w:t>
      </w:r>
      <w:r>
        <w:rPr>
          <w:rFonts w:hint="eastAsia"/>
          <w:b w:val="0"/>
          <w:bCs w:val="0"/>
          <w:color w:val="auto"/>
          <w:lang w:val="en-US" w:eastAsia="zh-CN"/>
        </w:rPr>
        <w:t>沿</w:t>
      </w:r>
      <w:r>
        <w:rPr>
          <w:rFonts w:hint="default"/>
          <w:b w:val="0"/>
          <w:bCs w:val="0"/>
          <w:color w:val="auto"/>
          <w:lang w:val="en-US" w:eastAsia="zh-CN"/>
        </w:rPr>
        <w:t>墙长方向单个吊挂点荷载不得大于100kg</w:t>
      </w:r>
      <w:r>
        <w:rPr>
          <w:rFonts w:hint="eastAsia"/>
          <w:b w:val="0"/>
          <w:bCs w:val="0"/>
          <w:color w:val="auto"/>
          <w:lang w:val="en-US" w:eastAsia="zh-CN"/>
        </w:rPr>
        <w:t>，</w:t>
      </w:r>
      <w:r>
        <w:rPr>
          <w:rFonts w:hint="default"/>
          <w:b w:val="0"/>
          <w:bCs w:val="0"/>
          <w:color w:val="auto"/>
          <w:lang w:val="en-US" w:eastAsia="zh-CN"/>
        </w:rPr>
        <w:t>且吊点水平间距不小于500mm。当有超出本项限制条件的吊挂重物需求时，应另行专项设计</w:t>
      </w:r>
      <w:r>
        <w:rPr>
          <w:rFonts w:hint="eastAsia"/>
          <w:b w:val="0"/>
          <w:bCs w:val="0"/>
          <w:color w:val="auto"/>
          <w:lang w:eastAsia="zh-CN"/>
        </w:rPr>
        <w:t>；</w:t>
      </w:r>
    </w:p>
    <w:p w14:paraId="4698C36B">
      <w:pPr>
        <w:pStyle w:val="12"/>
        <w:bidi w:val="0"/>
        <w:ind w:left="0" w:leftChars="0" w:firstLine="0" w:firstLineChars="0"/>
        <w:rPr>
          <w:rFonts w:hint="eastAsia" w:cstheme="minorBidi"/>
          <w:b w:val="0"/>
          <w:bCs w:val="0"/>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6</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 xml:space="preserve">13  </w:t>
      </w:r>
      <w:r>
        <w:rPr>
          <w:rFonts w:hint="eastAsia" w:cstheme="minorBidi"/>
          <w:b w:val="0"/>
          <w:bCs w:val="0"/>
          <w:color w:val="auto"/>
          <w:kern w:val="2"/>
          <w:sz w:val="21"/>
          <w:szCs w:val="24"/>
          <w:lang w:val="en-US" w:eastAsia="zh-CN" w:bidi="ar-SA"/>
        </w:rPr>
        <w:t>门窗洞口两侧PVC空腔内模应使用预拌LC20轻骨料混凝土灌注填实，墙底定位件在门洞位置应断开；</w:t>
      </w:r>
    </w:p>
    <w:p w14:paraId="5FC539CC">
      <w:pPr>
        <w:pStyle w:val="12"/>
        <w:bidi w:val="0"/>
        <w:ind w:left="0" w:leftChars="0" w:firstLine="0" w:firstLineChars="0"/>
        <w:rPr>
          <w:rFonts w:hint="eastAsia"/>
          <w:color w:val="auto"/>
          <w:lang w:val="en-US" w:eastAsia="zh-CN"/>
        </w:rPr>
        <w:sectPr>
          <w:pgSz w:w="7937" w:h="11509"/>
          <w:pgMar w:top="850" w:right="992" w:bottom="850" w:left="992" w:header="624" w:footer="624" w:gutter="0"/>
          <w:pgBorders>
            <w:top w:val="none" w:sz="0" w:space="0"/>
            <w:left w:val="none" w:sz="0" w:space="0"/>
            <w:bottom w:val="none" w:sz="0" w:space="0"/>
            <w:right w:val="none" w:sz="0" w:space="0"/>
          </w:pgBorders>
          <w:pgNumType w:fmt="decimal"/>
          <w:cols w:space="0" w:num="1"/>
          <w:rtlGutter w:val="0"/>
          <w:docGrid w:type="lines" w:linePitch="326" w:charSpace="0"/>
        </w:sect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6</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 xml:space="preserve">14  </w:t>
      </w:r>
      <w:r>
        <w:rPr>
          <w:rFonts w:hint="eastAsia" w:cstheme="minorBidi"/>
          <w:b w:val="0"/>
          <w:bCs w:val="0"/>
          <w:color w:val="auto"/>
          <w:kern w:val="2"/>
          <w:sz w:val="21"/>
          <w:szCs w:val="24"/>
          <w:lang w:val="en-US" w:eastAsia="zh-CN" w:bidi="ar-SA"/>
        </w:rPr>
        <w:t>有隔声要求的隔墙上开设门窗时，应采用符合隔声要求的门窗，且门窗与门窗框接触位置应安装隔声密封条。</w:t>
      </w:r>
    </w:p>
    <w:bookmarkEnd w:id="25"/>
    <w:p w14:paraId="2CFF2D0E">
      <w:pPr>
        <w:pStyle w:val="2"/>
        <w:bidi w:val="0"/>
        <w:rPr>
          <w:rFonts w:hint="eastAsia"/>
          <w:color w:val="auto"/>
        </w:rPr>
      </w:pPr>
      <w:bookmarkStart w:id="63" w:name="_Toc28669"/>
      <w:bookmarkStart w:id="64" w:name="_Toc11490"/>
      <w:bookmarkStart w:id="65" w:name="_Toc21646"/>
      <w:r>
        <w:rPr>
          <w:rFonts w:hint="eastAsia"/>
          <w:color w:val="auto"/>
          <w:lang w:val="en-US" w:eastAsia="zh-CN"/>
        </w:rPr>
        <w:t>6</w:t>
      </w:r>
      <w:r>
        <w:rPr>
          <w:rFonts w:hint="eastAsia"/>
          <w:color w:val="auto"/>
        </w:rPr>
        <w:t xml:space="preserve"> </w:t>
      </w:r>
      <w:r>
        <w:rPr>
          <w:rFonts w:hint="eastAsia"/>
          <w:color w:val="auto"/>
          <w:lang w:val="en-US" w:eastAsia="zh-CN"/>
        </w:rPr>
        <w:t xml:space="preserve"> </w:t>
      </w:r>
      <w:r>
        <w:rPr>
          <w:rFonts w:hint="eastAsia"/>
          <w:color w:val="auto"/>
        </w:rPr>
        <w:t>施</w:t>
      </w:r>
      <w:r>
        <w:rPr>
          <w:rFonts w:hint="eastAsia"/>
          <w:color w:val="auto"/>
          <w:lang w:val="en-US" w:eastAsia="zh-CN"/>
        </w:rPr>
        <w:t xml:space="preserve">  </w:t>
      </w:r>
      <w:r>
        <w:rPr>
          <w:rFonts w:hint="eastAsia"/>
          <w:color w:val="auto"/>
        </w:rPr>
        <w:t>工</w:t>
      </w:r>
      <w:bookmarkEnd w:id="63"/>
      <w:bookmarkEnd w:id="64"/>
      <w:bookmarkEnd w:id="65"/>
    </w:p>
    <w:p w14:paraId="00E2620D">
      <w:pPr>
        <w:pStyle w:val="3"/>
        <w:bidi w:val="0"/>
        <w:rPr>
          <w:rFonts w:hint="eastAsia"/>
          <w:color w:val="auto"/>
          <w:lang w:val="en-US" w:eastAsia="zh-CN"/>
        </w:rPr>
      </w:pPr>
      <w:bookmarkStart w:id="66" w:name="_Toc26607"/>
      <w:bookmarkStart w:id="67" w:name="_Toc28976"/>
      <w:bookmarkStart w:id="68" w:name="_Toc17453"/>
      <w:bookmarkStart w:id="69" w:name="_Toc31930"/>
      <w:r>
        <w:rPr>
          <w:rFonts w:hint="eastAsia"/>
          <w:b/>
          <w:bCs w:val="0"/>
          <w:color w:val="auto"/>
          <w:lang w:val="en-US" w:eastAsia="zh-CN"/>
        </w:rPr>
        <w:t>6.1</w:t>
      </w:r>
      <w:r>
        <w:rPr>
          <w:rFonts w:hint="eastAsia"/>
          <w:color w:val="auto"/>
          <w:lang w:val="en-US" w:eastAsia="zh-CN"/>
        </w:rPr>
        <w:t xml:space="preserve">  一般规定</w:t>
      </w:r>
      <w:bookmarkEnd w:id="66"/>
      <w:bookmarkEnd w:id="67"/>
      <w:bookmarkEnd w:id="68"/>
    </w:p>
    <w:p w14:paraId="29D98457">
      <w:pPr>
        <w:bidi w:val="0"/>
        <w:rPr>
          <w:rFonts w:hint="default"/>
          <w:color w:val="auto"/>
          <w:lang w:val="en-US" w:eastAsia="zh-CN"/>
        </w:rPr>
      </w:pPr>
      <w:r>
        <w:rPr>
          <w:rFonts w:hint="eastAsia" w:ascii="Times New Roman" w:hAnsi="Times New Roman" w:eastAsia="宋体" w:cstheme="minorBidi"/>
          <w:b/>
          <w:bCs/>
          <w:color w:val="auto"/>
          <w:kern w:val="2"/>
          <w:sz w:val="21"/>
          <w:szCs w:val="24"/>
          <w:lang w:val="en-US" w:eastAsia="zh-CN" w:bidi="ar-SA"/>
        </w:rPr>
        <w:t>6.1.</w:t>
      </w:r>
      <w:r>
        <w:rPr>
          <w:rFonts w:hint="eastAsia" w:cstheme="minorBidi"/>
          <w:b/>
          <w:bCs/>
          <w:color w:val="auto"/>
          <w:kern w:val="2"/>
          <w:sz w:val="21"/>
          <w:szCs w:val="24"/>
          <w:lang w:val="en-US" w:eastAsia="zh-CN" w:bidi="ar-SA"/>
        </w:rPr>
        <w:t>1</w:t>
      </w:r>
      <w:r>
        <w:rPr>
          <w:rFonts w:hint="eastAsia"/>
          <w:color w:val="auto"/>
          <w:lang w:val="en-US" w:eastAsia="zh-CN"/>
        </w:rPr>
        <w:t xml:space="preserve">  磷建筑石膏墙体的施工应符合相应现行国家、行业及云南省相关施工验收标准的要求。</w:t>
      </w:r>
    </w:p>
    <w:p w14:paraId="5993ED82">
      <w:pPr>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6.1.</w:t>
      </w:r>
      <w:r>
        <w:rPr>
          <w:rFonts w:hint="eastAsia" w:cstheme="minorBidi"/>
          <w:b/>
          <w:bCs/>
          <w:color w:val="auto"/>
          <w:kern w:val="2"/>
          <w:sz w:val="21"/>
          <w:szCs w:val="24"/>
          <w:lang w:val="en-US" w:eastAsia="zh-CN" w:bidi="ar-SA"/>
        </w:rPr>
        <w:t>2</w:t>
      </w:r>
      <w:r>
        <w:rPr>
          <w:rFonts w:hint="eastAsia"/>
          <w:color w:val="auto"/>
          <w:lang w:val="en-US" w:eastAsia="zh-CN"/>
        </w:rPr>
        <w:t xml:space="preserve">  应根据设计施工图纸、工法、现场条件和磷建筑石膏墙体产品特点，编制分项工程专项施工方案。</w:t>
      </w:r>
    </w:p>
    <w:p w14:paraId="41810BB9">
      <w:pPr>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6.1.</w:t>
      </w:r>
      <w:r>
        <w:rPr>
          <w:rFonts w:hint="eastAsia" w:cstheme="minorBidi"/>
          <w:b/>
          <w:bCs/>
          <w:color w:val="auto"/>
          <w:kern w:val="2"/>
          <w:sz w:val="21"/>
          <w:szCs w:val="24"/>
          <w:lang w:val="en-US" w:eastAsia="zh-CN" w:bidi="ar-SA"/>
        </w:rPr>
        <w:t>3</w:t>
      </w:r>
      <w:r>
        <w:rPr>
          <w:rFonts w:hint="eastAsia"/>
          <w:color w:val="auto"/>
          <w:lang w:val="en-US" w:eastAsia="zh-CN"/>
        </w:rPr>
        <w:t xml:space="preserve">  各类磷建筑石膏墙体产品材料的型号、规格、性能应符合本规程的相关规定。</w:t>
      </w:r>
    </w:p>
    <w:p w14:paraId="6B4EAF46">
      <w:pPr>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6.1.</w:t>
      </w:r>
      <w:r>
        <w:rPr>
          <w:rFonts w:hint="eastAsia" w:cstheme="minorBidi"/>
          <w:b/>
          <w:bCs/>
          <w:color w:val="auto"/>
          <w:kern w:val="2"/>
          <w:sz w:val="21"/>
          <w:szCs w:val="24"/>
          <w:lang w:val="en-US" w:eastAsia="zh-CN" w:bidi="ar-SA"/>
        </w:rPr>
        <w:t>4</w:t>
      </w:r>
      <w:r>
        <w:rPr>
          <w:rFonts w:hint="eastAsia"/>
          <w:color w:val="auto"/>
          <w:lang w:val="en-US" w:eastAsia="zh-CN"/>
        </w:rPr>
        <w:t xml:space="preserve">  施工现场存放的磷建筑石膏墙体产品材料应釆取有效的防水、防潮和通风措施。</w:t>
      </w:r>
    </w:p>
    <w:p w14:paraId="2A74E3B9">
      <w:pPr>
        <w:pStyle w:val="3"/>
        <w:bidi w:val="0"/>
        <w:rPr>
          <w:rFonts w:hint="eastAsia"/>
          <w:color w:val="auto"/>
          <w:lang w:val="en-US" w:eastAsia="zh-CN"/>
        </w:rPr>
      </w:pPr>
      <w:bookmarkStart w:id="70" w:name="_Toc11609"/>
      <w:bookmarkStart w:id="71" w:name="_Toc13069"/>
      <w:bookmarkStart w:id="72" w:name="_Toc13909"/>
      <w:r>
        <w:rPr>
          <w:rFonts w:hint="eastAsia"/>
          <w:b/>
          <w:bCs w:val="0"/>
          <w:color w:val="auto"/>
          <w:lang w:val="en-US" w:eastAsia="zh-CN"/>
        </w:rPr>
        <w:t>6.2</w:t>
      </w:r>
      <w:r>
        <w:rPr>
          <w:rFonts w:hint="eastAsia"/>
          <w:color w:val="auto"/>
          <w:lang w:val="en-US" w:eastAsia="zh-CN"/>
        </w:rPr>
        <w:t xml:space="preserve">  磷建筑石膏</w:t>
      </w:r>
      <w:r>
        <w:rPr>
          <w:rFonts w:hint="eastAsia"/>
          <w:color w:val="auto"/>
          <w:lang w:val="zh-CN" w:eastAsia="zh-CN"/>
        </w:rPr>
        <w:t>抹灰</w:t>
      </w:r>
      <w:r>
        <w:rPr>
          <w:rFonts w:hint="eastAsia"/>
          <w:color w:val="auto"/>
          <w:lang w:val="en-US" w:eastAsia="zh-CN"/>
        </w:rPr>
        <w:t>砂浆抹灰</w:t>
      </w:r>
      <w:bookmarkEnd w:id="70"/>
      <w:bookmarkEnd w:id="71"/>
      <w:bookmarkEnd w:id="72"/>
    </w:p>
    <w:p w14:paraId="1DC04FE2">
      <w:pPr>
        <w:bidi w:val="0"/>
        <w:rPr>
          <w:color w:val="auto"/>
        </w:rPr>
      </w:pPr>
      <w:r>
        <w:rPr>
          <w:rFonts w:hint="eastAsia" w:ascii="Times New Roman" w:hAnsi="Times New Roman" w:eastAsia="宋体" w:cstheme="minorBidi"/>
          <w:b/>
          <w:bCs/>
          <w:color w:val="auto"/>
          <w:kern w:val="2"/>
          <w:sz w:val="21"/>
          <w:szCs w:val="24"/>
          <w:lang w:val="en-US" w:eastAsia="zh-CN" w:bidi="ar-SA"/>
        </w:rPr>
        <w:t>6.2.1</w:t>
      </w:r>
      <w:r>
        <w:rPr>
          <w:rFonts w:hint="eastAsia"/>
          <w:color w:val="auto"/>
          <w:lang w:val="en-US" w:eastAsia="zh-CN"/>
        </w:rPr>
        <w:t xml:space="preserve">  </w:t>
      </w:r>
      <w:r>
        <w:rPr>
          <w:color w:val="auto"/>
        </w:rPr>
        <w:t>基层处理</w:t>
      </w:r>
      <w:r>
        <w:rPr>
          <w:rFonts w:hint="eastAsia" w:asciiTheme="minorEastAsia" w:hAnsiTheme="minorEastAsia" w:eastAsiaTheme="minorEastAsia" w:cstheme="minorEastAsia"/>
          <w:color w:val="auto"/>
          <w:sz w:val="21"/>
          <w:szCs w:val="21"/>
          <w:lang w:val="en-US" w:eastAsia="zh-CN"/>
        </w:rPr>
        <w:t>应符合下列规定</w:t>
      </w:r>
      <w:r>
        <w:rPr>
          <w:color w:val="auto"/>
        </w:rPr>
        <w:t>：</w:t>
      </w:r>
    </w:p>
    <w:p w14:paraId="739913C2">
      <w:pPr>
        <w:pStyle w:val="12"/>
        <w:bidi w:val="0"/>
        <w:rPr>
          <w:color w:val="auto"/>
        </w:rPr>
      </w:pP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w:t>
      </w:r>
      <w:r>
        <w:rPr>
          <w:color w:val="auto"/>
        </w:rPr>
        <w:t>抹灰前应</w:t>
      </w:r>
      <w:r>
        <w:rPr>
          <w:rFonts w:hint="eastAsia"/>
          <w:color w:val="auto"/>
          <w:lang w:eastAsia="zh-CN"/>
        </w:rPr>
        <w:t>把</w:t>
      </w:r>
      <w:r>
        <w:rPr>
          <w:color w:val="auto"/>
        </w:rPr>
        <w:t>基层表面的尘土、污垢、油渍等清理干净；</w:t>
      </w:r>
    </w:p>
    <w:p w14:paraId="2B406472">
      <w:pPr>
        <w:pStyle w:val="12"/>
        <w:bidi w:val="0"/>
        <w:rPr>
          <w:color w:val="auto"/>
        </w:rPr>
      </w:pPr>
      <w:r>
        <w:rPr>
          <w:rFonts w:hint="eastAsia" w:ascii="Times New Roman" w:hAnsi="Times New Roman" w:eastAsia="宋体" w:cstheme="minorBidi"/>
          <w:b/>
          <w:bCs/>
          <w:color w:val="auto"/>
          <w:kern w:val="2"/>
          <w:sz w:val="21"/>
          <w:szCs w:val="24"/>
          <w:lang w:val="en-US" w:eastAsia="zh-CN" w:bidi="ar-SA"/>
        </w:rPr>
        <w:t>2</w:t>
      </w:r>
      <w:r>
        <w:rPr>
          <w:rFonts w:hint="eastAsia"/>
          <w:color w:val="auto"/>
          <w:lang w:val="en-US" w:eastAsia="zh-CN"/>
        </w:rPr>
        <w:t xml:space="preserve">  </w:t>
      </w:r>
      <w:r>
        <w:rPr>
          <w:color w:val="auto"/>
        </w:rPr>
        <w:t>基层上的凹凸部分和非预留孔洞等基底缺陷，应处理平整牢固；</w:t>
      </w:r>
    </w:p>
    <w:p w14:paraId="1924C2FA">
      <w:pPr>
        <w:pStyle w:val="12"/>
        <w:bidi w:val="0"/>
        <w:rPr>
          <w:color w:val="auto"/>
        </w:rPr>
      </w:pPr>
      <w:r>
        <w:rPr>
          <w:rFonts w:hint="eastAsia" w:ascii="Times New Roman" w:hAnsi="Times New Roman" w:eastAsia="宋体" w:cstheme="minorBidi"/>
          <w:b/>
          <w:bCs/>
          <w:color w:val="auto"/>
          <w:kern w:val="2"/>
          <w:sz w:val="21"/>
          <w:szCs w:val="24"/>
          <w:lang w:val="en-US" w:eastAsia="zh-CN" w:bidi="ar-SA"/>
        </w:rPr>
        <w:t>3</w:t>
      </w:r>
      <w:r>
        <w:rPr>
          <w:rFonts w:hint="eastAsia"/>
          <w:color w:val="auto"/>
          <w:lang w:val="en-US" w:eastAsia="zh-CN"/>
        </w:rPr>
        <w:t xml:space="preserve">  </w:t>
      </w:r>
      <w:r>
        <w:rPr>
          <w:color w:val="auto"/>
        </w:rPr>
        <w:t>磷建筑石膏抹灰砂浆应用于非石膏基材料基层表面时，宜采用界面处理剂。</w:t>
      </w:r>
    </w:p>
    <w:p w14:paraId="15C80603">
      <w:pPr>
        <w:bidi w:val="0"/>
        <w:rPr>
          <w:color w:val="auto"/>
        </w:rPr>
      </w:pPr>
      <w:r>
        <w:rPr>
          <w:rFonts w:hint="eastAsia" w:ascii="Times New Roman" w:hAnsi="Times New Roman" w:eastAsia="宋体" w:cstheme="minorBidi"/>
          <w:b/>
          <w:bCs/>
          <w:color w:val="auto"/>
          <w:kern w:val="2"/>
          <w:sz w:val="21"/>
          <w:szCs w:val="24"/>
          <w:lang w:val="en-US" w:eastAsia="zh-CN" w:bidi="ar-SA"/>
        </w:rPr>
        <w:t>6.2.2</w:t>
      </w:r>
      <w:r>
        <w:rPr>
          <w:rFonts w:hint="eastAsia"/>
          <w:color w:val="auto"/>
          <w:lang w:val="en-US" w:eastAsia="zh-CN"/>
        </w:rPr>
        <w:t xml:space="preserve">  </w:t>
      </w:r>
      <w:r>
        <w:rPr>
          <w:color w:val="auto"/>
        </w:rPr>
        <w:t>墙、柱和门洞口等</w:t>
      </w:r>
      <w:r>
        <w:rPr>
          <w:rFonts w:hint="eastAsia"/>
          <w:color w:val="auto"/>
          <w:lang w:val="en-US" w:eastAsia="zh-CN"/>
        </w:rPr>
        <w:t>阳角</w:t>
      </w:r>
      <w:r>
        <w:rPr>
          <w:color w:val="auto"/>
        </w:rPr>
        <w:t>易于碰撞、破坏的部位宜安装护角条。</w:t>
      </w:r>
    </w:p>
    <w:p w14:paraId="0C7D0B73">
      <w:pPr>
        <w:bidi w:val="0"/>
        <w:rPr>
          <w:color w:val="auto"/>
        </w:rPr>
      </w:pPr>
      <w:r>
        <w:rPr>
          <w:rFonts w:hint="eastAsia" w:ascii="Times New Roman" w:hAnsi="Times New Roman" w:eastAsia="宋体" w:cstheme="minorBidi"/>
          <w:b/>
          <w:bCs/>
          <w:color w:val="auto"/>
          <w:kern w:val="2"/>
          <w:sz w:val="21"/>
          <w:szCs w:val="24"/>
          <w:lang w:val="en-US" w:eastAsia="zh-CN" w:bidi="ar-SA"/>
        </w:rPr>
        <w:t>6.2.3</w:t>
      </w:r>
      <w:r>
        <w:rPr>
          <w:rFonts w:hint="eastAsia"/>
          <w:color w:val="auto"/>
          <w:lang w:val="en-US" w:eastAsia="zh-CN"/>
        </w:rPr>
        <w:t xml:space="preserve">  </w:t>
      </w:r>
      <w:r>
        <w:rPr>
          <w:color w:val="auto"/>
        </w:rPr>
        <w:t>施工前先吊垂直、套方、找规矩、做灰饼，</w:t>
      </w:r>
      <w:r>
        <w:rPr>
          <w:rFonts w:hint="eastAsia" w:asciiTheme="minorEastAsia" w:hAnsiTheme="minorEastAsia" w:eastAsiaTheme="minorEastAsia" w:cstheme="minorEastAsia"/>
          <w:color w:val="auto"/>
          <w:sz w:val="21"/>
          <w:szCs w:val="21"/>
          <w:lang w:val="en-US" w:eastAsia="zh-CN"/>
        </w:rPr>
        <w:t>应符合下列规定</w:t>
      </w:r>
      <w:r>
        <w:rPr>
          <w:color w:val="auto"/>
        </w:rPr>
        <w:t>：</w:t>
      </w:r>
    </w:p>
    <w:p w14:paraId="4AAA7182">
      <w:pPr>
        <w:pStyle w:val="12"/>
        <w:bidi w:val="0"/>
        <w:rPr>
          <w:color w:val="auto"/>
        </w:rPr>
      </w:pP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w:t>
      </w:r>
      <w:r>
        <w:rPr>
          <w:color w:val="auto"/>
        </w:rPr>
        <w:t>根据设计要求和基层表面平整垂直情况，对墙面进行吊垂直、套方、找规矩，经</w:t>
      </w:r>
      <w:r>
        <w:rPr>
          <w:rFonts w:hint="eastAsia"/>
          <w:color w:val="auto"/>
          <w:lang w:val="en-US" w:eastAsia="zh-CN"/>
        </w:rPr>
        <w:t>检查后</w:t>
      </w:r>
      <w:r>
        <w:rPr>
          <w:color w:val="auto"/>
        </w:rPr>
        <w:t>再确定抹灰厚度；</w:t>
      </w:r>
    </w:p>
    <w:p w14:paraId="3207BE22">
      <w:pPr>
        <w:pStyle w:val="12"/>
        <w:bidi w:val="0"/>
        <w:rPr>
          <w:color w:val="auto"/>
        </w:rPr>
      </w:pPr>
      <w:r>
        <w:rPr>
          <w:rFonts w:hint="eastAsia" w:ascii="Times New Roman" w:hAnsi="Times New Roman" w:eastAsia="宋体" w:cstheme="minorBidi"/>
          <w:b/>
          <w:bCs/>
          <w:color w:val="auto"/>
          <w:kern w:val="2"/>
          <w:sz w:val="21"/>
          <w:szCs w:val="24"/>
          <w:lang w:val="en-US" w:eastAsia="zh-CN" w:bidi="ar-SA"/>
        </w:rPr>
        <w:t>2</w:t>
      </w:r>
      <w:r>
        <w:rPr>
          <w:rFonts w:hint="eastAsia"/>
          <w:color w:val="auto"/>
          <w:lang w:val="en-US" w:eastAsia="zh-CN"/>
        </w:rPr>
        <w:t xml:space="preserve">  </w:t>
      </w:r>
      <w:r>
        <w:rPr>
          <w:color w:val="auto"/>
        </w:rPr>
        <w:t>抹饼时，先抹上部灰饼，再抹下部灰饼，然后用靠尺检査垂直与平整</w:t>
      </w:r>
      <w:r>
        <w:rPr>
          <w:rFonts w:hint="eastAsia"/>
          <w:color w:val="auto"/>
          <w:lang w:eastAsia="zh-CN"/>
        </w:rPr>
        <w:t>；</w:t>
      </w:r>
      <w:r>
        <w:rPr>
          <w:color w:val="auto"/>
        </w:rPr>
        <w:t>灰饼</w:t>
      </w:r>
      <w:r>
        <w:rPr>
          <w:rFonts w:hint="eastAsia"/>
          <w:color w:val="auto"/>
          <w:lang w:val="en-US" w:eastAsia="zh-CN"/>
        </w:rPr>
        <w:t>宜为</w:t>
      </w:r>
      <w:r>
        <w:rPr>
          <w:color w:val="auto"/>
        </w:rPr>
        <w:t>边长</w:t>
      </w:r>
      <w:r>
        <w:rPr>
          <w:color w:val="auto"/>
          <w:lang w:val="en-US" w:eastAsia="zh-CN"/>
        </w:rPr>
        <w:t>20mm</w:t>
      </w:r>
      <w:r>
        <w:rPr>
          <w:rFonts w:hint="eastAsia"/>
          <w:color w:val="auto"/>
          <w:lang w:eastAsia="zh-CN"/>
        </w:rPr>
        <w:t>～</w:t>
      </w:r>
      <w:r>
        <w:rPr>
          <w:color w:val="auto"/>
          <w:lang w:val="en-US" w:eastAsia="zh-CN"/>
        </w:rPr>
        <w:t>50mm</w:t>
      </w:r>
      <w:r>
        <w:rPr>
          <w:color w:val="auto"/>
        </w:rPr>
        <w:t>的方形，间距不宜大于1</w:t>
      </w:r>
      <w:r>
        <w:rPr>
          <w:color w:val="auto"/>
          <w:lang w:val="en-US" w:eastAsia="zh-CN"/>
        </w:rPr>
        <w:t>.5m。</w:t>
      </w:r>
    </w:p>
    <w:p w14:paraId="397A1E35">
      <w:pPr>
        <w:bidi w:val="0"/>
        <w:rPr>
          <w:color w:val="auto"/>
        </w:rPr>
      </w:pPr>
      <w:r>
        <w:rPr>
          <w:rFonts w:hint="eastAsia" w:ascii="Times New Roman" w:hAnsi="Times New Roman" w:eastAsia="宋体" w:cstheme="minorBidi"/>
          <w:b/>
          <w:bCs/>
          <w:color w:val="auto"/>
          <w:kern w:val="2"/>
          <w:sz w:val="21"/>
          <w:szCs w:val="24"/>
          <w:lang w:val="en-US" w:eastAsia="zh-CN" w:bidi="ar-SA"/>
        </w:rPr>
        <w:t>6.2.4</w:t>
      </w:r>
      <w:r>
        <w:rPr>
          <w:rFonts w:hint="eastAsia" w:cstheme="minorBidi"/>
          <w:b/>
          <w:bCs/>
          <w:color w:val="auto"/>
          <w:kern w:val="2"/>
          <w:sz w:val="21"/>
          <w:szCs w:val="24"/>
          <w:lang w:val="en-US" w:eastAsia="zh-CN" w:bidi="ar-SA"/>
        </w:rPr>
        <w:t xml:space="preserve">  </w:t>
      </w:r>
      <w:r>
        <w:rPr>
          <w:color w:val="auto"/>
        </w:rPr>
        <w:t>当灰饼砂浆硬化后，应釆用与抹灰层相同的磷建筑石膏</w:t>
      </w:r>
      <w:r>
        <w:rPr>
          <w:rFonts w:hint="eastAsia"/>
          <w:color w:val="auto"/>
          <w:lang w:val="en-US" w:eastAsia="zh-CN"/>
        </w:rPr>
        <w:t>抹</w:t>
      </w:r>
      <w:r>
        <w:rPr>
          <w:color w:val="auto"/>
        </w:rPr>
        <w:t>灰砂浆进行冲筋，冲筋根数应根据</w:t>
      </w:r>
      <w:r>
        <w:rPr>
          <w:rFonts w:hint="eastAsia"/>
          <w:color w:val="auto"/>
          <w:lang w:val="en-US" w:eastAsia="zh-CN"/>
        </w:rPr>
        <w:t>房间的</w:t>
      </w:r>
      <w:r>
        <w:rPr>
          <w:color w:val="auto"/>
        </w:rPr>
        <w:t>宽度和高度确定。当墙面高度小于</w:t>
      </w:r>
      <w:r>
        <w:rPr>
          <w:rFonts w:hint="eastAsia"/>
          <w:color w:val="auto"/>
          <w:lang w:val="en-US" w:eastAsia="zh-CN"/>
        </w:rPr>
        <w:t>4</w:t>
      </w:r>
      <w:r>
        <w:rPr>
          <w:color w:val="auto"/>
          <w:lang w:val="en-US" w:eastAsia="zh-CN"/>
        </w:rPr>
        <w:t>m</w:t>
      </w:r>
      <w:r>
        <w:rPr>
          <w:color w:val="auto"/>
        </w:rPr>
        <w:t>时，宜做</w:t>
      </w:r>
      <w:r>
        <w:rPr>
          <w:rFonts w:hint="eastAsia"/>
          <w:color w:val="auto"/>
          <w:lang w:val="en-US" w:eastAsia="zh-CN"/>
        </w:rPr>
        <w:t>竖</w:t>
      </w:r>
      <w:r>
        <w:rPr>
          <w:color w:val="auto"/>
        </w:rPr>
        <w:t>筋，两筋间距不宜大于</w:t>
      </w:r>
      <w:r>
        <w:rPr>
          <w:color w:val="auto"/>
          <w:lang w:val="en-US" w:eastAsia="zh-CN"/>
        </w:rPr>
        <w:t>1.5m；</w:t>
      </w:r>
      <w:r>
        <w:rPr>
          <w:color w:val="auto"/>
        </w:rPr>
        <w:t>当墙面高度不</w:t>
      </w:r>
      <w:r>
        <w:rPr>
          <w:rFonts w:hint="eastAsia"/>
          <w:color w:val="auto"/>
          <w:lang w:val="en-US" w:eastAsia="zh-CN"/>
        </w:rPr>
        <w:t>小于4</w:t>
      </w:r>
      <w:r>
        <w:rPr>
          <w:color w:val="auto"/>
          <w:lang w:val="en-US" w:eastAsia="zh-CN"/>
        </w:rPr>
        <w:t>m</w:t>
      </w:r>
      <w:r>
        <w:rPr>
          <w:color w:val="auto"/>
        </w:rPr>
        <w:t>时，宜做横筋，两筋间距不宜大于</w:t>
      </w:r>
      <w:r>
        <w:rPr>
          <w:color w:val="auto"/>
          <w:lang w:val="en-US" w:eastAsia="zh-CN"/>
        </w:rPr>
        <w:t>2m；</w:t>
      </w:r>
      <w:r>
        <w:rPr>
          <w:color w:val="auto"/>
        </w:rPr>
        <w:t>筋宽</w:t>
      </w:r>
      <w:r>
        <w:rPr>
          <w:color w:val="auto"/>
          <w:lang w:val="en-US" w:eastAsia="zh-CN"/>
        </w:rPr>
        <w:t>20mm</w:t>
      </w:r>
      <w:r>
        <w:rPr>
          <w:rFonts w:hint="eastAsia"/>
          <w:color w:val="auto"/>
          <w:lang w:eastAsia="zh-CN"/>
        </w:rPr>
        <w:t>～</w:t>
      </w:r>
      <w:r>
        <w:rPr>
          <w:color w:val="auto"/>
          <w:lang w:val="en-US" w:eastAsia="zh-CN"/>
        </w:rPr>
        <w:t>50mm。</w:t>
      </w:r>
    </w:p>
    <w:p w14:paraId="36E1AC7C">
      <w:pPr>
        <w:bidi w:val="0"/>
        <w:rPr>
          <w:rFonts w:hint="eastAsia"/>
          <w:color w:val="auto"/>
          <w:lang w:eastAsia="zh-CN"/>
        </w:rPr>
      </w:pPr>
      <w:r>
        <w:rPr>
          <w:rFonts w:hint="eastAsia" w:ascii="Times New Roman" w:hAnsi="Times New Roman" w:eastAsia="宋体" w:cstheme="minorBidi"/>
          <w:b/>
          <w:bCs/>
          <w:color w:val="auto"/>
          <w:kern w:val="2"/>
          <w:sz w:val="21"/>
          <w:szCs w:val="24"/>
          <w:lang w:val="en-US" w:eastAsia="zh-CN" w:bidi="ar-SA"/>
        </w:rPr>
        <w:t>6.2.5</w:t>
      </w:r>
      <w:r>
        <w:rPr>
          <w:rFonts w:hint="eastAsia"/>
          <w:color w:val="auto"/>
          <w:lang w:val="en-US" w:eastAsia="zh-CN"/>
        </w:rPr>
        <w:t xml:space="preserve">  </w:t>
      </w:r>
      <w:r>
        <w:rPr>
          <w:color w:val="auto"/>
        </w:rPr>
        <w:t>昼夜室外平均气温连续</w:t>
      </w:r>
      <w:r>
        <w:rPr>
          <w:color w:val="auto"/>
          <w:lang w:val="en-US" w:eastAsia="zh-CN"/>
        </w:rPr>
        <w:t>5d</w:t>
      </w:r>
      <w:r>
        <w:rPr>
          <w:color w:val="auto"/>
        </w:rPr>
        <w:t>低于</w:t>
      </w:r>
      <w:r>
        <w:rPr>
          <w:color w:val="auto"/>
          <w:lang w:val="en-US" w:eastAsia="zh-CN"/>
        </w:rPr>
        <w:t>5</w:t>
      </w:r>
      <w:r>
        <w:rPr>
          <w:rFonts w:hint="eastAsia"/>
          <w:color w:val="auto"/>
          <w:lang w:val="en-US" w:eastAsia="zh-CN"/>
        </w:rPr>
        <w:t>℃</w:t>
      </w:r>
      <w:r>
        <w:rPr>
          <w:color w:val="auto"/>
        </w:rPr>
        <w:t>时，按冬</w:t>
      </w:r>
      <w:r>
        <w:rPr>
          <w:rFonts w:hint="eastAsia"/>
          <w:color w:val="auto"/>
          <w:lang w:val="en-US" w:eastAsia="zh-CN"/>
        </w:rPr>
        <w:t>期</w:t>
      </w:r>
      <w:r>
        <w:rPr>
          <w:color w:val="auto"/>
        </w:rPr>
        <w:t>抹灰施工</w:t>
      </w:r>
      <w:r>
        <w:rPr>
          <w:rFonts w:hint="eastAsia"/>
          <w:color w:val="auto"/>
          <w:lang w:val="en-US" w:eastAsia="zh-CN"/>
        </w:rPr>
        <w:t>的相关规定执行</w:t>
      </w:r>
      <w:r>
        <w:rPr>
          <w:rFonts w:hint="eastAsia"/>
          <w:color w:val="auto"/>
          <w:lang w:eastAsia="zh-CN"/>
        </w:rPr>
        <w:t>，</w:t>
      </w:r>
      <w:r>
        <w:rPr>
          <w:rFonts w:hint="eastAsia" w:asciiTheme="minorEastAsia" w:hAnsiTheme="minorEastAsia" w:eastAsiaTheme="minorEastAsia" w:cstheme="minorEastAsia"/>
          <w:color w:val="auto"/>
          <w:sz w:val="21"/>
          <w:szCs w:val="21"/>
          <w:lang w:val="en-US" w:eastAsia="zh-CN"/>
        </w:rPr>
        <w:t>并符合下列要求</w:t>
      </w:r>
      <w:r>
        <w:rPr>
          <w:color w:val="auto"/>
        </w:rPr>
        <w:t>：</w:t>
      </w:r>
    </w:p>
    <w:p w14:paraId="5654E946">
      <w:pPr>
        <w:pStyle w:val="12"/>
        <w:bidi w:val="0"/>
        <w:rPr>
          <w:color w:val="auto"/>
        </w:rPr>
      </w:pP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w:t>
      </w:r>
      <w:r>
        <w:rPr>
          <w:color w:val="auto"/>
        </w:rPr>
        <w:t>冬</w:t>
      </w:r>
      <w:r>
        <w:rPr>
          <w:rFonts w:hint="eastAsia"/>
          <w:color w:val="auto"/>
          <w:lang w:val="en-US" w:eastAsia="zh-CN"/>
        </w:rPr>
        <w:t>期</w:t>
      </w:r>
      <w:r>
        <w:rPr>
          <w:color w:val="auto"/>
        </w:rPr>
        <w:t>室内抹灰施工，室内环境温度应保持在</w:t>
      </w:r>
      <w:r>
        <w:rPr>
          <w:color w:val="auto"/>
          <w:lang w:val="en-US" w:eastAsia="zh-CN"/>
        </w:rPr>
        <w:t>5</w:t>
      </w:r>
      <w:r>
        <w:rPr>
          <w:rFonts w:hint="eastAsia"/>
          <w:color w:val="auto"/>
          <w:lang w:val="en-US" w:eastAsia="zh-CN"/>
        </w:rPr>
        <w:t>℃</w:t>
      </w:r>
      <w:r>
        <w:rPr>
          <w:color w:val="auto"/>
        </w:rPr>
        <w:t>以上；</w:t>
      </w:r>
    </w:p>
    <w:p w14:paraId="3FD859F7">
      <w:pPr>
        <w:pStyle w:val="12"/>
        <w:bidi w:val="0"/>
        <w:rPr>
          <w:color w:val="auto"/>
        </w:rPr>
      </w:pPr>
      <w:r>
        <w:rPr>
          <w:rFonts w:hint="eastAsia" w:ascii="Times New Roman" w:hAnsi="Times New Roman" w:eastAsia="宋体" w:cstheme="minorBidi"/>
          <w:b/>
          <w:bCs/>
          <w:color w:val="auto"/>
          <w:kern w:val="2"/>
          <w:sz w:val="21"/>
          <w:szCs w:val="24"/>
          <w:lang w:val="en-US" w:eastAsia="zh-CN" w:bidi="ar-SA"/>
        </w:rPr>
        <w:t>2</w:t>
      </w:r>
      <w:r>
        <w:rPr>
          <w:rFonts w:hint="eastAsia"/>
          <w:color w:val="auto"/>
          <w:lang w:val="en-US" w:eastAsia="zh-CN"/>
        </w:rPr>
        <w:t xml:space="preserve">  </w:t>
      </w:r>
      <w:r>
        <w:rPr>
          <w:color w:val="auto"/>
        </w:rPr>
        <w:t>磷建筑石膏抹灰砂浆施工前应提前放置到室内；</w:t>
      </w:r>
    </w:p>
    <w:p w14:paraId="16939538">
      <w:pPr>
        <w:pStyle w:val="12"/>
        <w:bidi w:val="0"/>
        <w:rPr>
          <w:color w:val="auto"/>
        </w:rPr>
      </w:pPr>
      <w:r>
        <w:rPr>
          <w:rFonts w:hint="eastAsia" w:ascii="Times New Roman" w:hAnsi="Times New Roman" w:eastAsia="宋体" w:cstheme="minorBidi"/>
          <w:b/>
          <w:bCs/>
          <w:color w:val="auto"/>
          <w:kern w:val="2"/>
          <w:sz w:val="21"/>
          <w:szCs w:val="24"/>
          <w:lang w:val="en-US" w:eastAsia="zh-CN" w:bidi="ar-SA"/>
        </w:rPr>
        <w:t>3</w:t>
      </w:r>
      <w:r>
        <w:rPr>
          <w:rFonts w:hint="eastAsia"/>
          <w:color w:val="auto"/>
          <w:lang w:val="en-US" w:eastAsia="zh-CN"/>
        </w:rPr>
        <w:t xml:space="preserve">  </w:t>
      </w:r>
      <w:r>
        <w:rPr>
          <w:color w:val="auto"/>
        </w:rPr>
        <w:t>不得在冻结的基层上施工；</w:t>
      </w:r>
    </w:p>
    <w:p w14:paraId="68BC1E7E">
      <w:pPr>
        <w:pStyle w:val="12"/>
        <w:bidi w:val="0"/>
        <w:rPr>
          <w:color w:val="auto"/>
        </w:rPr>
      </w:pPr>
      <w:r>
        <w:rPr>
          <w:rFonts w:hint="eastAsia" w:ascii="Times New Roman" w:hAnsi="Times New Roman" w:eastAsia="宋体" w:cstheme="minorBidi"/>
          <w:b/>
          <w:bCs/>
          <w:color w:val="auto"/>
          <w:kern w:val="2"/>
          <w:sz w:val="21"/>
          <w:szCs w:val="24"/>
          <w:lang w:val="en-US" w:eastAsia="zh-CN" w:bidi="ar-SA"/>
        </w:rPr>
        <w:t>4</w:t>
      </w:r>
      <w:r>
        <w:rPr>
          <w:rFonts w:hint="eastAsia"/>
          <w:color w:val="auto"/>
          <w:lang w:val="en-US" w:eastAsia="zh-CN"/>
        </w:rPr>
        <w:t xml:space="preserve">  </w:t>
      </w:r>
      <w:r>
        <w:rPr>
          <w:rFonts w:hint="eastAsia"/>
          <w:color w:val="auto"/>
          <w:lang w:eastAsia="zh-CN"/>
        </w:rPr>
        <w:t>冬期</w:t>
      </w:r>
      <w:r>
        <w:rPr>
          <w:color w:val="auto"/>
        </w:rPr>
        <w:t>抹灰前做好门</w:t>
      </w:r>
      <w:r>
        <w:rPr>
          <w:rFonts w:hint="eastAsia"/>
          <w:color w:val="auto"/>
          <w:lang w:eastAsia="zh-CN"/>
        </w:rPr>
        <w:t>、</w:t>
      </w:r>
      <w:r>
        <w:rPr>
          <w:color w:val="auto"/>
        </w:rPr>
        <w:t>窗</w:t>
      </w:r>
      <w:r>
        <w:rPr>
          <w:rFonts w:hint="eastAsia"/>
          <w:color w:val="auto"/>
          <w:lang w:val="en-US" w:eastAsia="zh-CN"/>
        </w:rPr>
        <w:t>洞</w:t>
      </w:r>
      <w:r>
        <w:rPr>
          <w:color w:val="auto"/>
        </w:rPr>
        <w:t>口等封闭保温围护；</w:t>
      </w:r>
    </w:p>
    <w:p w14:paraId="1919839E">
      <w:pPr>
        <w:pStyle w:val="12"/>
        <w:bidi w:val="0"/>
        <w:rPr>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olor w:val="auto"/>
          <w:lang w:val="en-US" w:eastAsia="zh-CN"/>
        </w:rPr>
        <w:t xml:space="preserve">  </w:t>
      </w:r>
      <w:r>
        <w:rPr>
          <w:rFonts w:hint="eastAsia"/>
          <w:color w:val="auto"/>
          <w:lang w:eastAsia="zh-CN"/>
        </w:rPr>
        <w:t>冬期</w:t>
      </w:r>
      <w:r>
        <w:rPr>
          <w:color w:val="auto"/>
        </w:rPr>
        <w:t>抹灰时应釆用加温措施，不得直接烘烤墙面；</w:t>
      </w:r>
    </w:p>
    <w:p w14:paraId="404BF74E">
      <w:pPr>
        <w:pStyle w:val="12"/>
        <w:bidi w:val="0"/>
        <w:rPr>
          <w:color w:val="auto"/>
        </w:rPr>
      </w:pPr>
      <w:r>
        <w:rPr>
          <w:rFonts w:hint="eastAsia" w:ascii="Times New Roman" w:hAnsi="Times New Roman" w:eastAsia="宋体" w:cstheme="minorBidi"/>
          <w:b/>
          <w:bCs/>
          <w:color w:val="auto"/>
          <w:kern w:val="2"/>
          <w:sz w:val="21"/>
          <w:szCs w:val="24"/>
          <w:lang w:val="en-US" w:eastAsia="zh-CN" w:bidi="ar-SA"/>
        </w:rPr>
        <w:t>6</w:t>
      </w:r>
      <w:r>
        <w:rPr>
          <w:rFonts w:hint="eastAsia"/>
          <w:color w:val="auto"/>
          <w:lang w:val="en-US" w:eastAsia="zh-CN"/>
        </w:rPr>
        <w:t xml:space="preserve">  </w:t>
      </w:r>
      <w:r>
        <w:rPr>
          <w:color w:val="auto"/>
        </w:rPr>
        <w:t>磷建筑石膏抹灰</w:t>
      </w:r>
      <w:r>
        <w:rPr>
          <w:rFonts w:hint="eastAsia"/>
          <w:color w:val="auto"/>
          <w:lang w:val="en-US" w:eastAsia="zh-CN"/>
        </w:rPr>
        <w:t>砂浆终</w:t>
      </w:r>
      <w:r>
        <w:rPr>
          <w:color w:val="auto"/>
        </w:rPr>
        <w:t>凝前不得受冻。</w:t>
      </w:r>
    </w:p>
    <w:p w14:paraId="6FB068F3">
      <w:pPr>
        <w:bidi w:val="0"/>
        <w:rPr>
          <w:rFonts w:hint="eastAsia"/>
          <w:color w:val="auto"/>
          <w:lang w:eastAsia="zh-CN"/>
        </w:rPr>
      </w:pPr>
      <w:r>
        <w:rPr>
          <w:rFonts w:hint="eastAsia" w:ascii="Times New Roman" w:hAnsi="Times New Roman" w:eastAsia="宋体" w:cstheme="minorBidi"/>
          <w:b/>
          <w:bCs/>
          <w:color w:val="auto"/>
          <w:kern w:val="2"/>
          <w:sz w:val="21"/>
          <w:szCs w:val="24"/>
          <w:lang w:val="en-US" w:eastAsia="zh-CN" w:bidi="ar-SA"/>
        </w:rPr>
        <w:t>6.2.6</w:t>
      </w:r>
      <w:r>
        <w:rPr>
          <w:rFonts w:hint="eastAsia"/>
          <w:color w:val="auto"/>
          <w:lang w:val="en-US" w:eastAsia="zh-CN"/>
        </w:rPr>
        <w:t xml:space="preserve">  </w:t>
      </w:r>
      <w:r>
        <w:rPr>
          <w:color w:val="auto"/>
        </w:rPr>
        <w:t>手工抹灰施工工序与机喷抹灰施工工序应按厂家提供的施工工序进行，当厂家无施工</w:t>
      </w:r>
      <w:r>
        <w:rPr>
          <w:rFonts w:hint="eastAsia"/>
          <w:color w:val="auto"/>
          <w:lang w:val="en-US" w:eastAsia="zh-CN"/>
        </w:rPr>
        <w:t>工序时可参</w:t>
      </w:r>
      <w:r>
        <w:rPr>
          <w:color w:val="auto"/>
        </w:rPr>
        <w:t>照图</w:t>
      </w:r>
      <w:r>
        <w:rPr>
          <w:color w:val="auto"/>
          <w:lang w:val="en-US" w:eastAsia="zh-CN"/>
        </w:rPr>
        <w:t>6.2.</w:t>
      </w:r>
      <w:r>
        <w:rPr>
          <w:rFonts w:hint="eastAsia"/>
          <w:color w:val="auto"/>
          <w:lang w:val="en-US" w:eastAsia="zh-CN"/>
        </w:rPr>
        <w:t>6-</w:t>
      </w:r>
      <w:r>
        <w:rPr>
          <w:color w:val="auto"/>
          <w:lang w:val="en-US" w:eastAsia="zh-CN"/>
        </w:rPr>
        <w:t>1</w:t>
      </w:r>
      <w:r>
        <w:rPr>
          <w:rFonts w:hint="eastAsia"/>
          <w:color w:val="auto"/>
          <w:lang w:val="en-US" w:eastAsia="zh-CN"/>
        </w:rPr>
        <w:t>、图</w:t>
      </w:r>
      <w:r>
        <w:rPr>
          <w:color w:val="auto"/>
          <w:lang w:val="en-US" w:eastAsia="zh-CN"/>
        </w:rPr>
        <w:t>6.2.</w:t>
      </w:r>
      <w:r>
        <w:rPr>
          <w:rFonts w:hint="eastAsia"/>
          <w:color w:val="auto"/>
          <w:lang w:val="en-US" w:eastAsia="zh-CN"/>
        </w:rPr>
        <w:t>6-</w:t>
      </w:r>
      <w:r>
        <w:rPr>
          <w:color w:val="auto"/>
        </w:rPr>
        <w:t>2</w:t>
      </w:r>
      <w:r>
        <w:rPr>
          <w:rFonts w:hint="eastAsia"/>
          <w:color w:val="auto"/>
          <w:lang w:val="en-US" w:eastAsia="zh-CN"/>
        </w:rPr>
        <w:t>施工</w:t>
      </w:r>
      <w:r>
        <w:rPr>
          <w:rFonts w:hint="eastAsia"/>
          <w:color w:val="auto"/>
          <w:lang w:eastAsia="zh-CN"/>
        </w:rPr>
        <w:t>。</w:t>
      </w:r>
    </w:p>
    <w:p w14:paraId="72815F8D">
      <w:pPr>
        <w:pStyle w:val="55"/>
        <w:bidi w:val="0"/>
        <w:rPr>
          <w:rFonts w:hint="eastAsia"/>
          <w:color w:val="auto"/>
          <w:lang w:val="en-US" w:eastAsia="zh-CN"/>
        </w:rPr>
      </w:pPr>
      <w:r>
        <w:rPr>
          <w:color w:val="auto"/>
          <w:sz w:val="21"/>
        </w:rPr>
        <mc:AlternateContent>
          <mc:Choice Requires="wpg">
            <w:drawing>
              <wp:anchor distT="0" distB="0" distL="114300" distR="114300" simplePos="0" relativeHeight="251668480" behindDoc="0" locked="0" layoutInCell="1" allowOverlap="1">
                <wp:simplePos x="0" y="0"/>
                <wp:positionH relativeFrom="column">
                  <wp:posOffset>94615</wp:posOffset>
                </wp:positionH>
                <wp:positionV relativeFrom="paragraph">
                  <wp:posOffset>133350</wp:posOffset>
                </wp:positionV>
                <wp:extent cx="3577590" cy="1433830"/>
                <wp:effectExtent l="6350" t="0" r="12700" b="13970"/>
                <wp:wrapTopAndBottom/>
                <wp:docPr id="319" name="组合 319"/>
                <wp:cNvGraphicFramePr/>
                <a:graphic xmlns:a="http://schemas.openxmlformats.org/drawingml/2006/main">
                  <a:graphicData uri="http://schemas.microsoft.com/office/word/2010/wordprocessingGroup">
                    <wpg:wgp>
                      <wpg:cNvGrpSpPr/>
                      <wpg:grpSpPr>
                        <a:xfrm>
                          <a:off x="0" y="0"/>
                          <a:ext cx="3577590" cy="1433830"/>
                          <a:chOff x="4357" y="478605"/>
                          <a:chExt cx="5634" cy="2258"/>
                        </a:xfrm>
                      </wpg:grpSpPr>
                      <wps:wsp>
                        <wps:cNvPr id="831" name="直接箭头连接符 18"/>
                        <wps:cNvCnPr>
                          <a:stCxn id="291" idx="2"/>
                          <a:endCxn id="292" idx="0"/>
                        </wps:cNvCnPr>
                        <wps:spPr>
                          <a:xfrm>
                            <a:off x="4929" y="480004"/>
                            <a:ext cx="2" cy="339"/>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g:grpSp>
                        <wpg:cNvPr id="386" name="组合 386"/>
                        <wpg:cNvGrpSpPr/>
                        <wpg:grpSpPr>
                          <a:xfrm>
                            <a:off x="4357" y="478605"/>
                            <a:ext cx="5635" cy="2258"/>
                            <a:chOff x="1600" y="418663"/>
                            <a:chExt cx="5635" cy="2258"/>
                          </a:xfrm>
                        </wpg:grpSpPr>
                        <wpg:grpSp>
                          <wpg:cNvPr id="1" name="组合 829"/>
                          <wpg:cNvGrpSpPr/>
                          <wpg:grpSpPr>
                            <a:xfrm>
                              <a:off x="1600" y="418684"/>
                              <a:ext cx="5635" cy="2237"/>
                              <a:chOff x="2201" y="418670"/>
                              <a:chExt cx="5635" cy="2237"/>
                            </a:xfrm>
                          </wpg:grpSpPr>
                          <wps:wsp>
                            <wps:cNvPr id="3" name="直接箭头连接符 13"/>
                            <wps:cNvCnPr>
                              <a:stCxn id="1301" idx="3"/>
                              <a:endCxn id="1302" idx="1"/>
                            </wps:cNvCnPr>
                            <wps:spPr>
                              <a:xfrm>
                                <a:off x="3353" y="418923"/>
                                <a:ext cx="557" cy="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5" name="直接箭头连接符 16"/>
                            <wps:cNvCnPr>
                              <a:stCxn id="1302" idx="3"/>
                              <a:endCxn id="1303" idx="1"/>
                            </wps:cNvCnPr>
                            <wps:spPr>
                              <a:xfrm flipV="1">
                                <a:off x="5279" y="418923"/>
                                <a:ext cx="540" cy="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6" name="直接箭头连接符 18"/>
                            <wps:cNvCnPr>
                              <a:stCxn id="1303" idx="2"/>
                              <a:endCxn id="1304" idx="0"/>
                            </wps:cNvCnPr>
                            <wps:spPr>
                              <a:xfrm flipH="1">
                                <a:off x="6825" y="419170"/>
                                <a:ext cx="3" cy="374"/>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7" name="直接箭头连接符 20"/>
                            <wps:cNvCnPr>
                              <a:stCxn id="1304" idx="1"/>
                              <a:endCxn id="1305" idx="3"/>
                            </wps:cNvCnPr>
                            <wps:spPr>
                              <a:xfrm flipH="1">
                                <a:off x="5277" y="419796"/>
                                <a:ext cx="967" cy="9"/>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02" name="直接箭头连接符 22"/>
                            <wps:cNvCnPr>
                              <a:stCxn id="1305" idx="1"/>
                              <a:endCxn id="1306" idx="3"/>
                            </wps:cNvCnPr>
                            <wps:spPr>
                              <a:xfrm flipH="1">
                                <a:off x="3345" y="419805"/>
                                <a:ext cx="541" cy="2"/>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03" name="矩形: 圆角 2"/>
                            <wps:cNvSpPr/>
                            <wps:spPr>
                              <a:xfrm>
                                <a:off x="2202" y="418670"/>
                                <a:ext cx="1151" cy="505"/>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606F07">
                                  <w:pPr>
                                    <w:jc w:val="center"/>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基层处理</w:t>
                                  </w:r>
                                </w:p>
                              </w:txbxContent>
                            </wps:txbx>
                            <wps:bodyPr rtlCol="0" anchor="ctr"/>
                          </wps:wsp>
                          <wps:wsp>
                            <wps:cNvPr id="104" name="矩形: 圆角 25"/>
                            <wps:cNvSpPr/>
                            <wps:spPr>
                              <a:xfrm>
                                <a:off x="3910" y="418674"/>
                                <a:ext cx="1369" cy="512"/>
                              </a:xfrm>
                              <a:prstGeom prst="roundRect">
                                <a:avLst>
                                  <a:gd name="adj" fmla="val 18369"/>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BF32F0">
                                  <w:pPr>
                                    <w:rPr>
                                      <w:rFonts w:hint="eastAsia"/>
                                    </w:rPr>
                                  </w:pPr>
                                </w:p>
                              </w:txbxContent>
                            </wps:txbx>
                            <wps:bodyPr rtlCol="0" anchor="ctr"/>
                          </wps:wsp>
                          <wps:wsp>
                            <wps:cNvPr id="105" name="矩形: 圆角 29"/>
                            <wps:cNvSpPr/>
                            <wps:spPr>
                              <a:xfrm>
                                <a:off x="5819" y="418676"/>
                                <a:ext cx="2017" cy="494"/>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B6752A">
                                  <w:pPr>
                                    <w:jc w:val="center"/>
                                    <w:rPr>
                                      <w:rFonts w:hint="eastAsia"/>
                                      <w:color w:val="000000" w:themeColor="text1"/>
                                      <w:kern w:val="24"/>
                                      <w:sz w:val="21"/>
                                      <w:szCs w:val="21"/>
                                      <w14:textFill>
                                        <w14:solidFill>
                                          <w14:schemeClr w14:val="tx1"/>
                                        </w14:solidFill>
                                      </w14:textFill>
                                    </w:rPr>
                                  </w:pPr>
                                </w:p>
                              </w:txbxContent>
                            </wps:txbx>
                            <wps:bodyPr rtlCol="0" anchor="ctr"/>
                          </wps:wsp>
                          <wps:wsp>
                            <wps:cNvPr id="108" name="矩形: 圆角 36"/>
                            <wps:cNvSpPr/>
                            <wps:spPr>
                              <a:xfrm>
                                <a:off x="6244" y="419544"/>
                                <a:ext cx="1161" cy="50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8E85B9">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center"/>
                                    <w:textAlignment w:val="auto"/>
                                    <w:rPr>
                                      <w:rFonts w:hint="default"/>
                                      <w:color w:val="000000" w:themeColor="text1"/>
                                      <w:kern w:val="24"/>
                                      <w:sz w:val="18"/>
                                      <w:szCs w:val="18"/>
                                      <w:lang w:val="en-US" w:eastAsia="zh-CN"/>
                                      <w14:textFill>
                                        <w14:solidFill>
                                          <w14:schemeClr w14:val="tx1"/>
                                        </w14:solidFill>
                                      </w14:textFill>
                                    </w:rPr>
                                  </w:pPr>
                                  <w:r>
                                    <w:rPr>
                                      <w:rFonts w:hint="eastAsia"/>
                                      <w:color w:val="000000" w:themeColor="text1"/>
                                      <w:kern w:val="24"/>
                                      <w:sz w:val="18"/>
                                      <w:szCs w:val="18"/>
                                      <w:lang w:val="en-US" w:eastAsia="zh-CN"/>
                                      <w14:textFill>
                                        <w14:solidFill>
                                          <w14:schemeClr w14:val="tx1"/>
                                        </w14:solidFill>
                                      </w14:textFill>
                                    </w:rPr>
                                    <w:t>安装</w:t>
                                  </w:r>
                                  <w:r>
                                    <w:rPr>
                                      <w:rFonts w:hint="default"/>
                                      <w:color w:val="000000" w:themeColor="text1"/>
                                      <w:kern w:val="24"/>
                                      <w:sz w:val="18"/>
                                      <w:szCs w:val="18"/>
                                      <w:lang w:val="en-US" w:eastAsia="zh-CN"/>
                                      <w14:textFill>
                                        <w14:solidFill>
                                          <w14:schemeClr w14:val="tx1"/>
                                        </w14:solidFill>
                                      </w14:textFill>
                                    </w:rPr>
                                    <w:t>护角</w:t>
                                  </w:r>
                                  <w:r>
                                    <w:rPr>
                                      <w:rFonts w:hint="eastAsia"/>
                                      <w:color w:val="000000" w:themeColor="text1"/>
                                      <w:kern w:val="24"/>
                                      <w:sz w:val="18"/>
                                      <w:szCs w:val="18"/>
                                      <w:lang w:val="en-US" w:eastAsia="zh-CN"/>
                                      <w14:textFill>
                                        <w14:solidFill>
                                          <w14:schemeClr w14:val="tx1"/>
                                        </w14:solidFill>
                                      </w14:textFill>
                                    </w:rPr>
                                    <w:t>条</w:t>
                                  </w:r>
                                </w:p>
                              </w:txbxContent>
                            </wps:txbx>
                            <wps:bodyPr rtlCol="0" anchor="ctr"/>
                          </wps:wsp>
                          <wps:wsp>
                            <wps:cNvPr id="277" name="矩形: 圆角 45"/>
                            <wps:cNvSpPr/>
                            <wps:spPr>
                              <a:xfrm>
                                <a:off x="3886" y="419557"/>
                                <a:ext cx="1391" cy="495"/>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2B125D">
                                  <w:pPr>
                                    <w:rPr>
                                      <w:rFonts w:hint="eastAsia"/>
                                    </w:rPr>
                                  </w:pPr>
                                </w:p>
                              </w:txbxContent>
                            </wps:txbx>
                            <wps:bodyPr rtlCol="0" anchor="ctr"/>
                          </wps:wsp>
                          <wps:wsp>
                            <wps:cNvPr id="291" name="矩形: 圆角 46"/>
                            <wps:cNvSpPr/>
                            <wps:spPr>
                              <a:xfrm>
                                <a:off x="2201" y="419556"/>
                                <a:ext cx="1144" cy="502"/>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F78987">
                                  <w:pPr>
                                    <w:jc w:val="center"/>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刮尺刮平</w:t>
                                  </w:r>
                                </w:p>
                                <w:p w14:paraId="7E56117D">
                                  <w:pPr>
                                    <w:rPr>
                                      <w:rFonts w:hint="eastAsia"/>
                                    </w:rPr>
                                  </w:pPr>
                                </w:p>
                              </w:txbxContent>
                            </wps:txbx>
                            <wps:bodyPr rtlCol="0" anchor="ctr"/>
                          </wps:wsp>
                          <wps:wsp>
                            <wps:cNvPr id="292" name="矩形: 圆角 47"/>
                            <wps:cNvSpPr/>
                            <wps:spPr>
                              <a:xfrm>
                                <a:off x="2209" y="420397"/>
                                <a:ext cx="1132" cy="507"/>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DBC60A">
                                  <w:pPr>
                                    <w:jc w:val="center"/>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局部修整</w:t>
                                  </w:r>
                                </w:p>
                                <w:p w14:paraId="0C94FD84">
                                  <w:pPr>
                                    <w:rPr>
                                      <w:rFonts w:hint="eastAsia"/>
                                    </w:rPr>
                                  </w:pPr>
                                </w:p>
                              </w:txbxContent>
                            </wps:txbx>
                            <wps:bodyPr rtlCol="0" anchor="ctr"/>
                          </wps:wsp>
                          <wps:wsp>
                            <wps:cNvPr id="293" name="矩形: 圆角 48"/>
                            <wps:cNvSpPr/>
                            <wps:spPr>
                              <a:xfrm>
                                <a:off x="3867" y="420388"/>
                                <a:ext cx="1394" cy="519"/>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3DDAAA">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center"/>
                                    <w:textAlignment w:val="auto"/>
                                  </w:pPr>
                                  <w:r>
                                    <w:rPr>
                                      <w:rFonts w:hint="eastAsia"/>
                                      <w:color w:val="000000" w:themeColor="text1"/>
                                      <w:kern w:val="24"/>
                                      <w:sz w:val="18"/>
                                      <w:szCs w:val="18"/>
                                      <w14:textFill>
                                        <w14:solidFill>
                                          <w14:schemeClr w14:val="tx1"/>
                                        </w14:solidFill>
                                      </w14:textFill>
                                    </w:rPr>
                                    <w:t>抹灰表面处理</w:t>
                                  </w:r>
                                </w:p>
                              </w:txbxContent>
                            </wps:txbx>
                            <wps:bodyPr rtlCol="0" anchor="ctr"/>
                          </wps:wsp>
                          <wps:wsp>
                            <wps:cNvPr id="294" name="直接箭头连接符 13"/>
                            <wps:cNvCnPr>
                              <a:stCxn id="1307" idx="3"/>
                              <a:endCxn id="1308" idx="1"/>
                            </wps:cNvCnPr>
                            <wps:spPr>
                              <a:xfrm flipV="1">
                                <a:off x="3341" y="420642"/>
                                <a:ext cx="526" cy="9"/>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g:grpSp>
                        <wps:wsp>
                          <wps:cNvPr id="299" name="文本框 1"/>
                          <wps:cNvSpPr txBox="1"/>
                          <wps:spPr>
                            <a:xfrm>
                              <a:off x="3291" y="418671"/>
                              <a:ext cx="1373" cy="57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6875F3">
                                <w:pPr>
                                  <w:pStyle w:val="53"/>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eastAsia="宋体"/>
                                    <w:lang w:val="en-US" w:eastAsia="zh-CN"/>
                                  </w:rPr>
                                </w:pPr>
                                <w:r>
                                  <w:rPr>
                                    <w:rFonts w:hint="eastAsia"/>
                                    <w:lang w:val="en-US" w:eastAsia="zh-CN"/>
                                  </w:rPr>
                                  <w:t>不同基材之间粘贴网布</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3" name="文本框 303"/>
                          <wps:cNvSpPr txBox="1"/>
                          <wps:spPr>
                            <a:xfrm>
                              <a:off x="5217" y="418663"/>
                              <a:ext cx="2017" cy="56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F2D6FA">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color w:val="000000" w:themeColor="text1"/>
                                    <w:kern w:val="24"/>
                                    <w:sz w:val="21"/>
                                    <w:szCs w:val="21"/>
                                    <w14:textFill>
                                      <w14:solidFill>
                                        <w14:schemeClr w14:val="tx1"/>
                                      </w14:solidFill>
                                    </w14:textFill>
                                  </w:rPr>
                                </w:pPr>
                                <w:r>
                                  <w:rPr>
                                    <w:rFonts w:hint="eastAsia"/>
                                    <w:color w:val="000000" w:themeColor="text1"/>
                                    <w:kern w:val="24"/>
                                    <w:sz w:val="18"/>
                                    <w:szCs w:val="18"/>
                                    <w14:textFill>
                                      <w14:solidFill>
                                        <w14:schemeClr w14:val="tx1"/>
                                      </w14:solidFill>
                                    </w14:textFill>
                                  </w:rPr>
                                  <w:t>吊垂直、套方、找规矩、做灰饼、冲筋</w:t>
                                </w:r>
                              </w:p>
                              <w:p w14:paraId="08C1A447"/>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2" name="文本框 312"/>
                          <wps:cNvSpPr txBox="1"/>
                          <wps:spPr>
                            <a:xfrm>
                              <a:off x="3296" y="419547"/>
                              <a:ext cx="1386" cy="6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08F4A2">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冲筋干燥后手工抹灰上墙</w:t>
                                </w:r>
                              </w:p>
                              <w:p w14:paraId="73BF61EB">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g:grpSp>
                    </wpg:wgp>
                  </a:graphicData>
                </a:graphic>
              </wp:anchor>
            </w:drawing>
          </mc:Choice>
          <mc:Fallback>
            <w:pict>
              <v:group id="_x0000_s1026" o:spid="_x0000_s1026" o:spt="203" style="position:absolute;left:0pt;margin-left:7.45pt;margin-top:10.5pt;height:112.9pt;width:281.7pt;mso-wrap-distance-bottom:0pt;mso-wrap-distance-top:0pt;z-index:251668480;mso-width-relative:page;mso-height-relative:page;" coordorigin="4357,478605" coordsize="5634,2258" o:gfxdata="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">
                <o:lock v:ext="edit" aspectratio="f"/>
                <v:shape id="直接箭头连接符 18" o:spid="_x0000_s1026" o:spt="32" type="#_x0000_t32" style="position:absolute;left:4929;top:480004;height:339;width:2;" filled="f" stroked="t" coordsize="21600,21600" o:gfxdata="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vN+Q6/&#10;AAAA3AAAAA8AAAAAAAAAAQAgAAAAIgAAAGRycy9kb3ducmV2LnhtbFBLAQIUABQAAAAIAIdO4kAz&#10;LwWeOwAAADkAAAAQAAAAAAAAAAEAIAAAAA4BAABkcnMvc2hhcGV4bWwueG1sUEsFBgAAAAAGAAYA&#10;WwEAALgDAAAAAA==&#10;">
                  <v:fill on="f" focussize="0,0"/>
                  <v:stroke weight="2.25pt" color="#000000 [3200]" miterlimit="8" joinstyle="miter" endarrow="block"/>
                  <v:imagedata o:title=""/>
                  <o:lock v:ext="edit" aspectratio="f"/>
                </v:shape>
                <v:group id="_x0000_s1026" o:spid="_x0000_s1026" o:spt="203" style="position:absolute;left:4357;top:478605;height:2258;width:5635;" coordorigin="1600,418663" coordsize="5635,2258" o:gfxdata="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tKM2FvwAAANwAAAAPAAAAAAAAAAEAIAAAACIAAABkcnMvZG93bnJldi54&#10;bWxQSwECFAAUAAAACACHTuJAMy8FnjsAAAA5AAAAFQAAAAAAAAABACAAAAAOAQAAZHJzL2dyb3Vw&#10;c2hhcGV4bWwueG1sUEsFBgAAAAAGAAYAYAEAAMsDAAAAAA==&#10;">
                  <o:lock v:ext="edit" aspectratio="f"/>
                  <v:group id="组合 829" o:spid="_x0000_s1026" o:spt="203" style="position:absolute;left:1600;top:418684;height:2237;width:5635;" coordorigin="2201,418670" coordsize="5635,2237" o:gfxdata="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vJT3i7AAAA2gAAAA8AAAAAAAAAAQAgAAAAIgAAAGRycy9kb3ducmV2LnhtbFBL&#10;AQIUABQAAAAIAIdO4kAzLwWeOwAAADkAAAAVAAAAAAAAAAEAIAAAAAoBAABkcnMvZ3JvdXBzaGFw&#10;ZXhtbC54bWxQSwUGAAAAAAYABgBgAQAAxwMAAAAA&#10;">
                    <o:lock v:ext="edit" aspectratio="f"/>
                    <v:shape id="直接箭头连接符 13" o:spid="_x0000_s1026" o:spt="32" type="#_x0000_t32" style="position:absolute;left:3353;top:418923;height:7;width:557;" filled="f" stroked="t" coordsize="21600,21600" o:gfxdata="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82e4cvQAA&#10;ANoAAAAPAAAAAAAAAAEAIAAAACIAAABkcnMvZG93bnJldi54bWxQSwECFAAUAAAACACHTuJAMy8F&#10;njsAAAA5AAAAEAAAAAAAAAABACAAAAAMAQAAZHJzL3NoYXBleG1sLnhtbFBLBQYAAAAABgAGAFsB&#10;AAC2AwAAAAA=&#10;">
                      <v:fill on="f" focussize="0,0"/>
                      <v:stroke weight="2.25pt" color="#000000 [3200]" miterlimit="8" joinstyle="miter" endarrow="block"/>
                      <v:imagedata o:title=""/>
                      <o:lock v:ext="edit" aspectratio="f"/>
                    </v:shape>
                    <v:shape id="直接箭头连接符 16" o:spid="_x0000_s1026" o:spt="32" type="#_x0000_t32" style="position:absolute;left:5279;top:418923;flip:y;height:7;width:540;" filled="f" stroked="t" coordsize="21600,21600" o:gfxdata="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brCm7sAAADa&#10;AAAADwAAAAAAAAABACAAAAAiAAAAZHJzL2Rvd25yZXYueG1sUEsBAhQAFAAAAAgAh07iQDMvBZ47&#10;AAAAOQAAABAAAAAAAAAAAQAgAAAACgEAAGRycy9zaGFwZXhtbC54bWxQSwUGAAAAAAYABgBbAQAA&#10;tAMAAAAA&#10;">
                      <v:fill on="f" focussize="0,0"/>
                      <v:stroke weight="2.25pt" color="#000000 [3200]" miterlimit="8" joinstyle="miter" endarrow="block"/>
                      <v:imagedata o:title=""/>
                      <o:lock v:ext="edit" aspectratio="f"/>
                    </v:shape>
                    <v:shape id="直接箭头连接符 18" o:spid="_x0000_s1026" o:spt="32" type="#_x0000_t32" style="position:absolute;left:6825;top:419170;flip:x;height:374;width:3;" filled="f" stroked="t" coordsize="21600,21600" o:gfxdata="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XUJoq5AAAA2wAA&#10;AA8AAAAAAAAAAQAgAAAAIgAAAGRycy9kb3ducmV2LnhtbFBLAQIUABQAAAAIAIdO4kAzLwWeOwAA&#10;ADkAAAAQAAAAAAAAAAEAIAAAAAgBAABkcnMvc2hhcGV4bWwueG1sUEsFBgAAAAAGAAYAWwEAALID&#10;AAAAAA==&#10;">
                      <v:fill on="f" focussize="0,0"/>
                      <v:stroke weight="2.25pt" color="#000000 [3200]" miterlimit="8" joinstyle="miter" endarrow="block"/>
                      <v:imagedata o:title=""/>
                      <o:lock v:ext="edit" aspectratio="f"/>
                    </v:shape>
                    <v:shape id="直接箭头连接符 20" o:spid="_x0000_s1026" o:spt="32" type="#_x0000_t32" style="position:absolute;left:5277;top:419796;flip:x;height:9;width:967;" filled="f" stroked="t" coordsize="21600,21600" o:gfxdata="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6mIMRugAAANsA&#10;AAAPAAAAAAAAAAEAIAAAACIAAABkcnMvZG93bnJldi54bWxQSwECFAAUAAAACACHTuJAMy8FnjsA&#10;AAA5AAAAEAAAAAAAAAABACAAAAAJAQAAZHJzL3NoYXBleG1sLnhtbFBLBQYAAAAABgAGAFsBAACz&#10;AwAAAAA=&#10;">
                      <v:fill on="f" focussize="0,0"/>
                      <v:stroke weight="2.25pt" color="#000000 [3200]" miterlimit="8" joinstyle="miter" endarrow="block"/>
                      <v:imagedata o:title=""/>
                      <o:lock v:ext="edit" aspectratio="f"/>
                    </v:shape>
                    <v:shape id="直接箭头连接符 22" o:spid="_x0000_s1026" o:spt="32" type="#_x0000_t32" style="position:absolute;left:3345;top:419805;flip:x;height:2;width:541;" filled="f" stroked="t" coordsize="21600,21600" o:gfxdata="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2dY4ugAAANwA&#10;AAAPAAAAAAAAAAEAIAAAACIAAABkcnMvZG93bnJldi54bWxQSwECFAAUAAAACACHTuJAMy8FnjsA&#10;AAA5AAAAEAAAAAAAAAABACAAAAAJAQAAZHJzL3NoYXBleG1sLnhtbFBLBQYAAAAABgAGAFsBAACz&#10;AwAAAAA=&#10;">
                      <v:fill on="f" focussize="0,0"/>
                      <v:stroke weight="2.25pt" color="#000000 [3200]" miterlimit="8" joinstyle="miter" endarrow="block"/>
                      <v:imagedata o:title=""/>
                      <o:lock v:ext="edit" aspectratio="f"/>
                    </v:shape>
                    <v:roundrect id="矩形: 圆角 2" o:spid="_x0000_s1026" o:spt="2" style="position:absolute;left:2202;top:418670;height:505;width:1151;v-text-anchor:middle;" fillcolor="#FFFFFF [3212]" filled="t" stroked="t" coordsize="21600,21600" arcsize="0.166666666666667" o:gfxdata="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D3k7OugAAANwA&#10;AAAPAAAAAAAAAAEAIAAAACIAAABkcnMvZG93bnJldi54bWxQSwECFAAUAAAACACHTuJAMy8FnjsA&#10;AAA5AAAAEAAAAAAAAAABACAAAAAJAQAAZHJzL3NoYXBleG1sLnhtbFBLBQYAAAAABgAGAFsBAACz&#10;AwAAAAA=&#10;">
                      <v:fill on="t" focussize="0,0"/>
                      <v:stroke weight="1pt" color="#000000 [3213]" miterlimit="8" joinstyle="miter"/>
                      <v:imagedata o:title=""/>
                      <o:lock v:ext="edit" aspectratio="f"/>
                      <v:textbox>
                        <w:txbxContent>
                          <w:p w14:paraId="5F606F07">
                            <w:pPr>
                              <w:jc w:val="center"/>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基层处理</w:t>
                            </w:r>
                          </w:p>
                        </w:txbxContent>
                      </v:textbox>
                    </v:roundrect>
                    <v:roundrect id="矩形: 圆角 25" o:spid="_x0000_s1026" o:spt="2" style="position:absolute;left:3910;top:418674;height:512;width:1369;v-text-anchor:middle;" filled="f" stroked="t" coordsize="21600,21600" arcsize="0.183703703703704" o:gfxdata="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bGFODbgAAADcAAAA&#10;DwAAAAAAAAABACAAAAAiAAAAZHJzL2Rvd25yZXYueG1sUEsBAhQAFAAAAAgAh07iQDMvBZ47AAAA&#10;OQAAABAAAAAAAAAAAQAgAAAABwEAAGRycy9zaGFwZXhtbC54bWxQSwUGAAAAAAYABgBbAQAAsQMA&#10;AAAA&#10;">
                      <v:fill on="f" focussize="0,0"/>
                      <v:stroke weight="1pt" color="#000000 [3213]" miterlimit="8" joinstyle="miter"/>
                      <v:imagedata o:title=""/>
                      <o:lock v:ext="edit" aspectratio="f"/>
                      <v:textbox>
                        <w:txbxContent>
                          <w:p w14:paraId="4DBF32F0">
                            <w:pPr>
                              <w:rPr>
                                <w:rFonts w:hint="eastAsia"/>
                              </w:rPr>
                            </w:pPr>
                          </w:p>
                        </w:txbxContent>
                      </v:textbox>
                    </v:roundrect>
                    <v:roundrect id="矩形: 圆角 29" o:spid="_x0000_s1026" o:spt="2" style="position:absolute;left:5819;top:418676;height:494;width:2017;v-text-anchor:middle;" fillcolor="#FFFFFF [3212]" filled="t" stroked="t" coordsize="21600,21600" arcsize="0.166666666666667" o:gfxdata="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je3MhugAAANwA&#10;AAAPAAAAAAAAAAEAIAAAACIAAABkcnMvZG93bnJldi54bWxQSwECFAAUAAAACACHTuJAMy8FnjsA&#10;AAA5AAAAEAAAAAAAAAABACAAAAAJAQAAZHJzL3NoYXBleG1sLnhtbFBLBQYAAAAABgAGAFsBAACz&#10;AwAAAAA=&#10;">
                      <v:fill on="t" focussize="0,0"/>
                      <v:stroke weight="1pt" color="#000000 [3213]" miterlimit="8" joinstyle="miter"/>
                      <v:imagedata o:title=""/>
                      <o:lock v:ext="edit" aspectratio="f"/>
                      <v:textbox>
                        <w:txbxContent>
                          <w:p w14:paraId="69B6752A">
                            <w:pPr>
                              <w:jc w:val="center"/>
                              <w:rPr>
                                <w:rFonts w:hint="eastAsia"/>
                                <w:color w:val="000000" w:themeColor="text1"/>
                                <w:kern w:val="24"/>
                                <w:sz w:val="21"/>
                                <w:szCs w:val="21"/>
                                <w14:textFill>
                                  <w14:solidFill>
                                    <w14:schemeClr w14:val="tx1"/>
                                  </w14:solidFill>
                                </w14:textFill>
                              </w:rPr>
                            </w:pPr>
                          </w:p>
                        </w:txbxContent>
                      </v:textbox>
                    </v:roundrect>
                    <v:roundrect id="矩形: 圆角 36" o:spid="_x0000_s1026" o:spt="2" style="position:absolute;left:6244;top:419544;height:504;width:1161;v-text-anchor:middle;" filled="f" stroked="t" coordsize="21600,21600" arcsize="0.166666666666667" o:gfxdata="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w0VNr4A&#10;AADc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textbox>
                        <w:txbxContent>
                          <w:p w14:paraId="608E85B9">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center"/>
                              <w:textAlignment w:val="auto"/>
                              <w:rPr>
                                <w:rFonts w:hint="default"/>
                                <w:color w:val="000000" w:themeColor="text1"/>
                                <w:kern w:val="24"/>
                                <w:sz w:val="18"/>
                                <w:szCs w:val="18"/>
                                <w:lang w:val="en-US" w:eastAsia="zh-CN"/>
                                <w14:textFill>
                                  <w14:solidFill>
                                    <w14:schemeClr w14:val="tx1"/>
                                  </w14:solidFill>
                                </w14:textFill>
                              </w:rPr>
                            </w:pPr>
                            <w:r>
                              <w:rPr>
                                <w:rFonts w:hint="eastAsia"/>
                                <w:color w:val="000000" w:themeColor="text1"/>
                                <w:kern w:val="24"/>
                                <w:sz w:val="18"/>
                                <w:szCs w:val="18"/>
                                <w:lang w:val="en-US" w:eastAsia="zh-CN"/>
                                <w14:textFill>
                                  <w14:solidFill>
                                    <w14:schemeClr w14:val="tx1"/>
                                  </w14:solidFill>
                                </w14:textFill>
                              </w:rPr>
                              <w:t>安装</w:t>
                            </w:r>
                            <w:r>
                              <w:rPr>
                                <w:rFonts w:hint="default"/>
                                <w:color w:val="000000" w:themeColor="text1"/>
                                <w:kern w:val="24"/>
                                <w:sz w:val="18"/>
                                <w:szCs w:val="18"/>
                                <w:lang w:val="en-US" w:eastAsia="zh-CN"/>
                                <w14:textFill>
                                  <w14:solidFill>
                                    <w14:schemeClr w14:val="tx1"/>
                                  </w14:solidFill>
                                </w14:textFill>
                              </w:rPr>
                              <w:t>护角</w:t>
                            </w:r>
                            <w:r>
                              <w:rPr>
                                <w:rFonts w:hint="eastAsia"/>
                                <w:color w:val="000000" w:themeColor="text1"/>
                                <w:kern w:val="24"/>
                                <w:sz w:val="18"/>
                                <w:szCs w:val="18"/>
                                <w:lang w:val="en-US" w:eastAsia="zh-CN"/>
                                <w14:textFill>
                                  <w14:solidFill>
                                    <w14:schemeClr w14:val="tx1"/>
                                  </w14:solidFill>
                                </w14:textFill>
                              </w:rPr>
                              <w:t>条</w:t>
                            </w:r>
                          </w:p>
                        </w:txbxContent>
                      </v:textbox>
                    </v:roundrect>
                    <v:roundrect id="矩形: 圆角 45" o:spid="_x0000_s1026" o:spt="2" style="position:absolute;left:3886;top:419557;height:495;width:1391;v-text-anchor:middle;" fillcolor="#FFFFFF [3212]" filled="t" stroked="t" coordsize="21600,21600" arcsize="0.166666666666667" o:gfxdata="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lrMvQAA&#10;ANw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14:paraId="132B125D">
                            <w:pPr>
                              <w:rPr>
                                <w:rFonts w:hint="eastAsia"/>
                              </w:rPr>
                            </w:pPr>
                          </w:p>
                        </w:txbxContent>
                      </v:textbox>
                    </v:roundrect>
                    <v:roundrect id="矩形: 圆角 46" o:spid="_x0000_s1026" o:spt="2" style="position:absolute;left:2201;top:419556;height:502;width:1144;v-text-anchor:middle;" fillcolor="#FFFFFF [3212]" filled="t" stroked="t" coordsize="21600,21600" arcsize="0.166666666666667" o:gfxdata="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b4HZvQAA&#10;ANw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14:paraId="0DF78987">
                            <w:pPr>
                              <w:jc w:val="center"/>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刮尺刮平</w:t>
                            </w:r>
                          </w:p>
                          <w:p w14:paraId="7E56117D">
                            <w:pPr>
                              <w:rPr>
                                <w:rFonts w:hint="eastAsia"/>
                              </w:rPr>
                            </w:pPr>
                          </w:p>
                        </w:txbxContent>
                      </v:textbox>
                    </v:roundrect>
                    <v:roundrect id="矩形: 圆角 47" o:spid="_x0000_s1026" o:spt="2" style="position:absolute;left:2209;top:420397;height:507;width:1132;v-text-anchor:middle;" fillcolor="#FFFFFF [3212]" filled="t" stroked="t" coordsize="21600,21600" arcsize="0.166666666666667" o:gfxdata="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vR+uvQAA&#10;ANw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14:paraId="22DBC60A">
                            <w:pPr>
                              <w:jc w:val="center"/>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局部修整</w:t>
                            </w:r>
                          </w:p>
                          <w:p w14:paraId="0C94FD84">
                            <w:pPr>
                              <w:rPr>
                                <w:rFonts w:hint="eastAsia"/>
                              </w:rPr>
                            </w:pPr>
                          </w:p>
                        </w:txbxContent>
                      </v:textbox>
                    </v:roundrect>
                    <v:roundrect id="矩形: 圆角 48" o:spid="_x0000_s1026" o:spt="2" style="position:absolute;left:3867;top:420388;height:519;width:1394;v-text-anchor:middle;" fillcolor="#FFFFFF [3212]" filled="t" stroked="t" coordsize="21600,21600" arcsize="0.166666666666667" o:gfxdata="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w8bo1vQAA&#10;ANw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14:paraId="2A3DDAAA">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center"/>
                              <w:textAlignment w:val="auto"/>
                            </w:pPr>
                            <w:r>
                              <w:rPr>
                                <w:rFonts w:hint="eastAsia"/>
                                <w:color w:val="000000" w:themeColor="text1"/>
                                <w:kern w:val="24"/>
                                <w:sz w:val="18"/>
                                <w:szCs w:val="18"/>
                                <w14:textFill>
                                  <w14:solidFill>
                                    <w14:schemeClr w14:val="tx1"/>
                                  </w14:solidFill>
                                </w14:textFill>
                              </w:rPr>
                              <w:t>抹灰表面处理</w:t>
                            </w:r>
                          </w:p>
                        </w:txbxContent>
                      </v:textbox>
                    </v:roundrect>
                    <v:shape id="直接箭头连接符 13" o:spid="_x0000_s1026" o:spt="32" type="#_x0000_t32" style="position:absolute;left:3341;top:420642;flip:y;height:9;width:526;" filled="f" stroked="t" coordsize="21600,21600" o:gfxdata="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Ux8svQAA&#10;ANwAAAAPAAAAAAAAAAEAIAAAACIAAABkcnMvZG93bnJldi54bWxQSwECFAAUAAAACACHTuJAMy8F&#10;njsAAAA5AAAAEAAAAAAAAAABACAAAAAMAQAAZHJzL3NoYXBleG1sLnhtbFBLBQYAAAAABgAGAFsB&#10;AAC2AwAAAAA=&#10;">
                      <v:fill on="f" focussize="0,0"/>
                      <v:stroke weight="2.25pt" color="#000000 [3200]" miterlimit="8" joinstyle="miter" endarrow="block"/>
                      <v:imagedata o:title=""/>
                      <o:lock v:ext="edit" aspectratio="f"/>
                    </v:shape>
                  </v:group>
                  <v:shape id="文本框 1" o:spid="_x0000_s1026" o:spt="202" type="#_x0000_t202" style="position:absolute;left:3291;top:418671;height:571;width:1373;" filled="f" stroked="f" coordsize="21600,21600" o:gfxdata="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N31Do&#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14:paraId="186875F3">
                          <w:pPr>
                            <w:pStyle w:val="53"/>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eastAsia="宋体"/>
                              <w:lang w:val="en-US" w:eastAsia="zh-CN"/>
                            </w:rPr>
                          </w:pPr>
                          <w:r>
                            <w:rPr>
                              <w:rFonts w:hint="eastAsia"/>
                              <w:lang w:val="en-US" w:eastAsia="zh-CN"/>
                            </w:rPr>
                            <w:t>不同基材之间粘贴网布</w:t>
                          </w:r>
                        </w:p>
                      </w:txbxContent>
                    </v:textbox>
                  </v:shape>
                  <v:shape id="_x0000_s1026" o:spid="_x0000_s1026" o:spt="202" type="#_x0000_t202" style="position:absolute;left:5217;top:418663;height:563;width:2017;" filled="f" stroked="f" coordsize="21600,21600" o:gfxdata="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y3P0Y&#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14:paraId="41F2D6FA">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color w:val="000000" w:themeColor="text1"/>
                              <w:kern w:val="24"/>
                              <w:sz w:val="21"/>
                              <w:szCs w:val="21"/>
                              <w14:textFill>
                                <w14:solidFill>
                                  <w14:schemeClr w14:val="tx1"/>
                                </w14:solidFill>
                              </w14:textFill>
                            </w:rPr>
                          </w:pPr>
                          <w:r>
                            <w:rPr>
                              <w:rFonts w:hint="eastAsia"/>
                              <w:color w:val="000000" w:themeColor="text1"/>
                              <w:kern w:val="24"/>
                              <w:sz w:val="18"/>
                              <w:szCs w:val="18"/>
                              <w14:textFill>
                                <w14:solidFill>
                                  <w14:schemeClr w14:val="tx1"/>
                                </w14:solidFill>
                              </w14:textFill>
                            </w:rPr>
                            <w:t>吊垂直、套方、找规矩、做灰饼、冲筋</w:t>
                          </w:r>
                        </w:p>
                        <w:p w14:paraId="08C1A447"/>
                      </w:txbxContent>
                    </v:textbox>
                  </v:shape>
                  <v:shape id="_x0000_s1026" o:spid="_x0000_s1026" o:spt="202" type="#_x0000_t202" style="position:absolute;left:3296;top:419547;height:610;width:1386;" filled="f" stroked="f" coordsize="21600,21600" o:gfxdata="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YSc5e&#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14:paraId="6B08F4A2">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冲筋干燥后手工抹灰上墙</w:t>
                          </w:r>
                        </w:p>
                        <w:p w14:paraId="73BF61EB">
                          <w:pPr>
                            <w:rPr>
                              <w:rFonts w:hint="default"/>
                              <w:lang w:val="en-US" w:eastAsia="zh-CN"/>
                            </w:rPr>
                          </w:pPr>
                        </w:p>
                      </w:txbxContent>
                    </v:textbox>
                  </v:shape>
                </v:group>
                <w10:wrap type="topAndBottom"/>
              </v:group>
            </w:pict>
          </mc:Fallback>
        </mc:AlternateContent>
      </w:r>
      <w:r>
        <w:rPr>
          <w:rFonts w:hint="eastAsia"/>
          <w:color w:val="auto"/>
          <w:lang w:val="en-US" w:eastAsia="zh-CN"/>
        </w:rPr>
        <w:t>图 6.2.6-1 手工抹灰施工工序</w:t>
      </w:r>
    </w:p>
    <w:p w14:paraId="5A212E07">
      <w:pPr>
        <w:bidi w:val="0"/>
        <w:rPr>
          <w:rFonts w:hint="eastAsia"/>
          <w:color w:val="auto"/>
          <w:lang w:val="en-US" w:eastAsia="zh-CN"/>
        </w:rPr>
      </w:pPr>
    </w:p>
    <w:p w14:paraId="1DBE1EFB">
      <w:pPr>
        <w:bidi w:val="0"/>
        <w:rPr>
          <w:rFonts w:hint="eastAsia"/>
          <w:color w:val="auto"/>
          <w:lang w:val="en-US" w:eastAsia="zh-CN"/>
        </w:rPr>
      </w:pPr>
    </w:p>
    <w:p w14:paraId="4B9AC977">
      <w:pPr>
        <w:bidi w:val="0"/>
        <w:rPr>
          <w:rFonts w:hint="eastAsia"/>
          <w:color w:val="auto"/>
          <w:lang w:val="en-US" w:eastAsia="zh-CN"/>
        </w:rPr>
      </w:pPr>
    </w:p>
    <w:p w14:paraId="6B11EB19">
      <w:pPr>
        <w:spacing w:after="379" w:line="1" w:lineRule="exact"/>
        <w:rPr>
          <w:rFonts w:asciiTheme="minorEastAsia" w:hAnsiTheme="minorEastAsia" w:eastAsiaTheme="minorEastAsia"/>
          <w:color w:val="auto"/>
          <w:sz w:val="28"/>
          <w:szCs w:val="28"/>
        </w:rPr>
      </w:pPr>
      <w:r>
        <w:rPr>
          <w:color w:val="auto"/>
        </w:rPr>
        <mc:AlternateContent>
          <mc:Choice Requires="wpg">
            <w:drawing>
              <wp:anchor distT="0" distB="0" distL="114300" distR="114300" simplePos="0" relativeHeight="251666432" behindDoc="0" locked="0" layoutInCell="1" allowOverlap="1">
                <wp:simplePos x="0" y="0"/>
                <wp:positionH relativeFrom="column">
                  <wp:posOffset>146050</wp:posOffset>
                </wp:positionH>
                <wp:positionV relativeFrom="paragraph">
                  <wp:posOffset>91440</wp:posOffset>
                </wp:positionV>
                <wp:extent cx="3505835" cy="2233930"/>
                <wp:effectExtent l="1905" t="0" r="12700" b="6350"/>
                <wp:wrapTopAndBottom/>
                <wp:docPr id="310" name="组合 310"/>
                <wp:cNvGraphicFramePr/>
                <a:graphic xmlns:a="http://schemas.openxmlformats.org/drawingml/2006/main">
                  <a:graphicData uri="http://schemas.microsoft.com/office/word/2010/wordprocessingGroup">
                    <wpg:wgp>
                      <wpg:cNvGrpSpPr/>
                      <wpg:grpSpPr>
                        <a:xfrm>
                          <a:off x="0" y="0"/>
                          <a:ext cx="3505835" cy="2233930"/>
                          <a:chOff x="1567" y="426511"/>
                          <a:chExt cx="5521" cy="3518"/>
                        </a:xfrm>
                      </wpg:grpSpPr>
                      <wpg:grpSp>
                        <wpg:cNvPr id="313" name="组合 863"/>
                        <wpg:cNvGrpSpPr/>
                        <wpg:grpSpPr>
                          <a:xfrm>
                            <a:off x="1574" y="426545"/>
                            <a:ext cx="5505" cy="3484"/>
                            <a:chOff x="1510" y="426227"/>
                            <a:chExt cx="5505" cy="3484"/>
                          </a:xfrm>
                        </wpg:grpSpPr>
                        <wpg:grpSp>
                          <wpg:cNvPr id="314" name="组合 832"/>
                          <wpg:cNvGrpSpPr/>
                          <wpg:grpSpPr>
                            <a:xfrm>
                              <a:off x="1510" y="426227"/>
                              <a:ext cx="5505" cy="3484"/>
                              <a:chOff x="2387" y="426241"/>
                              <a:chExt cx="5505" cy="3484"/>
                            </a:xfrm>
                          </wpg:grpSpPr>
                          <wps:wsp>
                            <wps:cNvPr id="1256" name="直接箭头连接符 13"/>
                            <wps:cNvCnPr>
                              <a:stCxn id="1265" idx="3"/>
                              <a:endCxn id="1266" idx="1"/>
                            </wps:cNvCnPr>
                            <wps:spPr>
                              <a:xfrm>
                                <a:off x="3539" y="426493"/>
                                <a:ext cx="490" cy="2"/>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257" name="直接箭头连接符 16"/>
                            <wps:cNvCnPr>
                              <a:stCxn id="1266" idx="3"/>
                              <a:endCxn id="1267" idx="1"/>
                            </wps:cNvCnPr>
                            <wps:spPr>
                              <a:xfrm flipV="1">
                                <a:off x="5387" y="426494"/>
                                <a:ext cx="500" cy="1"/>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258" name="直接箭头连接符 18"/>
                            <wps:cNvCnPr>
                              <a:endCxn id="1268" idx="0"/>
                            </wps:cNvCnPr>
                            <wps:spPr>
                              <a:xfrm flipH="1">
                                <a:off x="6897" y="426510"/>
                                <a:ext cx="1" cy="704"/>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259" name="直接箭头连接符 20"/>
                            <wps:cNvCnPr>
                              <a:stCxn id="1268" idx="1"/>
                              <a:endCxn id="1269" idx="3"/>
                            </wps:cNvCnPr>
                            <wps:spPr>
                              <a:xfrm flipH="1">
                                <a:off x="5390" y="427473"/>
                                <a:ext cx="874" cy="1"/>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260" name="直接箭头连接符 22"/>
                            <wps:cNvCnPr>
                              <a:stCxn id="1269" idx="1"/>
                              <a:endCxn id="1270" idx="3"/>
                            </wps:cNvCnPr>
                            <wps:spPr>
                              <a:xfrm flipH="1">
                                <a:off x="3541" y="427474"/>
                                <a:ext cx="495" cy="9"/>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262" name="直接箭头连接符 26"/>
                            <wps:cNvCnPr>
                              <a:stCxn id="1271" idx="3"/>
                              <a:endCxn id="1272" idx="1"/>
                            </wps:cNvCnPr>
                            <wps:spPr>
                              <a:xfrm>
                                <a:off x="3546" y="428489"/>
                                <a:ext cx="502" cy="2"/>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263" name="直接箭头连接符 72"/>
                            <wps:cNvCnPr>
                              <a:stCxn id="1272" idx="3"/>
                              <a:endCxn id="1273" idx="1"/>
                            </wps:cNvCnPr>
                            <wps:spPr>
                              <a:xfrm>
                                <a:off x="5404" y="428491"/>
                                <a:ext cx="909" cy="1"/>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264" name="直接箭头连接符 74"/>
                            <wps:cNvCnPr>
                              <a:stCxn id="1273" idx="2"/>
                              <a:endCxn id="1274" idx="0"/>
                            </wps:cNvCnPr>
                            <wps:spPr>
                              <a:xfrm flipH="1">
                                <a:off x="6889" y="428743"/>
                                <a:ext cx="6" cy="473"/>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265" name="矩形: 圆角 2"/>
                            <wps:cNvSpPr/>
                            <wps:spPr>
                              <a:xfrm>
                                <a:off x="2387" y="426241"/>
                                <a:ext cx="1152" cy="504"/>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301023">
                                  <w:pPr>
                                    <w:jc w:val="center"/>
                                    <w:rPr>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基层处理</w:t>
                                  </w:r>
                                </w:p>
                              </w:txbxContent>
                            </wps:txbx>
                            <wps:bodyPr rtlCol="0" anchor="ctr"/>
                          </wps:wsp>
                          <wps:wsp>
                            <wps:cNvPr id="1266" name="矩形: 圆角 25"/>
                            <wps:cNvSpPr/>
                            <wps:spPr>
                              <a:xfrm>
                                <a:off x="4029" y="426250"/>
                                <a:ext cx="1358" cy="490"/>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FE2ACB">
                                  <w:pPr>
                                    <w:rPr>
                                      <w:rFonts w:hint="eastAsia"/>
                                    </w:rPr>
                                  </w:pPr>
                                </w:p>
                              </w:txbxContent>
                            </wps:txbx>
                            <wps:bodyPr rtlCol="0" anchor="ctr"/>
                          </wps:wsp>
                          <wps:wsp>
                            <wps:cNvPr id="1267" name="矩形: 圆角 29"/>
                            <wps:cNvSpPr/>
                            <wps:spPr>
                              <a:xfrm>
                                <a:off x="5887" y="426244"/>
                                <a:ext cx="2005" cy="499"/>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18A073">
                                  <w:pPr>
                                    <w:rPr>
                                      <w:rFonts w:hint="eastAsia"/>
                                    </w:rPr>
                                  </w:pPr>
                                </w:p>
                              </w:txbxContent>
                            </wps:txbx>
                            <wps:bodyPr rtlCol="0" anchor="ctr"/>
                          </wps:wsp>
                          <wps:wsp>
                            <wps:cNvPr id="1268" name="矩形: 圆角 36"/>
                            <wps:cNvSpPr/>
                            <wps:spPr>
                              <a:xfrm>
                                <a:off x="6264" y="427214"/>
                                <a:ext cx="1265" cy="518"/>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F8EA31">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center"/>
                                    <w:textAlignment w:val="auto"/>
                                    <w:rPr>
                                      <w:rFonts w:hint="eastAsia"/>
                                    </w:rPr>
                                  </w:pPr>
                                  <w:r>
                                    <w:rPr>
                                      <w:rFonts w:hint="eastAsia"/>
                                      <w:color w:val="000000" w:themeColor="text1"/>
                                      <w:kern w:val="24"/>
                                      <w:sz w:val="18"/>
                                      <w:szCs w:val="18"/>
                                      <w:lang w:val="en-US" w:eastAsia="zh-CN"/>
                                      <w14:textFill>
                                        <w14:solidFill>
                                          <w14:schemeClr w14:val="tx1"/>
                                        </w14:solidFill>
                                      </w14:textFill>
                                    </w:rPr>
                                    <w:t>安装</w:t>
                                  </w:r>
                                  <w:r>
                                    <w:rPr>
                                      <w:rFonts w:hint="default"/>
                                      <w:color w:val="000000" w:themeColor="text1"/>
                                      <w:kern w:val="24"/>
                                      <w:sz w:val="18"/>
                                      <w:szCs w:val="18"/>
                                      <w:lang w:val="en-US" w:eastAsia="zh-CN"/>
                                      <w14:textFill>
                                        <w14:solidFill>
                                          <w14:schemeClr w14:val="tx1"/>
                                        </w14:solidFill>
                                      </w14:textFill>
                                    </w:rPr>
                                    <w:t>护角</w:t>
                                  </w:r>
                                  <w:r>
                                    <w:rPr>
                                      <w:rFonts w:hint="eastAsia"/>
                                      <w:color w:val="000000" w:themeColor="text1"/>
                                      <w:kern w:val="24"/>
                                      <w:sz w:val="18"/>
                                      <w:szCs w:val="18"/>
                                      <w:lang w:val="en-US" w:eastAsia="zh-CN"/>
                                      <w14:textFill>
                                        <w14:solidFill>
                                          <w14:schemeClr w14:val="tx1"/>
                                        </w14:solidFill>
                                      </w14:textFill>
                                    </w:rPr>
                                    <w:t>条</w:t>
                                  </w:r>
                                </w:p>
                              </w:txbxContent>
                            </wps:txbx>
                            <wps:bodyPr rtlCol="0" anchor="ctr"/>
                          </wps:wsp>
                          <wps:wsp>
                            <wps:cNvPr id="1269" name="矩形: 圆角 45"/>
                            <wps:cNvSpPr/>
                            <wps:spPr>
                              <a:xfrm>
                                <a:off x="4036" y="427213"/>
                                <a:ext cx="1354" cy="521"/>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DB2849">
                                  <w:pPr>
                                    <w:rPr>
                                      <w:rFonts w:hint="eastAsia"/>
                                    </w:rPr>
                                  </w:pPr>
                                </w:p>
                              </w:txbxContent>
                            </wps:txbx>
                            <wps:bodyPr rtlCol="0" anchor="ctr"/>
                          </wps:wsp>
                          <wps:wsp>
                            <wps:cNvPr id="1270" name="矩形: 圆角 46"/>
                            <wps:cNvSpPr/>
                            <wps:spPr>
                              <a:xfrm>
                                <a:off x="2390" y="427223"/>
                                <a:ext cx="1151" cy="519"/>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CC8207">
                                  <w:pPr>
                                    <w:jc w:val="center"/>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机械喷涂</w:t>
                                  </w:r>
                                </w:p>
                              </w:txbxContent>
                            </wps:txbx>
                            <wps:bodyPr rtlCol="0" anchor="ctr"/>
                          </wps:wsp>
                          <wps:wsp>
                            <wps:cNvPr id="1271" name="矩形: 圆角 47"/>
                            <wps:cNvSpPr/>
                            <wps:spPr>
                              <a:xfrm>
                                <a:off x="2399" y="428239"/>
                                <a:ext cx="1147" cy="500"/>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AF7FA7">
                                  <w:pPr>
                                    <w:rPr>
                                      <w:rFonts w:hint="eastAsia"/>
                                    </w:rPr>
                                  </w:pPr>
                                </w:p>
                              </w:txbxContent>
                            </wps:txbx>
                            <wps:bodyPr rtlCol="0" anchor="ctr"/>
                          </wps:wsp>
                          <wps:wsp>
                            <wps:cNvPr id="1272" name="矩形: 圆角 48"/>
                            <wps:cNvSpPr/>
                            <wps:spPr>
                              <a:xfrm>
                                <a:off x="4048" y="428234"/>
                                <a:ext cx="1356" cy="513"/>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11EDC2">
                                  <w:pPr>
                                    <w:rPr>
                                      <w:rFonts w:hint="eastAsia"/>
                                    </w:rPr>
                                  </w:pPr>
                                </w:p>
                              </w:txbxContent>
                            </wps:txbx>
                            <wps:bodyPr rtlCol="0" anchor="ctr"/>
                          </wps:wsp>
                          <wps:wsp>
                            <wps:cNvPr id="1273" name="矩形: 圆角 49"/>
                            <wps:cNvSpPr/>
                            <wps:spPr>
                              <a:xfrm>
                                <a:off x="6313" y="428240"/>
                                <a:ext cx="1164" cy="503"/>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D488CD">
                                  <w:pPr>
                                    <w:jc w:val="center"/>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局部修整</w:t>
                                  </w:r>
                                </w:p>
                              </w:txbxContent>
                            </wps:txbx>
                            <wps:bodyPr rtlCol="0" anchor="ctr"/>
                          </wps:wsp>
                          <wps:wsp>
                            <wps:cNvPr id="1274" name="矩形: 圆角 50"/>
                            <wps:cNvSpPr/>
                            <wps:spPr>
                              <a:xfrm>
                                <a:off x="6146" y="429216"/>
                                <a:ext cx="1486" cy="509"/>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F7535F">
                                  <w:pPr>
                                    <w:jc w:val="center"/>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抹灰表面处理</w:t>
                                  </w:r>
                                </w:p>
                              </w:txbxContent>
                            </wps:txbx>
                            <wps:bodyPr rtlCol="0" anchor="ctr"/>
                          </wps:wsp>
                        </wpg:grpSp>
                        <wps:wsp>
                          <wps:cNvPr id="838" name="直接箭头连接符 18"/>
                          <wps:cNvCnPr>
                            <a:stCxn id="1270" idx="2"/>
                            <a:endCxn id="1271" idx="0"/>
                          </wps:cNvCnPr>
                          <wps:spPr>
                            <a:xfrm>
                              <a:off x="2089" y="427728"/>
                              <a:ext cx="7" cy="49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g:grpSp>
                      <wps:wsp>
                        <wps:cNvPr id="316" name="文本框 316"/>
                        <wps:cNvSpPr txBox="1"/>
                        <wps:spPr>
                          <a:xfrm>
                            <a:off x="3212" y="426511"/>
                            <a:ext cx="1373" cy="5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40C5AD">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不同基材之间粘贴网布</w:t>
                              </w:r>
                            </w:p>
                            <w:p w14:paraId="50A129DE">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7" name="文本框 317"/>
                        <wps:cNvSpPr txBox="1"/>
                        <wps:spPr>
                          <a:xfrm>
                            <a:off x="5071" y="426531"/>
                            <a:ext cx="2017" cy="544"/>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52A1B1">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吊垂直、套方、找规矩、做灰饼、冲筋</w:t>
                              </w:r>
                            </w:p>
                            <w:p w14:paraId="1771B78B"/>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2" name="文本框 322"/>
                        <wps:cNvSpPr txBox="1"/>
                        <wps:spPr>
                          <a:xfrm>
                            <a:off x="3210" y="427498"/>
                            <a:ext cx="1373" cy="60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CADB27">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设备调试、料浆调配</w:t>
                              </w:r>
                            </w:p>
                            <w:p w14:paraId="60E81761">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3" name="文本框 323"/>
                        <wps:cNvSpPr txBox="1"/>
                        <wps:spPr>
                          <a:xfrm>
                            <a:off x="1567" y="428513"/>
                            <a:ext cx="1161" cy="5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9E44E9">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刮平、填补材料</w:t>
                              </w:r>
                            </w:p>
                            <w:p w14:paraId="568462AC">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4" name="文本框 324"/>
                        <wps:cNvSpPr txBox="1"/>
                        <wps:spPr>
                          <a:xfrm>
                            <a:off x="3230" y="428518"/>
                            <a:ext cx="1373" cy="5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9D1C78">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铺设网布（需要时）</w:t>
                              </w:r>
                            </w:p>
                            <w:p w14:paraId="1FC84C6B">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1.5pt;margin-top:7.2pt;height:175.9pt;width:276.05pt;mso-wrap-distance-bottom:0pt;mso-wrap-distance-top:0pt;z-index:251666432;mso-width-relative:page;mso-height-relative:page;" coordorigin="1567,426511" coordsize="5521,3518" o:gfxdata="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">
                <o:lock v:ext="edit" aspectratio="f"/>
                <v:group id="组合 863" o:spid="_x0000_s1026" o:spt="203" style="position:absolute;left:1574;top:426545;height:3484;width:5505;" coordorigin="1510,426227" coordsize="5505,3484" o:gfxdata="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FVV+5q+AAAA3AAAAA8AAAAAAAAAAQAgAAAAIgAAAGRycy9kb3ducmV2Lnht&#10;bFBLAQIUABQAAAAIAIdO4kAzLwWeOwAAADkAAAAVAAAAAAAAAAEAIAAAAA0BAABkcnMvZ3JvdXBz&#10;aGFwZXhtbC54bWxQSwUGAAAAAAYABgBgAQAAygMAAAAA&#10;">
                  <o:lock v:ext="edit" aspectratio="f"/>
                  <v:group id="组合 832" o:spid="_x0000_s1026" o:spt="203" style="position:absolute;left:1510;top:426227;height:3484;width:5505;" coordorigin="2387,426241" coordsize="5505,3484" o:gfxdata="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avGPuvwAAANwAAAAPAAAAAAAAAAEAIAAAACIAAABkcnMvZG93bnJldi54&#10;bWxQSwECFAAUAAAACACHTuJAMy8FnjsAAAA5AAAAFQAAAAAAAAABACAAAAAOAQAAZHJzL2dyb3Vw&#10;c2hhcGV4bWwueG1sUEsFBgAAAAAGAAYAYAEAAMsDAAAAAA==&#10;">
                    <o:lock v:ext="edit" aspectratio="f"/>
                    <v:shape id="直接箭头连接符 13" o:spid="_x0000_s1026" o:spt="32" type="#_x0000_t32" style="position:absolute;left:3539;top:426493;height:2;width:490;" filled="f" stroked="t" coordsize="21600,21600" o:gfxdata="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fAbgb4A&#10;AADdAAAADwAAAAAAAAABACAAAAAiAAAAZHJzL2Rvd25yZXYueG1sUEsBAhQAFAAAAAgAh07iQDMv&#10;BZ47AAAAOQAAABAAAAAAAAAAAQAgAAAADQEAAGRycy9zaGFwZXhtbC54bWxQSwUGAAAAAAYABgBb&#10;AQAAtwMAAAAA&#10;">
                      <v:fill on="f" focussize="0,0"/>
                      <v:stroke weight="2.25pt" color="#000000 [3200]" miterlimit="8" joinstyle="miter" endarrow="block"/>
                      <v:imagedata o:title=""/>
                      <o:lock v:ext="edit" aspectratio="f"/>
                    </v:shape>
                    <v:shape id="直接箭头连接符 16" o:spid="_x0000_s1026" o:spt="32" type="#_x0000_t32" style="position:absolute;left:5387;top:426494;flip:y;height:1;width:500;" filled="f" stroked="t" coordsize="21600,21600" o:gfxdata="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s5O928AAAA&#10;3QAAAA8AAAAAAAAAAQAgAAAAIgAAAGRycy9kb3ducmV2LnhtbFBLAQIUABQAAAAIAIdO4kAzLwWe&#10;OwAAADkAAAAQAAAAAAAAAAEAIAAAAAsBAABkcnMvc2hhcGV4bWwueG1sUEsFBgAAAAAGAAYAWwEA&#10;ALUDAAAAAA==&#10;">
                      <v:fill on="f" focussize="0,0"/>
                      <v:stroke weight="2.25pt" color="#000000 [3200]" miterlimit="8" joinstyle="miter" endarrow="block"/>
                      <v:imagedata o:title=""/>
                      <o:lock v:ext="edit" aspectratio="f"/>
                    </v:shape>
                    <v:shape id="直接箭头连接符 18" o:spid="_x0000_s1026" o:spt="32" type="#_x0000_t32" style="position:absolute;left:6897;top:426510;flip:x;height:704;width:1;" filled="f" stroked="t" coordsize="21600,21600" o:gfxdata="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qavr74A&#10;AADdAAAADwAAAAAAAAABACAAAAAiAAAAZHJzL2Rvd25yZXYueG1sUEsBAhQAFAAAAAgAh07iQDMv&#10;BZ47AAAAOQAAABAAAAAAAAAAAQAgAAAADQEAAGRycy9zaGFwZXhtbC54bWxQSwUGAAAAAAYABgBb&#10;AQAAtwMAAAAA&#10;">
                      <v:fill on="f" focussize="0,0"/>
                      <v:stroke weight="2.25pt" color="#000000 [3200]" miterlimit="8" joinstyle="miter" endarrow="block"/>
                      <v:imagedata o:title=""/>
                      <o:lock v:ext="edit" aspectratio="f"/>
                    </v:shape>
                    <v:shape id="直接箭头连接符 20" o:spid="_x0000_s1026" o:spt="32" type="#_x0000_t32" style="position:absolute;left:5390;top:427473;flip:x;height:1;width:874;" filled="f" stroked="t" coordsize="21600,21600" o:gfxdata="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XqCjS8AAAA&#10;3QAAAA8AAAAAAAAAAQAgAAAAIgAAAGRycy9kb3ducmV2LnhtbFBLAQIUABQAAAAIAIdO4kAzLwWe&#10;OwAAADkAAAAQAAAAAAAAAAEAIAAAAAsBAABkcnMvc2hhcGV4bWwueG1sUEsFBgAAAAAGAAYAWwEA&#10;ALUDAAAAAA==&#10;">
                      <v:fill on="f" focussize="0,0"/>
                      <v:stroke weight="2.25pt" color="#000000 [3200]" miterlimit="8" joinstyle="miter" endarrow="block"/>
                      <v:imagedata o:title=""/>
                      <o:lock v:ext="edit" aspectratio="f"/>
                    </v:shape>
                    <v:shape id="直接箭头连接符 22" o:spid="_x0000_s1026" o:spt="32" type="#_x0000_t32" style="position:absolute;left:3541;top:427474;flip:x;height:9;width:495;" filled="f" stroked="t" coordsize="21600,21600" o:gfxdata="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rxpFL4A&#10;AADdAAAADwAAAAAAAAABACAAAAAiAAAAZHJzL2Rvd25yZXYueG1sUEsBAhQAFAAAAAgAh07iQDMv&#10;BZ47AAAAOQAAABAAAAAAAAAAAQAgAAAADQEAAGRycy9zaGFwZXhtbC54bWxQSwUGAAAAAAYABgBb&#10;AQAAtwMAAAAA&#10;">
                      <v:fill on="f" focussize="0,0"/>
                      <v:stroke weight="2.25pt" color="#000000 [3200]" miterlimit="8" joinstyle="miter" endarrow="block"/>
                      <v:imagedata o:title=""/>
                      <o:lock v:ext="edit" aspectratio="f"/>
                    </v:shape>
                    <v:shape id="直接箭头连接符 26" o:spid="_x0000_s1026" o:spt="32" type="#_x0000_t32" style="position:absolute;left:3546;top:428489;height:2;width:502;" filled="f" stroked="t" coordsize="21600,21600" o:gfxdata="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p9c/vQAA&#10;AN0AAAAPAAAAAAAAAAEAIAAAACIAAABkcnMvZG93bnJldi54bWxQSwECFAAUAAAACACHTuJAMy8F&#10;njsAAAA5AAAAEAAAAAAAAAABACAAAAAMAQAAZHJzL3NoYXBleG1sLnhtbFBLBQYAAAAABgAGAFsB&#10;AAC2AwAAAAA=&#10;">
                      <v:fill on="f" focussize="0,0"/>
                      <v:stroke weight="2.25pt" color="#000000 [3200]" miterlimit="8" joinstyle="miter" endarrow="block"/>
                      <v:imagedata o:title=""/>
                      <o:lock v:ext="edit" aspectratio="f"/>
                    </v:shape>
                    <v:shape id="直接箭头连接符 72" o:spid="_x0000_s1026" o:spt="32" type="#_x0000_t32" style="position:absolute;left:5404;top:428491;height:1;width:909;" filled="f" stroked="t" coordsize="21600,21600" o:gfxdata="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63KkvQAA&#10;AN0AAAAPAAAAAAAAAAEAIAAAACIAAABkcnMvZG93bnJldi54bWxQSwECFAAUAAAACACHTuJAMy8F&#10;njsAAAA5AAAAEAAAAAAAAAABACAAAAAMAQAAZHJzL3NoYXBleG1sLnhtbFBLBQYAAAAABgAGAFsB&#10;AAC2AwAAAAA=&#10;">
                      <v:fill on="f" focussize="0,0"/>
                      <v:stroke weight="2.25pt" color="#000000 [3200]" miterlimit="8" joinstyle="miter" endarrow="block"/>
                      <v:imagedata o:title=""/>
                      <o:lock v:ext="edit" aspectratio="f"/>
                    </v:shape>
                    <v:shape id="直接箭头连接符 74" o:spid="_x0000_s1026" o:spt="32" type="#_x0000_t32" style="position:absolute;left:6889;top:428743;flip:x;height:473;width:6;" filled="f" stroked="t" coordsize="21600,21600" o:gfxdata="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YdvF7sAAADd&#10;AAAADwAAAAAAAAABACAAAAAiAAAAZHJzL2Rvd25yZXYueG1sUEsBAhQAFAAAAAgAh07iQDMvBZ47&#10;AAAAOQAAABAAAAAAAAAAAQAgAAAACgEAAGRycy9zaGFwZXhtbC54bWxQSwUGAAAAAAYABgBbAQAA&#10;tAMAAAAA&#10;">
                      <v:fill on="f" focussize="0,0"/>
                      <v:stroke weight="2.25pt" color="#000000 [3200]" miterlimit="8" joinstyle="miter" endarrow="block"/>
                      <v:imagedata o:title=""/>
                      <o:lock v:ext="edit" aspectratio="f"/>
                    </v:shape>
                    <v:roundrect id="矩形: 圆角 2" o:spid="_x0000_s1026" o:spt="2" style="position:absolute;left:2387;top:426241;height:504;width:1152;v-text-anchor:middle;" fillcolor="#FFFFFF [3212]" filled="t" stroked="t" coordsize="21600,21600" arcsize="0.166666666666667" o:gfxdata="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Ycef7sAAADd&#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14301023">
                            <w:pPr>
                              <w:jc w:val="center"/>
                              <w:rPr>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基层处理</w:t>
                            </w:r>
                          </w:p>
                        </w:txbxContent>
                      </v:textbox>
                    </v:roundrect>
                    <v:roundrect id="矩形: 圆角 25" o:spid="_x0000_s1026" o:spt="2" style="position:absolute;left:4029;top:426250;height:490;width:1358;v-text-anchor:middle;" fillcolor="#FFFFFF [3212]" filled="t" stroked="t" coordsize="21600,21600" arcsize="0.166666666666667" o:gfxdata="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VWACLsAAADd&#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6BFE2ACB">
                            <w:pPr>
                              <w:rPr>
                                <w:rFonts w:hint="eastAsia"/>
                              </w:rPr>
                            </w:pPr>
                          </w:p>
                        </w:txbxContent>
                      </v:textbox>
                    </v:roundrect>
                    <v:roundrect id="矩形: 圆角 29" o:spid="_x0000_s1026" o:spt="2" style="position:absolute;left:5887;top:426244;height:499;width:2005;v-text-anchor:middle;" fillcolor="#FFFFFF [3212]" filled="t" stroked="t" coordsize="21600,21600" arcsize="0.166666666666667" o:gfxdata="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hklk7sAAADd&#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5418A073">
                            <w:pPr>
                              <w:rPr>
                                <w:rFonts w:hint="eastAsia"/>
                              </w:rPr>
                            </w:pPr>
                          </w:p>
                        </w:txbxContent>
                      </v:textbox>
                    </v:roundrect>
                    <v:roundrect id="矩形: 圆角 36" o:spid="_x0000_s1026" o:spt="2" style="position:absolute;left:6264;top:427214;height:518;width:1265;v-text-anchor:middle;" fillcolor="#FFFFFF [3212]" filled="t" stroked="t" coordsize="21600,21600" arcsize="0.166666666666667" o:gfxdata="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4ax4b4A&#10;AADd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w:txbxContent>
                          <w:p w14:paraId="03F8EA31">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center"/>
                              <w:textAlignment w:val="auto"/>
                              <w:rPr>
                                <w:rFonts w:hint="eastAsia"/>
                              </w:rPr>
                            </w:pPr>
                            <w:r>
                              <w:rPr>
                                <w:rFonts w:hint="eastAsia"/>
                                <w:color w:val="000000" w:themeColor="text1"/>
                                <w:kern w:val="24"/>
                                <w:sz w:val="18"/>
                                <w:szCs w:val="18"/>
                                <w:lang w:val="en-US" w:eastAsia="zh-CN"/>
                                <w14:textFill>
                                  <w14:solidFill>
                                    <w14:schemeClr w14:val="tx1"/>
                                  </w14:solidFill>
                                </w14:textFill>
                              </w:rPr>
                              <w:t>安装</w:t>
                            </w:r>
                            <w:r>
                              <w:rPr>
                                <w:rFonts w:hint="default"/>
                                <w:color w:val="000000" w:themeColor="text1"/>
                                <w:kern w:val="24"/>
                                <w:sz w:val="18"/>
                                <w:szCs w:val="18"/>
                                <w:lang w:val="en-US" w:eastAsia="zh-CN"/>
                                <w14:textFill>
                                  <w14:solidFill>
                                    <w14:schemeClr w14:val="tx1"/>
                                  </w14:solidFill>
                                </w14:textFill>
                              </w:rPr>
                              <w:t>护角</w:t>
                            </w:r>
                            <w:r>
                              <w:rPr>
                                <w:rFonts w:hint="eastAsia"/>
                                <w:color w:val="000000" w:themeColor="text1"/>
                                <w:kern w:val="24"/>
                                <w:sz w:val="18"/>
                                <w:szCs w:val="18"/>
                                <w:lang w:val="en-US" w:eastAsia="zh-CN"/>
                                <w14:textFill>
                                  <w14:solidFill>
                                    <w14:schemeClr w14:val="tx1"/>
                                  </w14:solidFill>
                                </w14:textFill>
                              </w:rPr>
                              <w:t>条</w:t>
                            </w:r>
                          </w:p>
                        </w:txbxContent>
                      </v:textbox>
                    </v:roundrect>
                    <v:roundrect id="矩形: 圆角 45" o:spid="_x0000_s1026" o:spt="2" style="position:absolute;left:4036;top:427213;height:521;width:1354;v-text-anchor:middle;" fillcolor="#FFFFFF [3212]" filled="t" stroked="t" coordsize="21600,21600" arcsize="0.166666666666667" o:gfxdata="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jKFHq8AAAA&#10;3Q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14:paraId="15DB2849">
                            <w:pPr>
                              <w:rPr>
                                <w:rFonts w:hint="eastAsia"/>
                              </w:rPr>
                            </w:pPr>
                          </w:p>
                        </w:txbxContent>
                      </v:textbox>
                    </v:roundrect>
                    <v:roundrect id="矩形: 圆角 46" o:spid="_x0000_s1026" o:spt="2" style="position:absolute;left:2390;top:427223;height:519;width:1151;v-text-anchor:middle;" fillcolor="#FFFFFF [3212]" filled="t" stroked="t" coordsize="21600,21600" arcsize="0.166666666666667" o:gfxdata="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CkrOr4A&#10;AADd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w:txbxContent>
                          <w:p w14:paraId="53CC8207">
                            <w:pPr>
                              <w:jc w:val="center"/>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机械喷涂</w:t>
                            </w:r>
                          </w:p>
                        </w:txbxContent>
                      </v:textbox>
                    </v:roundrect>
                    <v:roundrect id="矩形: 圆角 47" o:spid="_x0000_s1026" o:spt="2" style="position:absolute;left:2399;top:428239;height:500;width:1147;v-text-anchor:middle;" fillcolor="#FFFFFF [3212]" filled="t" stroked="t" coordsize="21600,21600" arcsize="0.166666666666667" o:gfxdata="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2WOobsAAADd&#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5EAF7FA7">
                            <w:pPr>
                              <w:rPr>
                                <w:rFonts w:hint="eastAsia"/>
                              </w:rPr>
                            </w:pPr>
                          </w:p>
                        </w:txbxContent>
                      </v:textbox>
                    </v:roundrect>
                    <v:roundrect id="矩形: 圆角 48" o:spid="_x0000_s1026" o:spt="2" style="position:absolute;left:4048;top:428234;height:513;width:1356;v-text-anchor:middle;" fillcolor="#FFFFFF [3212]" filled="t" stroked="t" coordsize="21600,21600" arcsize="0.166666666666667" o:gfxdata="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7cQ1rsAAADd&#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5F11EDC2">
                            <w:pPr>
                              <w:rPr>
                                <w:rFonts w:hint="eastAsia"/>
                              </w:rPr>
                            </w:pPr>
                          </w:p>
                        </w:txbxContent>
                      </v:textbox>
                    </v:roundrect>
                    <v:roundrect id="矩形: 圆角 49" o:spid="_x0000_s1026" o:spt="2" style="position:absolute;left:6313;top:428240;height:503;width:1164;v-text-anchor:middle;" fillcolor="#FFFFFF [3212]" filled="t" stroked="t" coordsize="21600,21600" arcsize="0.166666666666667" o:gfxdata="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Pu1TbsAAADd&#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3ED488CD">
                            <w:pPr>
                              <w:jc w:val="center"/>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局部修整</w:t>
                            </w:r>
                          </w:p>
                        </w:txbxContent>
                      </v:textbox>
                    </v:roundrect>
                    <v:roundrect id="矩形: 圆角 50" o:spid="_x0000_s1026" o:spt="2" style="position:absolute;left:6146;top:429216;height:509;width:1486;v-text-anchor:middle;" fillcolor="#FFFFFF [3212]" filled="t" stroked="t" coordsize="21600,21600" arcsize="0.166666666666667" o:gfxdata="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xItObsAAADd&#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06F7535F">
                            <w:pPr>
                              <w:jc w:val="center"/>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抹灰表面处理</w:t>
                            </w:r>
                          </w:p>
                        </w:txbxContent>
                      </v:textbox>
                    </v:roundrect>
                  </v:group>
                  <v:shape id="直接箭头连接符 18" o:spid="_x0000_s1026" o:spt="32" type="#_x0000_t32" style="position:absolute;left:2089;top:427728;height:497;width:7;" filled="f" stroked="t" coordsize="21600,21600" o:gfxdata="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r3UJO8AAAA&#10;3AAAAA8AAAAAAAAAAQAgAAAAIgAAAGRycy9kb3ducmV2LnhtbFBLAQIUABQAAAAIAIdO4kAzLwWe&#10;OwAAADkAAAAQAAAAAAAAAAEAIAAAAAsBAABkcnMvc2hhcGV4bWwueG1sUEsFBgAAAAAGAAYAWwEA&#10;ALUDAAAAAA==&#10;">
                    <v:fill on="f" focussize="0,0"/>
                    <v:stroke weight="2.25pt" color="#000000 [3200]" miterlimit="8" joinstyle="miter" endarrow="block"/>
                    <v:imagedata o:title=""/>
                    <o:lock v:ext="edit" aspectratio="f"/>
                  </v:shape>
                </v:group>
                <v:shape id="_x0000_s1026" o:spid="_x0000_s1026" o:spt="202" type="#_x0000_t202" style="position:absolute;left:3212;top:426511;height:525;width:1373;" filled="f" stroked="f" coordsize="21600,21600" o:gfxdata="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ncshd&#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14:paraId="7E40C5AD">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不同基材之间粘贴网布</w:t>
                        </w:r>
                      </w:p>
                      <w:p w14:paraId="50A129DE">
                        <w:pPr>
                          <w:rPr>
                            <w:rFonts w:hint="default"/>
                            <w:lang w:val="en-US" w:eastAsia="zh-CN"/>
                          </w:rPr>
                        </w:pPr>
                      </w:p>
                    </w:txbxContent>
                  </v:textbox>
                </v:shape>
                <v:shape id="_x0000_s1026" o:spid="_x0000_s1026" o:spt="202" type="#_x0000_t202" style="position:absolute;left:5071;top:426531;height:544;width:2017;" filled="f" stroked="f" coordsize="21600,21600" o:gfxdata="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CD5t&#10;xsEAAADcAAAADwAAAAAAAAABACAAAAAiAAAAZHJzL2Rvd25yZXYueG1sUEsBAhQAFAAAAAgAh07i&#10;QDMvBZ47AAAAOQAAABAAAAAAAAAAAQAgAAAAEAEAAGRycy9zaGFwZXhtbC54bWxQSwUGAAAAAAYA&#10;BgBbAQAAugMAAAAA&#10;">
                  <v:fill on="f" focussize="0,0"/>
                  <v:stroke on="f" weight="0.5pt"/>
                  <v:imagedata o:title=""/>
                  <o:lock v:ext="edit" aspectratio="f"/>
                  <v:textbox>
                    <w:txbxContent>
                      <w:p w14:paraId="3652A1B1">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吊垂直、套方、找规矩、做灰饼、冲筋</w:t>
                        </w:r>
                      </w:p>
                      <w:p w14:paraId="1771B78B"/>
                    </w:txbxContent>
                  </v:textbox>
                </v:shape>
                <v:shape id="_x0000_s1026" o:spid="_x0000_s1026" o:spt="202" type="#_x0000_t202" style="position:absolute;left:3210;top:427498;height:603;width:1373;" filled="f" stroked="f" coordsize="21600,21600" o:gfxdata="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WJQTj&#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14:paraId="3BCADB27">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设备调试、料浆调配</w:t>
                        </w:r>
                      </w:p>
                      <w:p w14:paraId="60E81761">
                        <w:pPr>
                          <w:rPr>
                            <w:rFonts w:hint="default"/>
                            <w:lang w:val="en-US" w:eastAsia="zh-CN"/>
                          </w:rPr>
                        </w:pPr>
                      </w:p>
                    </w:txbxContent>
                  </v:textbox>
                </v:shape>
                <v:shape id="_x0000_s1026" o:spid="_x0000_s1026" o:spt="202" type="#_x0000_t202" style="position:absolute;left:1567;top:428513;height:565;width:1161;" filled="f" stroked="f" coordsize="21600,21600" o:gfxdata="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lpoXi/&#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619E44E9">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刮平、填补材料</w:t>
                        </w:r>
                      </w:p>
                      <w:p w14:paraId="568462AC">
                        <w:pPr>
                          <w:rPr>
                            <w:rFonts w:hint="default"/>
                            <w:lang w:val="en-US" w:eastAsia="zh-CN"/>
                          </w:rPr>
                        </w:pPr>
                      </w:p>
                    </w:txbxContent>
                  </v:textbox>
                </v:shape>
                <v:shape id="_x0000_s1026" o:spid="_x0000_s1026" o:spt="202" type="#_x0000_t202" style="position:absolute;left:3230;top:428518;height:525;width:1373;" filled="f" stroked="f" coordsize="21600,21600" o:gfxdata="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aAOQy/&#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3B9D1C78">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铺设网布（需要时）</w:t>
                        </w:r>
                      </w:p>
                      <w:p w14:paraId="1FC84C6B">
                        <w:pPr>
                          <w:rPr>
                            <w:rFonts w:hint="default"/>
                            <w:lang w:val="en-US" w:eastAsia="zh-CN"/>
                          </w:rPr>
                        </w:pPr>
                      </w:p>
                    </w:txbxContent>
                  </v:textbox>
                </v:shape>
                <w10:wrap type="topAndBottom"/>
              </v:group>
            </w:pict>
          </mc:Fallback>
        </mc:AlternateContent>
      </w:r>
    </w:p>
    <w:p w14:paraId="20969B73">
      <w:pPr>
        <w:pStyle w:val="55"/>
        <w:keepNext/>
        <w:keepLines w:val="0"/>
        <w:pageBreakBefore w:val="0"/>
        <w:widowControl w:val="0"/>
        <w:kinsoku/>
        <w:wordWrap/>
        <w:overflowPunct/>
        <w:topLinePunct w:val="0"/>
        <w:autoSpaceDE/>
        <w:autoSpaceDN/>
        <w:bidi w:val="0"/>
        <w:adjustRightInd/>
        <w:snapToGrid/>
        <w:textAlignment w:val="auto"/>
        <w:rPr>
          <w:rFonts w:hint="eastAsia"/>
          <w:color w:val="auto"/>
          <w:lang w:val="en-US" w:eastAsia="zh-CN"/>
        </w:rPr>
      </w:pPr>
      <w:r>
        <w:rPr>
          <w:rFonts w:hint="eastAsia"/>
          <w:color w:val="auto"/>
          <w:lang w:val="en-US" w:eastAsia="zh-CN"/>
        </w:rPr>
        <w:t>图 6.2.6-2 机喷抹灰施工工序</w:t>
      </w:r>
    </w:p>
    <w:p w14:paraId="177EFB18">
      <w:pPr>
        <w:pStyle w:val="59"/>
        <w:bidi w:val="0"/>
        <w:rPr>
          <w:color w:val="auto"/>
        </w:rPr>
      </w:pPr>
      <w:r>
        <w:rPr>
          <w:rFonts w:hint="eastAsia"/>
          <w:b/>
          <w:bCs w:val="0"/>
          <w:color w:val="auto"/>
          <w:lang w:val="en-US" w:eastAsia="zh-CN"/>
        </w:rPr>
        <w:t>6.2.7</w:t>
      </w:r>
      <w:r>
        <w:rPr>
          <w:rFonts w:hint="eastAsia"/>
          <w:color w:val="auto"/>
          <w:lang w:val="en-US" w:eastAsia="zh-CN"/>
        </w:rPr>
        <w:t xml:space="preserve">  </w:t>
      </w:r>
      <w:r>
        <w:rPr>
          <w:color w:val="auto"/>
        </w:rPr>
        <w:t>手工抹灰施工</w:t>
      </w:r>
      <w:r>
        <w:rPr>
          <w:rFonts w:hint="eastAsia" w:asciiTheme="minorEastAsia" w:hAnsiTheme="minorEastAsia" w:eastAsiaTheme="minorEastAsia" w:cstheme="minorEastAsia"/>
          <w:color w:val="auto"/>
          <w:sz w:val="21"/>
          <w:szCs w:val="21"/>
          <w:lang w:val="en-US" w:eastAsia="zh-CN"/>
        </w:rPr>
        <w:t>应符合下列规定</w:t>
      </w:r>
      <w:r>
        <w:rPr>
          <w:color w:val="auto"/>
        </w:rPr>
        <w:t>：</w:t>
      </w:r>
    </w:p>
    <w:p w14:paraId="2396DFF1">
      <w:pPr>
        <w:pStyle w:val="12"/>
        <w:bidi w:val="0"/>
        <w:rPr>
          <w:color w:val="auto"/>
        </w:rPr>
      </w:pP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w:t>
      </w:r>
      <w:r>
        <w:rPr>
          <w:color w:val="auto"/>
        </w:rPr>
        <w:t>手工抹灰宜分两遍涂抹</w:t>
      </w:r>
      <w:r>
        <w:rPr>
          <w:rFonts w:hint="eastAsia"/>
          <w:color w:val="auto"/>
          <w:lang w:eastAsia="zh-CN"/>
        </w:rPr>
        <w:t>，</w:t>
      </w:r>
      <w:r>
        <w:rPr>
          <w:color w:val="auto"/>
        </w:rPr>
        <w:t>第一遍应压实</w:t>
      </w:r>
      <w:r>
        <w:rPr>
          <w:rFonts w:hint="eastAsia"/>
          <w:color w:val="auto"/>
          <w:lang w:eastAsia="zh-CN"/>
        </w:rPr>
        <w:t>，</w:t>
      </w:r>
      <w:r>
        <w:rPr>
          <w:color w:val="auto"/>
        </w:rPr>
        <w:t>待</w:t>
      </w:r>
      <w:r>
        <w:rPr>
          <w:rFonts w:hint="eastAsia"/>
          <w:color w:val="auto"/>
          <w:lang w:eastAsia="zh-CN"/>
        </w:rPr>
        <w:t>终凝</w:t>
      </w:r>
      <w:r>
        <w:rPr>
          <w:color w:val="auto"/>
        </w:rPr>
        <w:t>后方可涂抹第二遍</w:t>
      </w:r>
      <w:r>
        <w:rPr>
          <w:rFonts w:hint="eastAsia"/>
          <w:color w:val="auto"/>
          <w:lang w:eastAsia="zh-CN"/>
        </w:rPr>
        <w:t>，</w:t>
      </w:r>
      <w:r>
        <w:rPr>
          <w:color w:val="auto"/>
        </w:rPr>
        <w:t>抹灰层与基层之间、</w:t>
      </w:r>
      <w:r>
        <w:rPr>
          <w:rFonts w:hint="eastAsia"/>
          <w:color w:val="auto"/>
          <w:lang w:val="en-US" w:eastAsia="zh-CN"/>
        </w:rPr>
        <w:t>抹</w:t>
      </w:r>
      <w:r>
        <w:rPr>
          <w:color w:val="auto"/>
        </w:rPr>
        <w:t>灰层之间粘结牢固，无空鼓、脱层</w:t>
      </w:r>
      <w:r>
        <w:rPr>
          <w:rFonts w:hint="eastAsia"/>
          <w:color w:val="auto"/>
          <w:lang w:eastAsia="zh-CN"/>
        </w:rPr>
        <w:t>，</w:t>
      </w:r>
      <w:r>
        <w:rPr>
          <w:color w:val="auto"/>
        </w:rPr>
        <w:t>表面平顺；</w:t>
      </w:r>
    </w:p>
    <w:p w14:paraId="2009E8F7">
      <w:pPr>
        <w:pStyle w:val="12"/>
        <w:bidi w:val="0"/>
        <w:rPr>
          <w:color w:val="auto"/>
        </w:rPr>
      </w:pPr>
      <w:r>
        <w:rPr>
          <w:rFonts w:hint="eastAsia" w:ascii="Times New Roman" w:hAnsi="Times New Roman" w:eastAsia="宋体" w:cstheme="minorBidi"/>
          <w:b/>
          <w:bCs/>
          <w:color w:val="auto"/>
          <w:kern w:val="2"/>
          <w:sz w:val="21"/>
          <w:szCs w:val="24"/>
          <w:lang w:val="en-US" w:eastAsia="zh-CN" w:bidi="ar-SA"/>
        </w:rPr>
        <w:t>2</w:t>
      </w:r>
      <w:r>
        <w:rPr>
          <w:rFonts w:hint="eastAsia"/>
          <w:color w:val="auto"/>
          <w:lang w:val="en-US" w:eastAsia="zh-CN"/>
        </w:rPr>
        <w:t xml:space="preserve">  </w:t>
      </w:r>
      <w:r>
        <w:rPr>
          <w:color w:val="auto"/>
        </w:rPr>
        <w:t>用楔形刮尺沿冲筋由下往上找平，用刮下的料对凹陷处进行补料；阴角处用阴角专用</w:t>
      </w:r>
      <w:r>
        <w:rPr>
          <w:rFonts w:hint="eastAsia"/>
          <w:color w:val="auto"/>
          <w:lang w:val="en-US" w:eastAsia="zh-CN"/>
        </w:rPr>
        <w:t>工具将阴</w:t>
      </w:r>
      <w:r>
        <w:rPr>
          <w:color w:val="auto"/>
        </w:rPr>
        <w:t>角</w:t>
      </w:r>
      <w:r>
        <w:rPr>
          <w:rFonts w:hint="eastAsia"/>
          <w:color w:val="auto"/>
          <w:lang w:val="en-US" w:eastAsia="zh-CN"/>
        </w:rPr>
        <w:t>刮</w:t>
      </w:r>
      <w:r>
        <w:rPr>
          <w:color w:val="auto"/>
        </w:rPr>
        <w:t>直、找方；</w:t>
      </w:r>
    </w:p>
    <w:p w14:paraId="4FABF535">
      <w:pPr>
        <w:pStyle w:val="12"/>
        <w:bidi w:val="0"/>
        <w:rPr>
          <w:color w:val="auto"/>
        </w:rPr>
      </w:pPr>
      <w:r>
        <w:rPr>
          <w:rFonts w:hint="eastAsia" w:ascii="Times New Roman" w:hAnsi="Times New Roman" w:eastAsia="宋体" w:cstheme="minorBidi"/>
          <w:b/>
          <w:bCs/>
          <w:color w:val="auto"/>
          <w:kern w:val="2"/>
          <w:sz w:val="21"/>
          <w:szCs w:val="24"/>
          <w:lang w:val="en-US" w:eastAsia="zh-CN" w:bidi="ar-SA"/>
        </w:rPr>
        <w:t>3</w:t>
      </w:r>
      <w:r>
        <w:rPr>
          <w:rFonts w:hint="eastAsia"/>
          <w:color w:val="auto"/>
          <w:lang w:val="en-US" w:eastAsia="zh-CN"/>
        </w:rPr>
        <w:t xml:space="preserve">  </w:t>
      </w:r>
      <w:r>
        <w:rPr>
          <w:color w:val="auto"/>
        </w:rPr>
        <w:t>阴角两侧墙体不应同时施工，应待阴角一侧墙体磷建筑石膏抹灰砂浆硬化后</w:t>
      </w:r>
      <w:r>
        <w:rPr>
          <w:rFonts w:hint="eastAsia"/>
          <w:color w:val="auto"/>
          <w:lang w:eastAsia="zh-CN"/>
        </w:rPr>
        <w:t>，</w:t>
      </w:r>
      <w:r>
        <w:rPr>
          <w:color w:val="auto"/>
        </w:rPr>
        <w:t>再施工另一侧墙冲筋间距内的磷建筑石膏抹灰砂浆；</w:t>
      </w:r>
    </w:p>
    <w:p w14:paraId="5FB09418">
      <w:pPr>
        <w:pStyle w:val="12"/>
        <w:bidi w:val="0"/>
        <w:rPr>
          <w:color w:val="auto"/>
        </w:rPr>
      </w:pPr>
      <w:r>
        <w:rPr>
          <w:rFonts w:hint="eastAsia" w:ascii="Times New Roman" w:hAnsi="Times New Roman" w:eastAsia="宋体" w:cstheme="minorBidi"/>
          <w:b/>
          <w:bCs/>
          <w:color w:val="auto"/>
          <w:kern w:val="2"/>
          <w:sz w:val="21"/>
          <w:szCs w:val="24"/>
          <w:lang w:val="en-US" w:eastAsia="zh-CN" w:bidi="ar-SA"/>
        </w:rPr>
        <w:t>4</w:t>
      </w:r>
      <w:r>
        <w:rPr>
          <w:rFonts w:hint="eastAsia"/>
          <w:color w:val="auto"/>
          <w:lang w:val="en-US" w:eastAsia="zh-CN"/>
        </w:rPr>
        <w:t xml:space="preserve">  </w:t>
      </w:r>
      <w:r>
        <w:rPr>
          <w:color w:val="auto"/>
        </w:rPr>
        <w:t>顶棚抹灰时，应在四周墙上弹出水平线作为控制线</w:t>
      </w:r>
      <w:r>
        <w:rPr>
          <w:rFonts w:hint="eastAsia"/>
          <w:color w:val="auto"/>
          <w:lang w:eastAsia="zh-CN"/>
        </w:rPr>
        <w:t>，</w:t>
      </w:r>
      <w:r>
        <w:rPr>
          <w:color w:val="auto"/>
        </w:rPr>
        <w:t>先</w:t>
      </w:r>
      <w:r>
        <w:rPr>
          <w:rFonts w:hint="eastAsia"/>
          <w:color w:val="auto"/>
          <w:lang w:eastAsia="zh-CN"/>
        </w:rPr>
        <w:t>抹</w:t>
      </w:r>
      <w:r>
        <w:rPr>
          <w:color w:val="auto"/>
        </w:rPr>
        <w:t>顶棚四周，再圈边找平。</w:t>
      </w:r>
    </w:p>
    <w:p w14:paraId="766EDC29">
      <w:pPr>
        <w:bidi w:val="0"/>
        <w:rPr>
          <w:color w:val="auto"/>
        </w:rPr>
      </w:pPr>
      <w:r>
        <w:rPr>
          <w:rFonts w:hint="eastAsia" w:ascii="Times New Roman" w:hAnsi="Times New Roman" w:eastAsia="宋体" w:cstheme="minorBidi"/>
          <w:b/>
          <w:bCs/>
          <w:color w:val="auto"/>
          <w:kern w:val="2"/>
          <w:sz w:val="21"/>
          <w:szCs w:val="24"/>
          <w:lang w:val="en-US" w:eastAsia="zh-CN" w:bidi="ar-SA"/>
        </w:rPr>
        <w:t>6.2.8</w:t>
      </w:r>
      <w:r>
        <w:rPr>
          <w:rFonts w:hint="eastAsia"/>
          <w:color w:val="auto"/>
          <w:lang w:val="en-US" w:eastAsia="zh-CN"/>
        </w:rPr>
        <w:t xml:space="preserve">  </w:t>
      </w:r>
      <w:r>
        <w:rPr>
          <w:color w:val="auto"/>
        </w:rPr>
        <w:t>当采用机喷抹灰施工时，机喷设备调试、料浆调配</w:t>
      </w:r>
      <w:r>
        <w:rPr>
          <w:rFonts w:hint="eastAsia" w:asciiTheme="minorEastAsia" w:hAnsiTheme="minorEastAsia" w:eastAsiaTheme="minorEastAsia" w:cstheme="minorEastAsia"/>
          <w:color w:val="auto"/>
          <w:sz w:val="21"/>
          <w:szCs w:val="21"/>
          <w:lang w:val="en-US" w:eastAsia="zh-CN"/>
        </w:rPr>
        <w:t>应符合下列规定</w:t>
      </w:r>
      <w:r>
        <w:rPr>
          <w:color w:val="auto"/>
        </w:rPr>
        <w:t>：</w:t>
      </w:r>
    </w:p>
    <w:p w14:paraId="478B90AD">
      <w:pPr>
        <w:pStyle w:val="12"/>
        <w:bidi w:val="0"/>
        <w:rPr>
          <w:color w:val="auto"/>
        </w:rPr>
      </w:pP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w:t>
      </w:r>
      <w:r>
        <w:rPr>
          <w:color w:val="auto"/>
        </w:rPr>
        <w:t>喷涂作业前应对所使用的机械喷涂设备进行试运转检查，连续试运转时间不得少于</w:t>
      </w:r>
      <w:r>
        <w:rPr>
          <w:color w:val="auto"/>
          <w:lang w:val="en-US" w:eastAsia="zh-CN"/>
        </w:rPr>
        <w:t>2min</w:t>
      </w:r>
      <w:r>
        <w:rPr>
          <w:rFonts w:hint="eastAsia"/>
          <w:color w:val="auto"/>
          <w:lang w:val="en-US" w:eastAsia="zh-CN"/>
        </w:rPr>
        <w:t>，如有</w:t>
      </w:r>
      <w:r>
        <w:rPr>
          <w:color w:val="auto"/>
        </w:rPr>
        <w:t>异常，不得使用；</w:t>
      </w:r>
    </w:p>
    <w:p w14:paraId="0148D972">
      <w:pPr>
        <w:pStyle w:val="12"/>
        <w:bidi w:val="0"/>
        <w:rPr>
          <w:color w:val="auto"/>
        </w:rPr>
      </w:pPr>
      <w:r>
        <w:rPr>
          <w:rFonts w:hint="eastAsia" w:ascii="Times New Roman" w:hAnsi="Times New Roman" w:eastAsia="宋体" w:cstheme="minorBidi"/>
          <w:b/>
          <w:bCs/>
          <w:color w:val="auto"/>
          <w:kern w:val="2"/>
          <w:sz w:val="21"/>
          <w:szCs w:val="24"/>
          <w:lang w:val="en-US" w:eastAsia="zh-CN" w:bidi="ar-SA"/>
        </w:rPr>
        <w:t>2</w:t>
      </w:r>
      <w:r>
        <w:rPr>
          <w:rFonts w:hint="eastAsia"/>
          <w:color w:val="auto"/>
          <w:lang w:val="en-US" w:eastAsia="zh-CN"/>
        </w:rPr>
        <w:t xml:space="preserve">  </w:t>
      </w:r>
      <w:r>
        <w:rPr>
          <w:color w:val="auto"/>
        </w:rPr>
        <w:t>磷建筑石膏抹灰砂浆泵送前，应先润滑输浆管道及设备，润滑浆液为清水或</w:t>
      </w:r>
      <w:r>
        <w:rPr>
          <w:rFonts w:hint="eastAsia"/>
          <w:color w:val="auto"/>
          <w:lang w:eastAsia="zh-CN"/>
        </w:rPr>
        <w:t>磷建筑</w:t>
      </w:r>
      <w:r>
        <w:rPr>
          <w:rFonts w:hint="eastAsia"/>
          <w:color w:val="auto"/>
          <w:lang w:val="en-US" w:eastAsia="zh-CN"/>
        </w:rPr>
        <w:t>石膏净浆，也</w:t>
      </w:r>
      <w:r>
        <w:rPr>
          <w:color w:val="auto"/>
        </w:rPr>
        <w:t>可釆用</w:t>
      </w:r>
      <w:r>
        <w:rPr>
          <w:rFonts w:hint="eastAsia"/>
          <w:color w:val="auto"/>
          <w:lang w:val="en-US" w:eastAsia="zh-CN"/>
        </w:rPr>
        <w:t>管道</w:t>
      </w:r>
      <w:r>
        <w:rPr>
          <w:color w:val="auto"/>
        </w:rPr>
        <w:t>专用润滑剂；</w:t>
      </w:r>
    </w:p>
    <w:p w14:paraId="168D7B28">
      <w:pPr>
        <w:pStyle w:val="12"/>
        <w:bidi w:val="0"/>
        <w:rPr>
          <w:color w:val="auto"/>
          <w:lang w:val="en-US" w:eastAsia="zh-CN"/>
        </w:rPr>
      </w:pPr>
      <w:r>
        <w:rPr>
          <w:rFonts w:hint="eastAsia" w:ascii="Times New Roman" w:hAnsi="Times New Roman" w:eastAsia="宋体" w:cstheme="minorBidi"/>
          <w:b/>
          <w:bCs/>
          <w:color w:val="auto"/>
          <w:kern w:val="2"/>
          <w:sz w:val="21"/>
          <w:szCs w:val="24"/>
          <w:lang w:val="en-US" w:eastAsia="zh-CN" w:bidi="ar-SA"/>
        </w:rPr>
        <w:t>3</w:t>
      </w:r>
      <w:r>
        <w:rPr>
          <w:rFonts w:hint="eastAsia"/>
          <w:color w:val="auto"/>
          <w:lang w:val="en-US" w:eastAsia="zh-CN"/>
        </w:rPr>
        <w:t xml:space="preserve">  </w:t>
      </w:r>
      <w:r>
        <w:rPr>
          <w:color w:val="auto"/>
        </w:rPr>
        <w:t>磷建筑石膏抹灰砂浆料浆</w:t>
      </w:r>
      <w:r>
        <w:rPr>
          <w:rFonts w:hint="eastAsia"/>
          <w:color w:val="auto"/>
          <w:lang w:val="en-US" w:eastAsia="zh-CN"/>
        </w:rPr>
        <w:t>应</w:t>
      </w:r>
      <w:r>
        <w:rPr>
          <w:color w:val="auto"/>
        </w:rPr>
        <w:t>均匀、无结块、不分层、不</w:t>
      </w:r>
      <w:r>
        <w:rPr>
          <w:rFonts w:hint="eastAsia"/>
          <w:color w:val="auto"/>
          <w:lang w:val="en-US" w:eastAsia="zh-CN"/>
        </w:rPr>
        <w:t>流挂。</w:t>
      </w:r>
    </w:p>
    <w:p w14:paraId="346C3BAB">
      <w:pPr>
        <w:bidi w:val="0"/>
        <w:rPr>
          <w:color w:val="auto"/>
        </w:rPr>
      </w:pPr>
      <w:r>
        <w:rPr>
          <w:rFonts w:hint="eastAsia" w:ascii="Times New Roman" w:hAnsi="Times New Roman" w:eastAsia="宋体" w:cstheme="minorBidi"/>
          <w:b/>
          <w:bCs/>
          <w:color w:val="auto"/>
          <w:kern w:val="2"/>
          <w:sz w:val="21"/>
          <w:szCs w:val="24"/>
          <w:lang w:val="en-US" w:eastAsia="zh-CN" w:bidi="ar-SA"/>
        </w:rPr>
        <w:t>6.2.9</w:t>
      </w:r>
      <w:r>
        <w:rPr>
          <w:rFonts w:hint="eastAsia"/>
          <w:color w:val="auto"/>
          <w:lang w:val="en-US" w:eastAsia="zh-CN"/>
        </w:rPr>
        <w:t xml:space="preserve">  </w:t>
      </w:r>
      <w:r>
        <w:rPr>
          <w:color w:val="auto"/>
        </w:rPr>
        <w:t>机喷抹灰施工</w:t>
      </w:r>
      <w:r>
        <w:rPr>
          <w:rFonts w:hint="eastAsia" w:asciiTheme="minorEastAsia" w:hAnsiTheme="minorEastAsia" w:eastAsiaTheme="minorEastAsia" w:cstheme="minorEastAsia"/>
          <w:color w:val="auto"/>
          <w:sz w:val="21"/>
          <w:szCs w:val="21"/>
          <w:lang w:val="en-US" w:eastAsia="zh-CN"/>
        </w:rPr>
        <w:t>应符合下列规定</w:t>
      </w:r>
      <w:r>
        <w:rPr>
          <w:color w:val="auto"/>
        </w:rPr>
        <w:t>：</w:t>
      </w:r>
    </w:p>
    <w:p w14:paraId="29EFBE09">
      <w:pPr>
        <w:pStyle w:val="12"/>
        <w:bidi w:val="0"/>
        <w:rPr>
          <w:color w:val="auto"/>
        </w:rPr>
      </w:pP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w:t>
      </w:r>
      <w:r>
        <w:rPr>
          <w:color w:val="auto"/>
        </w:rPr>
        <w:t>喷涂时应保证喷嘴与基层墙体垂直</w:t>
      </w:r>
      <w:r>
        <w:rPr>
          <w:rFonts w:hint="eastAsia"/>
          <w:color w:val="auto"/>
          <w:lang w:eastAsia="zh-CN"/>
        </w:rPr>
        <w:t>，</w:t>
      </w:r>
      <w:r>
        <w:rPr>
          <w:color w:val="auto"/>
        </w:rPr>
        <w:t>且距离基层</w:t>
      </w:r>
      <w:r>
        <w:rPr>
          <w:rFonts w:hint="eastAsia"/>
          <w:color w:val="auto"/>
          <w:lang w:eastAsia="zh-CN"/>
        </w:rPr>
        <w:t>墙</w:t>
      </w:r>
      <w:r>
        <w:rPr>
          <w:color w:val="auto"/>
        </w:rPr>
        <w:t>体宜为</w:t>
      </w:r>
      <w:r>
        <w:rPr>
          <w:color w:val="auto"/>
          <w:lang w:val="en-US" w:eastAsia="zh-CN"/>
        </w:rPr>
        <w:t>100</w:t>
      </w:r>
      <w:r>
        <w:rPr>
          <w:rFonts w:hint="eastAsia"/>
          <w:color w:val="auto"/>
          <w:lang w:eastAsia="zh-CN"/>
        </w:rPr>
        <w:t>～</w:t>
      </w:r>
      <w:r>
        <w:rPr>
          <w:color w:val="auto"/>
          <w:lang w:val="en-US" w:eastAsia="zh-CN"/>
        </w:rPr>
        <w:t>200mm；</w:t>
      </w:r>
    </w:p>
    <w:p w14:paraId="1524BE71">
      <w:pPr>
        <w:pStyle w:val="12"/>
        <w:bidi w:val="0"/>
        <w:rPr>
          <w:color w:val="auto"/>
          <w:lang w:eastAsia="zh-CN"/>
        </w:rPr>
      </w:pPr>
      <w:r>
        <w:rPr>
          <w:rFonts w:hint="eastAsia" w:ascii="Times New Roman" w:hAnsi="Times New Roman" w:eastAsia="宋体" w:cstheme="minorBidi"/>
          <w:b/>
          <w:bCs/>
          <w:color w:val="auto"/>
          <w:kern w:val="2"/>
          <w:sz w:val="21"/>
          <w:szCs w:val="24"/>
          <w:lang w:val="en-US" w:eastAsia="zh-CN" w:bidi="ar-SA"/>
        </w:rPr>
        <w:t>2</w:t>
      </w:r>
      <w:r>
        <w:rPr>
          <w:rFonts w:hint="eastAsia"/>
          <w:color w:val="auto"/>
          <w:lang w:val="en-US" w:eastAsia="zh-CN"/>
        </w:rPr>
        <w:t xml:space="preserve">  </w:t>
      </w:r>
      <w:r>
        <w:rPr>
          <w:color w:val="auto"/>
        </w:rPr>
        <w:t>喷涂顺序从左到右、从上到下均匀喷涂，不得交叉</w:t>
      </w:r>
      <w:r>
        <w:rPr>
          <w:rFonts w:hint="eastAsia"/>
          <w:color w:val="auto"/>
          <w:lang w:eastAsia="zh-CN"/>
        </w:rPr>
        <w:t>；</w:t>
      </w:r>
      <w:r>
        <w:rPr>
          <w:color w:val="auto"/>
        </w:rPr>
        <w:t>抹灰厚度为</w:t>
      </w:r>
      <w:r>
        <w:rPr>
          <w:color w:val="auto"/>
          <w:lang w:val="en-US" w:eastAsia="zh-CN"/>
        </w:rPr>
        <w:t>5</w:t>
      </w:r>
      <w:r>
        <w:rPr>
          <w:rFonts w:hint="eastAsia"/>
          <w:color w:val="auto"/>
          <w:lang w:eastAsia="zh-CN"/>
        </w:rPr>
        <w:t>～</w:t>
      </w:r>
      <w:r>
        <w:rPr>
          <w:color w:val="auto"/>
          <w:lang w:val="en-US" w:eastAsia="zh-CN"/>
        </w:rPr>
        <w:t>25mm</w:t>
      </w:r>
      <w:r>
        <w:rPr>
          <w:color w:val="auto"/>
        </w:rPr>
        <w:t>的可一次</w:t>
      </w:r>
      <w:r>
        <w:rPr>
          <w:rFonts w:hint="eastAsia"/>
          <w:color w:val="auto"/>
          <w:lang w:val="en-US" w:eastAsia="zh-CN"/>
        </w:rPr>
        <w:t>喷涂，当</w:t>
      </w:r>
      <w:r>
        <w:rPr>
          <w:color w:val="auto"/>
        </w:rPr>
        <w:t>厚度超过</w:t>
      </w:r>
      <w:r>
        <w:rPr>
          <w:color w:val="auto"/>
          <w:lang w:val="en-US" w:eastAsia="zh-CN"/>
        </w:rPr>
        <w:t>25mm</w:t>
      </w:r>
      <w:r>
        <w:rPr>
          <w:color w:val="auto"/>
        </w:rPr>
        <w:t>宜分二次喷涂</w:t>
      </w:r>
      <w:r>
        <w:rPr>
          <w:rFonts w:hint="eastAsia"/>
          <w:color w:val="auto"/>
          <w:lang w:eastAsia="zh-CN"/>
        </w:rPr>
        <w:t>；</w:t>
      </w:r>
    </w:p>
    <w:p w14:paraId="0AD26C4C">
      <w:pPr>
        <w:pStyle w:val="12"/>
        <w:bidi w:val="0"/>
        <w:rPr>
          <w:color w:val="auto"/>
        </w:rPr>
      </w:pPr>
      <w:r>
        <w:rPr>
          <w:rFonts w:hint="eastAsia" w:ascii="Times New Roman" w:hAnsi="Times New Roman" w:eastAsia="宋体" w:cstheme="minorBidi"/>
          <w:b/>
          <w:bCs/>
          <w:color w:val="auto"/>
          <w:kern w:val="2"/>
          <w:sz w:val="21"/>
          <w:szCs w:val="24"/>
          <w:lang w:val="en-US" w:eastAsia="zh-CN" w:bidi="ar-SA"/>
        </w:rPr>
        <w:t>3</w:t>
      </w:r>
      <w:r>
        <w:rPr>
          <w:rFonts w:hint="eastAsia"/>
          <w:color w:val="auto"/>
          <w:lang w:val="en-US" w:eastAsia="zh-CN"/>
        </w:rPr>
        <w:t xml:space="preserve">  </w:t>
      </w:r>
      <w:r>
        <w:rPr>
          <w:rFonts w:hint="eastAsia"/>
          <w:color w:val="auto"/>
          <w:lang w:eastAsia="zh-CN"/>
        </w:rPr>
        <w:t>喷涂一定面积后（约20</w:t>
      </w:r>
      <w:r>
        <w:rPr>
          <w:rFonts w:hint="eastAsia"/>
          <w:color w:val="auto"/>
          <w:lang w:val="en-US" w:eastAsia="zh-CN"/>
        </w:rPr>
        <w:t>m</w:t>
      </w:r>
      <w:r>
        <w:rPr>
          <w:rFonts w:hint="eastAsia"/>
          <w:color w:val="auto"/>
          <w:vertAlign w:val="superscript"/>
          <w:lang w:val="en-US" w:eastAsia="zh-CN"/>
        </w:rPr>
        <w:t>2</w:t>
      </w:r>
      <w:r>
        <w:rPr>
          <w:rFonts w:hint="eastAsia"/>
          <w:color w:val="auto"/>
          <w:lang w:eastAsia="zh-CN"/>
        </w:rPr>
        <w:t>）</w:t>
      </w:r>
      <w:r>
        <w:rPr>
          <w:color w:val="auto"/>
        </w:rPr>
        <w:t>，约</w:t>
      </w:r>
      <w:r>
        <w:rPr>
          <w:color w:val="auto"/>
          <w:lang w:val="en-US" w:eastAsia="zh-CN"/>
        </w:rPr>
        <w:t>l</w:t>
      </w:r>
      <w:r>
        <w:rPr>
          <w:rFonts w:hint="eastAsia"/>
          <w:color w:val="auto"/>
          <w:lang w:val="en-US" w:eastAsia="zh-CN"/>
        </w:rPr>
        <w:t>0</w:t>
      </w:r>
      <w:r>
        <w:rPr>
          <w:color w:val="auto"/>
          <w:lang w:val="en-US" w:eastAsia="zh-CN"/>
        </w:rPr>
        <w:t>min</w:t>
      </w:r>
      <w:r>
        <w:rPr>
          <w:color w:val="auto"/>
        </w:rPr>
        <w:t>后用刮尺对喷涂面初步找平</w:t>
      </w:r>
      <w:r>
        <w:rPr>
          <w:rFonts w:hint="eastAsia"/>
          <w:color w:val="auto"/>
          <w:lang w:eastAsia="zh-CN"/>
        </w:rPr>
        <w:t>；</w:t>
      </w:r>
      <w:r>
        <w:rPr>
          <w:color w:val="auto"/>
        </w:rPr>
        <w:t>有漏浆部位应及时喷涂补平，</w:t>
      </w:r>
      <w:r>
        <w:rPr>
          <w:rFonts w:hint="eastAsia"/>
          <w:color w:val="auto"/>
          <w:lang w:val="en-US" w:eastAsia="zh-CN"/>
        </w:rPr>
        <w:t>再用刮</w:t>
      </w:r>
      <w:r>
        <w:rPr>
          <w:color w:val="auto"/>
        </w:rPr>
        <w:t>尺对喷涂面找平；</w:t>
      </w:r>
    </w:p>
    <w:p w14:paraId="7143DE9B">
      <w:pPr>
        <w:pStyle w:val="12"/>
        <w:bidi w:val="0"/>
        <w:rPr>
          <w:color w:val="auto"/>
          <w:lang w:val="en-US" w:eastAsia="zh-CN"/>
        </w:rPr>
      </w:pPr>
      <w:r>
        <w:rPr>
          <w:rFonts w:hint="eastAsia" w:ascii="Times New Roman" w:hAnsi="Times New Roman" w:eastAsia="宋体" w:cstheme="minorBidi"/>
          <w:b/>
          <w:bCs/>
          <w:color w:val="auto"/>
          <w:kern w:val="2"/>
          <w:sz w:val="21"/>
          <w:szCs w:val="24"/>
          <w:lang w:val="en-US" w:eastAsia="zh-CN" w:bidi="ar-SA"/>
        </w:rPr>
        <w:t>4</w:t>
      </w:r>
      <w:r>
        <w:rPr>
          <w:rFonts w:hint="eastAsia"/>
          <w:color w:val="auto"/>
          <w:lang w:val="en-US" w:eastAsia="zh-CN"/>
        </w:rPr>
        <w:t xml:space="preserve">  </w:t>
      </w:r>
      <w:r>
        <w:rPr>
          <w:color w:val="auto"/>
        </w:rPr>
        <w:t>设备中料浆滞留时间不得超过</w:t>
      </w:r>
      <w:r>
        <w:rPr>
          <w:color w:val="auto"/>
          <w:lang w:val="en-US" w:eastAsia="zh-CN"/>
        </w:rPr>
        <w:t>20min</w:t>
      </w:r>
      <w:r>
        <w:rPr>
          <w:rFonts w:hint="eastAsia"/>
          <w:color w:val="auto"/>
          <w:lang w:val="en-US" w:eastAsia="zh-CN"/>
        </w:rPr>
        <w:t>；</w:t>
      </w:r>
      <w:r>
        <w:rPr>
          <w:color w:val="auto"/>
        </w:rPr>
        <w:t>喷涂结束后，应及时将设备、输送管和喷嘴清洗干</w:t>
      </w:r>
      <w:r>
        <w:rPr>
          <w:rFonts w:hint="eastAsia"/>
          <w:color w:val="auto"/>
          <w:lang w:val="en-US" w:eastAsia="zh-CN"/>
        </w:rPr>
        <w:t>净。</w:t>
      </w:r>
    </w:p>
    <w:p w14:paraId="2AD05522">
      <w:pPr>
        <w:bidi w:val="0"/>
        <w:rPr>
          <w:color w:val="auto"/>
        </w:rPr>
      </w:pPr>
      <w:r>
        <w:rPr>
          <w:rFonts w:hint="eastAsia" w:ascii="Times New Roman" w:hAnsi="Times New Roman" w:eastAsia="宋体" w:cstheme="minorBidi"/>
          <w:b/>
          <w:bCs/>
          <w:color w:val="auto"/>
          <w:kern w:val="2"/>
          <w:sz w:val="21"/>
          <w:szCs w:val="24"/>
          <w:lang w:val="en-US" w:eastAsia="zh-CN" w:bidi="ar-SA"/>
        </w:rPr>
        <w:t>6.2.10</w:t>
      </w:r>
      <w:r>
        <w:rPr>
          <w:rFonts w:hint="eastAsia"/>
          <w:color w:val="auto"/>
          <w:lang w:val="en-US" w:eastAsia="zh-CN"/>
        </w:rPr>
        <w:t xml:space="preserve">  </w:t>
      </w:r>
      <w:r>
        <w:rPr>
          <w:color w:val="auto"/>
        </w:rPr>
        <w:t>磷建筑石膏抹灰砂浆在终凝</w:t>
      </w:r>
      <w:r>
        <w:rPr>
          <w:rFonts w:hint="eastAsia"/>
          <w:color w:val="auto"/>
          <w:lang w:val="en-US" w:eastAsia="zh-CN"/>
        </w:rPr>
        <w:t>前</w:t>
      </w:r>
      <w:r>
        <w:rPr>
          <w:color w:val="auto"/>
        </w:rPr>
        <w:t>若产生微裂纹，可采用</w:t>
      </w:r>
      <w:r>
        <w:rPr>
          <w:rFonts w:hint="eastAsia"/>
          <w:color w:val="auto"/>
          <w:lang w:val="en-US" w:eastAsia="zh-CN"/>
        </w:rPr>
        <w:t>下列</w:t>
      </w:r>
      <w:r>
        <w:rPr>
          <w:color w:val="auto"/>
        </w:rPr>
        <w:t>方法进行修整：</w:t>
      </w:r>
    </w:p>
    <w:p w14:paraId="4B2532E3">
      <w:pPr>
        <w:pStyle w:val="12"/>
        <w:bidi w:val="0"/>
        <w:rPr>
          <w:color w:val="auto"/>
        </w:rPr>
      </w:pP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w:t>
      </w:r>
      <w:r>
        <w:rPr>
          <w:color w:val="auto"/>
        </w:rPr>
        <w:t>在</w:t>
      </w:r>
      <w:r>
        <w:rPr>
          <w:color w:val="auto"/>
          <w:lang w:val="en-US" w:eastAsia="zh-CN"/>
        </w:rPr>
        <w:t>24h</w:t>
      </w:r>
      <w:r>
        <w:rPr>
          <w:color w:val="auto"/>
        </w:rPr>
        <w:t>内用面层磷建筑石膏抹灰砂浆薄满批一层，厚度不超过</w:t>
      </w:r>
      <w:r>
        <w:rPr>
          <w:color w:val="auto"/>
          <w:lang w:val="en-US" w:eastAsia="zh-CN"/>
        </w:rPr>
        <w:t>1mm；</w:t>
      </w:r>
    </w:p>
    <w:p w14:paraId="6C439BE2">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2</w:t>
      </w:r>
      <w:r>
        <w:rPr>
          <w:rFonts w:hint="eastAsia"/>
          <w:color w:val="auto"/>
          <w:lang w:val="en-US" w:eastAsia="zh-CN"/>
        </w:rPr>
        <w:t xml:space="preserve">  </w:t>
      </w:r>
      <w:r>
        <w:rPr>
          <w:color w:val="auto"/>
        </w:rPr>
        <w:t>若磷建筑石膏抹灰砂浆表面已干燥，应洒水湿润再用面层磷建筑石膏抹灰砂浆或同类材料薄满批</w:t>
      </w:r>
      <w:r>
        <w:rPr>
          <w:rFonts w:hint="eastAsia"/>
          <w:color w:val="auto"/>
          <w:lang w:val="en-US" w:eastAsia="zh-CN"/>
        </w:rPr>
        <w:t>一层。</w:t>
      </w:r>
    </w:p>
    <w:p w14:paraId="37EB5502">
      <w:pPr>
        <w:keepNext w:val="0"/>
        <w:keepLines w:val="0"/>
        <w:widowControl/>
        <w:suppressLineNumbers w:val="0"/>
        <w:jc w:val="left"/>
        <w:rPr>
          <w:rFonts w:hint="eastAsia" w:ascii="Times New Roman" w:hAnsi="Times New Roman" w:eastAsia="宋体" w:cstheme="minorBidi"/>
          <w:b w:val="0"/>
          <w:bCs/>
          <w:color w:val="0000FF"/>
          <w:kern w:val="2"/>
          <w:sz w:val="21"/>
          <w:szCs w:val="24"/>
          <w:lang w:val="en-US" w:eastAsia="zh-CN" w:bidi="ar-SA"/>
        </w:rPr>
      </w:pPr>
    </w:p>
    <w:p w14:paraId="6BA43E90">
      <w:pPr>
        <w:bidi w:val="0"/>
        <w:rPr>
          <w:color w:val="auto"/>
        </w:rPr>
      </w:pPr>
      <w:r>
        <w:rPr>
          <w:rFonts w:hint="eastAsia" w:ascii="Times New Roman" w:hAnsi="Times New Roman" w:eastAsia="宋体" w:cstheme="minorBidi"/>
          <w:b/>
          <w:bCs/>
          <w:color w:val="auto"/>
          <w:kern w:val="2"/>
          <w:sz w:val="21"/>
          <w:szCs w:val="24"/>
          <w:lang w:val="en-US" w:eastAsia="zh-CN" w:bidi="ar-SA"/>
        </w:rPr>
        <w:t>6.2.11</w:t>
      </w:r>
      <w:r>
        <w:rPr>
          <w:rFonts w:hint="eastAsia"/>
          <w:color w:val="auto"/>
          <w:lang w:val="en-US" w:eastAsia="zh-CN"/>
        </w:rPr>
        <w:t xml:space="preserve">  </w:t>
      </w:r>
      <w:r>
        <w:rPr>
          <w:color w:val="auto"/>
        </w:rPr>
        <w:t>门窗洞口及阳角收口</w:t>
      </w:r>
      <w:r>
        <w:rPr>
          <w:rFonts w:hint="eastAsia" w:asciiTheme="minorEastAsia" w:hAnsiTheme="minorEastAsia" w:eastAsiaTheme="minorEastAsia" w:cstheme="minorEastAsia"/>
          <w:color w:val="auto"/>
          <w:sz w:val="21"/>
          <w:szCs w:val="21"/>
          <w:lang w:val="en-US" w:eastAsia="zh-CN"/>
        </w:rPr>
        <w:t>应符合下列规定</w:t>
      </w:r>
      <w:r>
        <w:rPr>
          <w:color w:val="auto"/>
        </w:rPr>
        <w:t>：</w:t>
      </w:r>
    </w:p>
    <w:p w14:paraId="148E9F3C">
      <w:pPr>
        <w:pStyle w:val="12"/>
        <w:bidi w:val="0"/>
        <w:rPr>
          <w:color w:val="auto"/>
        </w:rPr>
      </w:pP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w:t>
      </w:r>
      <w:r>
        <w:rPr>
          <w:color w:val="auto"/>
        </w:rPr>
        <w:t>室内墙面、柱面的阳角和门洞口的阳角抹灰线角清晰，防止碰坏；</w:t>
      </w:r>
    </w:p>
    <w:p w14:paraId="23164531">
      <w:pPr>
        <w:pStyle w:val="12"/>
        <w:bidi w:val="0"/>
        <w:rPr>
          <w:color w:val="auto"/>
        </w:rPr>
      </w:pPr>
      <w:r>
        <w:rPr>
          <w:rFonts w:hint="eastAsia" w:ascii="Times New Roman" w:hAnsi="Times New Roman" w:eastAsia="宋体" w:cstheme="minorBidi"/>
          <w:b/>
          <w:bCs/>
          <w:color w:val="auto"/>
          <w:kern w:val="2"/>
          <w:sz w:val="21"/>
          <w:szCs w:val="24"/>
          <w:lang w:val="en-US" w:eastAsia="zh-CN" w:bidi="ar-SA"/>
        </w:rPr>
        <w:t>2</w:t>
      </w:r>
      <w:r>
        <w:rPr>
          <w:rFonts w:hint="eastAsia"/>
          <w:color w:val="auto"/>
          <w:lang w:val="en-US" w:eastAsia="zh-CN"/>
        </w:rPr>
        <w:t xml:space="preserve">  </w:t>
      </w:r>
      <w:r>
        <w:rPr>
          <w:color w:val="auto"/>
        </w:rPr>
        <w:t>门窗洞口抹灰前，先在门窗洞口墙、顶侧面用钢筋卡子夹上铝合金收边靠尺，用线坠吊</w:t>
      </w:r>
      <w:r>
        <w:rPr>
          <w:rFonts w:hint="eastAsia"/>
          <w:color w:val="auto"/>
          <w:lang w:val="en-US" w:eastAsia="zh-CN"/>
        </w:rPr>
        <w:t>直</w:t>
      </w:r>
      <w:r>
        <w:rPr>
          <w:color w:val="auto"/>
        </w:rPr>
        <w:t>再手工</w:t>
      </w:r>
      <w:r>
        <w:rPr>
          <w:rFonts w:hint="eastAsia"/>
          <w:color w:val="auto"/>
          <w:lang w:eastAsia="zh-CN"/>
        </w:rPr>
        <w:t>抹</w:t>
      </w:r>
      <w:r>
        <w:rPr>
          <w:color w:val="auto"/>
        </w:rPr>
        <w:t>灰；</w:t>
      </w:r>
    </w:p>
    <w:p w14:paraId="29D8A0D7">
      <w:pPr>
        <w:pStyle w:val="12"/>
        <w:bidi w:val="0"/>
        <w:rPr>
          <w:color w:val="auto"/>
        </w:rPr>
      </w:pPr>
      <w:r>
        <w:rPr>
          <w:rFonts w:hint="eastAsia" w:ascii="Times New Roman" w:hAnsi="Times New Roman" w:eastAsia="宋体" w:cstheme="minorBidi"/>
          <w:b/>
          <w:bCs/>
          <w:color w:val="auto"/>
          <w:kern w:val="2"/>
          <w:sz w:val="21"/>
          <w:szCs w:val="24"/>
          <w:lang w:val="en-US" w:eastAsia="zh-CN" w:bidi="ar-SA"/>
        </w:rPr>
        <w:t>3</w:t>
      </w:r>
      <w:r>
        <w:rPr>
          <w:rFonts w:hint="eastAsia"/>
          <w:color w:val="auto"/>
          <w:lang w:val="en-US" w:eastAsia="zh-CN"/>
        </w:rPr>
        <w:t xml:space="preserve">  </w:t>
      </w:r>
      <w:r>
        <w:rPr>
          <w:color w:val="auto"/>
        </w:rPr>
        <w:t>独立阳角第一面侧</w:t>
      </w:r>
      <w:r>
        <w:rPr>
          <w:rFonts w:hint="eastAsia"/>
          <w:color w:val="auto"/>
          <w:lang w:eastAsia="zh-CN"/>
        </w:rPr>
        <w:t>墙</w:t>
      </w:r>
      <w:r>
        <w:rPr>
          <w:color w:val="auto"/>
        </w:rPr>
        <w:t>抹灰时，在另一侧墙体阳角粘贴铝合金靠尺</w:t>
      </w:r>
      <w:r>
        <w:rPr>
          <w:rFonts w:hint="eastAsia"/>
          <w:color w:val="auto"/>
          <w:lang w:eastAsia="zh-CN"/>
        </w:rPr>
        <w:t>，</w:t>
      </w:r>
      <w:r>
        <w:rPr>
          <w:color w:val="auto"/>
        </w:rPr>
        <w:t>与准备抹</w:t>
      </w:r>
      <w:r>
        <w:rPr>
          <w:rFonts w:hint="eastAsia"/>
          <w:color w:val="auto"/>
          <w:lang w:val="en-US" w:eastAsia="zh-CN"/>
        </w:rPr>
        <w:t>灰墙体</w:t>
      </w:r>
      <w:r>
        <w:rPr>
          <w:color w:val="auto"/>
        </w:rPr>
        <w:t>的冲筋面平齐</w:t>
      </w:r>
      <w:r>
        <w:rPr>
          <w:rFonts w:hint="eastAsia"/>
          <w:color w:val="auto"/>
          <w:lang w:eastAsia="zh-CN"/>
        </w:rPr>
        <w:t>；</w:t>
      </w:r>
      <w:r>
        <w:rPr>
          <w:color w:val="auto"/>
        </w:rPr>
        <w:t>独立阳角第二面墙体抹灰时，将铝合金靠尺粘贴在第一面</w:t>
      </w:r>
      <w:r>
        <w:rPr>
          <w:rFonts w:hint="eastAsia"/>
          <w:color w:val="auto"/>
          <w:lang w:val="en-US" w:eastAsia="zh-CN"/>
        </w:rPr>
        <w:t>侧墙体</w:t>
      </w:r>
      <w:r>
        <w:rPr>
          <w:color w:val="auto"/>
        </w:rPr>
        <w:t>抹灰层上，待第二面墙体</w:t>
      </w:r>
      <w:r>
        <w:rPr>
          <w:rFonts w:hint="eastAsia"/>
          <w:color w:val="auto"/>
          <w:lang w:val="en-US" w:eastAsia="zh-CN"/>
        </w:rPr>
        <w:t>抹灰</w:t>
      </w:r>
      <w:r>
        <w:rPr>
          <w:color w:val="auto"/>
        </w:rPr>
        <w:t>完全硬化后</w:t>
      </w:r>
      <w:r>
        <w:rPr>
          <w:rFonts w:hint="eastAsia"/>
          <w:color w:val="auto"/>
          <w:lang w:val="en-US" w:eastAsia="zh-CN"/>
        </w:rPr>
        <w:t>将</w:t>
      </w:r>
      <w:r>
        <w:rPr>
          <w:color w:val="auto"/>
        </w:rPr>
        <w:t>铝合金靠尺拿开；</w:t>
      </w:r>
    </w:p>
    <w:p w14:paraId="7D2966B7">
      <w:pPr>
        <w:pStyle w:val="12"/>
        <w:bidi w:val="0"/>
        <w:rPr>
          <w:color w:val="auto"/>
          <w:lang w:val="en-US" w:eastAsia="zh-CN"/>
        </w:rPr>
      </w:pPr>
      <w:r>
        <w:rPr>
          <w:rFonts w:hint="eastAsia" w:ascii="Times New Roman" w:hAnsi="Times New Roman" w:eastAsia="宋体" w:cstheme="minorBidi"/>
          <w:b/>
          <w:bCs/>
          <w:color w:val="auto"/>
          <w:kern w:val="2"/>
          <w:sz w:val="21"/>
          <w:szCs w:val="24"/>
          <w:lang w:val="en-US" w:eastAsia="zh-CN" w:bidi="ar-SA"/>
        </w:rPr>
        <w:t>4</w:t>
      </w:r>
      <w:r>
        <w:rPr>
          <w:rFonts w:hint="eastAsia"/>
          <w:color w:val="auto"/>
          <w:lang w:val="en-US" w:eastAsia="zh-CN"/>
        </w:rPr>
        <w:t xml:space="preserve">  </w:t>
      </w:r>
      <w:r>
        <w:rPr>
          <w:color w:val="auto"/>
        </w:rPr>
        <w:t>磷建筑石膏抹灰砂浆阳角需要修复时，应待其两侧己经上墙的磷建筑石膏抹灰砂浆干燥硬化后进</w:t>
      </w:r>
      <w:r>
        <w:rPr>
          <w:rFonts w:hint="eastAsia"/>
          <w:color w:val="auto"/>
          <w:lang w:val="en-US" w:eastAsia="zh-CN"/>
        </w:rPr>
        <w:t>行。</w:t>
      </w:r>
    </w:p>
    <w:p w14:paraId="7961A601">
      <w:pPr>
        <w:bidi w:val="0"/>
        <w:rPr>
          <w:color w:val="auto"/>
          <w:lang w:val="en-US" w:eastAsia="zh-CN"/>
        </w:rPr>
      </w:pPr>
      <w:r>
        <w:rPr>
          <w:rFonts w:hint="eastAsia" w:ascii="Times New Roman" w:hAnsi="Times New Roman" w:eastAsia="宋体" w:cstheme="minorBidi"/>
          <w:b/>
          <w:bCs/>
          <w:color w:val="auto"/>
          <w:kern w:val="2"/>
          <w:sz w:val="21"/>
          <w:szCs w:val="24"/>
          <w:lang w:val="en-US" w:eastAsia="zh-CN" w:bidi="ar-SA"/>
        </w:rPr>
        <w:t>6.2.12</w:t>
      </w:r>
      <w:r>
        <w:rPr>
          <w:rFonts w:hint="eastAsia"/>
          <w:color w:val="auto"/>
          <w:lang w:val="en-US" w:eastAsia="zh-CN"/>
        </w:rPr>
        <w:t xml:space="preserve">  </w:t>
      </w:r>
      <w:r>
        <w:rPr>
          <w:color w:val="auto"/>
        </w:rPr>
        <w:t>抹灰层</w:t>
      </w:r>
      <w:r>
        <w:rPr>
          <w:rFonts w:hint="eastAsia"/>
          <w:color w:val="auto"/>
          <w:lang w:eastAsia="zh-CN"/>
        </w:rPr>
        <w:t>找平</w:t>
      </w:r>
      <w:r>
        <w:rPr>
          <w:color w:val="auto"/>
        </w:rPr>
        <w:t>后应</w:t>
      </w:r>
      <w:r>
        <w:rPr>
          <w:rFonts w:hint="eastAsia"/>
          <w:color w:val="auto"/>
          <w:lang w:val="en-US" w:eastAsia="zh-CN"/>
        </w:rPr>
        <w:t>按下列</w:t>
      </w:r>
      <w:r>
        <w:rPr>
          <w:color w:val="auto"/>
        </w:rPr>
        <w:t>方法之一进行表面处理：</w:t>
      </w:r>
    </w:p>
    <w:p w14:paraId="6CA2A1E1">
      <w:pPr>
        <w:pStyle w:val="12"/>
        <w:bidi w:val="0"/>
        <w:rPr>
          <w:color w:val="auto"/>
        </w:rPr>
      </w:pP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w:t>
      </w:r>
      <w:r>
        <w:rPr>
          <w:rFonts w:hint="eastAsia"/>
          <w:color w:val="auto"/>
          <w:lang w:eastAsia="zh-CN"/>
        </w:rPr>
        <w:t>在</w:t>
      </w:r>
      <w:r>
        <w:rPr>
          <w:color w:val="auto"/>
        </w:rPr>
        <w:t>抹灰层终凝后干燥前，批刮面层磷建筑石膏抹灰砂浆；若抹灰层表面己干燥，应洒水湿润后</w:t>
      </w:r>
      <w:r>
        <w:rPr>
          <w:rFonts w:hint="eastAsia"/>
          <w:color w:val="auto"/>
          <w:lang w:val="en-US" w:eastAsia="zh-CN"/>
        </w:rPr>
        <w:t>再涂抹</w:t>
      </w:r>
      <w:r>
        <w:rPr>
          <w:color w:val="auto"/>
        </w:rPr>
        <w:t>面层磷建筑石膏抹灰砂浆；</w:t>
      </w:r>
    </w:p>
    <w:p w14:paraId="71F02C21">
      <w:pPr>
        <w:pStyle w:val="12"/>
        <w:bidi w:val="0"/>
        <w:rPr>
          <w:color w:val="auto"/>
        </w:rPr>
      </w:pPr>
      <w:r>
        <w:rPr>
          <w:rFonts w:hint="eastAsia" w:ascii="Times New Roman" w:hAnsi="Times New Roman" w:eastAsia="宋体" w:cstheme="minorBidi"/>
          <w:b/>
          <w:bCs/>
          <w:color w:val="auto"/>
          <w:kern w:val="2"/>
          <w:sz w:val="21"/>
          <w:szCs w:val="24"/>
          <w:lang w:val="en-US" w:eastAsia="zh-CN" w:bidi="ar-SA"/>
        </w:rPr>
        <w:t>2</w:t>
      </w:r>
      <w:r>
        <w:rPr>
          <w:rFonts w:hint="eastAsia"/>
          <w:color w:val="auto"/>
          <w:lang w:val="en-US" w:eastAsia="zh-CN"/>
        </w:rPr>
        <w:t xml:space="preserve">  </w:t>
      </w:r>
      <w:r>
        <w:rPr>
          <w:rFonts w:hint="eastAsia"/>
          <w:color w:val="auto"/>
          <w:lang w:eastAsia="zh-CN"/>
        </w:rPr>
        <w:t>在</w:t>
      </w:r>
      <w:r>
        <w:rPr>
          <w:color w:val="auto"/>
        </w:rPr>
        <w:t>抹灰层初凝后终凝前，表面微干不粘手时，将表面用清水打湿，用海绵抹板做打磨提浆</w:t>
      </w:r>
      <w:r>
        <w:rPr>
          <w:rFonts w:hint="eastAsia"/>
          <w:color w:val="auto"/>
          <w:lang w:val="en-US" w:eastAsia="zh-CN"/>
        </w:rPr>
        <w:t>处理，</w:t>
      </w:r>
      <w:r>
        <w:rPr>
          <w:color w:val="auto"/>
        </w:rPr>
        <w:t>打磨提浆后用刮刀做收光处理；</w:t>
      </w:r>
    </w:p>
    <w:p w14:paraId="281EA0F7">
      <w:pPr>
        <w:pStyle w:val="12"/>
        <w:bidi w:val="0"/>
        <w:rPr>
          <w:color w:val="auto"/>
        </w:rPr>
      </w:pPr>
      <w:r>
        <w:rPr>
          <w:rFonts w:hint="eastAsia" w:ascii="Times New Roman" w:hAnsi="Times New Roman" w:eastAsia="宋体" w:cstheme="minorBidi"/>
          <w:b/>
          <w:bCs/>
          <w:color w:val="auto"/>
          <w:kern w:val="2"/>
          <w:sz w:val="21"/>
          <w:szCs w:val="24"/>
          <w:lang w:val="en-US" w:eastAsia="zh-CN" w:bidi="ar-SA"/>
        </w:rPr>
        <w:t>3</w:t>
      </w:r>
      <w:r>
        <w:rPr>
          <w:rFonts w:hint="eastAsia"/>
          <w:color w:val="auto"/>
          <w:lang w:val="en-US" w:eastAsia="zh-CN"/>
        </w:rPr>
        <w:t xml:space="preserve">  </w:t>
      </w:r>
      <w:r>
        <w:rPr>
          <w:color w:val="auto"/>
        </w:rPr>
        <w:t>抹灰层</w:t>
      </w:r>
      <w:r>
        <w:rPr>
          <w:rFonts w:hint="eastAsia"/>
          <w:color w:val="auto"/>
          <w:lang w:val="en-US" w:eastAsia="zh-CN"/>
        </w:rPr>
        <w:t>验收合格后方可进行装饰面层施工</w:t>
      </w:r>
      <w:r>
        <w:rPr>
          <w:color w:val="auto"/>
        </w:rPr>
        <w:t>。</w:t>
      </w:r>
    </w:p>
    <w:p w14:paraId="06FE0D2D">
      <w:pPr>
        <w:bidi w:val="0"/>
        <w:rPr>
          <w:color w:val="auto"/>
        </w:rPr>
      </w:pPr>
      <w:r>
        <w:rPr>
          <w:rFonts w:hint="eastAsia" w:ascii="Times New Roman" w:hAnsi="Times New Roman" w:eastAsia="宋体" w:cstheme="minorBidi"/>
          <w:b/>
          <w:bCs/>
          <w:color w:val="auto"/>
          <w:kern w:val="2"/>
          <w:sz w:val="21"/>
          <w:szCs w:val="24"/>
          <w:lang w:val="en-US" w:eastAsia="zh-CN" w:bidi="ar-SA"/>
        </w:rPr>
        <w:t>6.2.13</w:t>
      </w:r>
      <w:r>
        <w:rPr>
          <w:rFonts w:hint="eastAsia"/>
          <w:color w:val="auto"/>
          <w:lang w:val="en-US" w:eastAsia="zh-CN"/>
        </w:rPr>
        <w:t xml:space="preserve">  </w:t>
      </w:r>
      <w:r>
        <w:rPr>
          <w:color w:val="auto"/>
        </w:rPr>
        <w:t>抹灰层</w:t>
      </w:r>
      <w:r>
        <w:rPr>
          <w:rFonts w:hint="eastAsia"/>
          <w:color w:val="auto"/>
          <w:lang w:eastAsia="zh-CN"/>
        </w:rPr>
        <w:t>施工</w:t>
      </w:r>
      <w:r>
        <w:rPr>
          <w:rFonts w:hint="eastAsia"/>
          <w:color w:val="auto"/>
          <w:lang w:val="en-US" w:eastAsia="zh-CN"/>
        </w:rPr>
        <w:t>完成</w:t>
      </w:r>
      <w:r>
        <w:rPr>
          <w:color w:val="auto"/>
        </w:rPr>
        <w:t>后，室内应保持通风</w:t>
      </w:r>
      <w:r>
        <w:rPr>
          <w:rFonts w:hint="eastAsia"/>
          <w:color w:val="auto"/>
          <w:lang w:eastAsia="zh-CN"/>
        </w:rPr>
        <w:t>，</w:t>
      </w:r>
      <w:r>
        <w:rPr>
          <w:color w:val="auto"/>
        </w:rPr>
        <w:t>严禁用水润湿、冲洗、浸泡。</w:t>
      </w:r>
    </w:p>
    <w:p w14:paraId="5F6FEAB5">
      <w:pPr>
        <w:pStyle w:val="3"/>
        <w:bidi w:val="0"/>
        <w:rPr>
          <w:color w:val="auto"/>
        </w:rPr>
      </w:pPr>
      <w:bookmarkStart w:id="73" w:name="_Toc18507"/>
      <w:bookmarkStart w:id="74" w:name="_Toc20838"/>
      <w:bookmarkStart w:id="75" w:name="_Toc16168"/>
      <w:r>
        <w:rPr>
          <w:b/>
          <w:bCs w:val="0"/>
          <w:color w:val="auto"/>
          <w:lang w:val="en-US" w:eastAsia="zh-CN"/>
        </w:rPr>
        <w:t>6.</w:t>
      </w:r>
      <w:r>
        <w:rPr>
          <w:rFonts w:hint="eastAsia"/>
          <w:b/>
          <w:bCs w:val="0"/>
          <w:color w:val="auto"/>
          <w:lang w:val="en-US" w:eastAsia="zh-CN"/>
        </w:rPr>
        <w:t>3</w:t>
      </w:r>
      <w:r>
        <w:rPr>
          <w:rFonts w:hint="eastAsia"/>
          <w:color w:val="auto"/>
          <w:lang w:val="en-US" w:eastAsia="zh-CN"/>
        </w:rPr>
        <w:t xml:space="preserve">  </w:t>
      </w:r>
      <w:r>
        <w:rPr>
          <w:color w:val="auto"/>
        </w:rPr>
        <w:t>磷建筑石膏砌块砌体</w:t>
      </w:r>
      <w:bookmarkEnd w:id="73"/>
      <w:bookmarkEnd w:id="74"/>
      <w:bookmarkEnd w:id="75"/>
    </w:p>
    <w:p w14:paraId="4D12534D">
      <w:pPr>
        <w:bidi w:val="0"/>
        <w:rPr>
          <w:color w:val="auto"/>
          <w:lang w:val="en-US" w:eastAsia="zh-CN"/>
        </w:rPr>
      </w:pPr>
      <w:r>
        <w:rPr>
          <w:rFonts w:hint="eastAsia" w:ascii="Times New Roman" w:hAnsi="Times New Roman" w:eastAsia="宋体" w:cstheme="minorBidi"/>
          <w:b/>
          <w:bCs/>
          <w:color w:val="auto"/>
          <w:kern w:val="2"/>
          <w:sz w:val="21"/>
          <w:szCs w:val="24"/>
          <w:lang w:val="en-US" w:eastAsia="zh-CN" w:bidi="ar-SA"/>
        </w:rPr>
        <w:t>6.3.1</w:t>
      </w:r>
      <w:r>
        <w:rPr>
          <w:rFonts w:hint="eastAsia"/>
          <w:color w:val="auto"/>
          <w:lang w:val="en-US" w:eastAsia="zh-CN"/>
        </w:rPr>
        <w:t xml:space="preserve">  </w:t>
      </w:r>
      <w:r>
        <w:rPr>
          <w:color w:val="auto"/>
        </w:rPr>
        <w:t>磷建筑石膏砌块</w:t>
      </w:r>
      <w:r>
        <w:rPr>
          <w:rFonts w:hint="eastAsia"/>
          <w:color w:val="auto"/>
          <w:lang w:val="en-US" w:eastAsia="zh-CN"/>
        </w:rPr>
        <w:t>砌体</w:t>
      </w:r>
      <w:r>
        <w:rPr>
          <w:color w:val="auto"/>
        </w:rPr>
        <w:t>的砌筑施工</w:t>
      </w:r>
      <w:r>
        <w:rPr>
          <w:rFonts w:hint="eastAsia"/>
          <w:color w:val="auto"/>
          <w:lang w:val="en-US" w:eastAsia="zh-CN"/>
        </w:rPr>
        <w:t>工序按图6.3.1所示。</w:t>
      </w:r>
    </w:p>
    <w:p w14:paraId="3379DD04">
      <w:pPr>
        <w:pStyle w:val="55"/>
        <w:bidi w:val="0"/>
        <w:rPr>
          <w:rFonts w:hint="eastAsia"/>
          <w:color w:val="auto"/>
          <w:lang w:val="en-US" w:eastAsia="zh-CN"/>
        </w:rPr>
      </w:pPr>
      <w:r>
        <w:rPr>
          <w:color w:val="auto"/>
          <w:sz w:val="21"/>
          <w:highlight w:val="none"/>
        </w:rPr>
        <mc:AlternateContent>
          <mc:Choice Requires="wpg">
            <w:drawing>
              <wp:anchor distT="0" distB="0" distL="114300" distR="114300" simplePos="0" relativeHeight="251667456" behindDoc="0" locked="0" layoutInCell="1" allowOverlap="1">
                <wp:simplePos x="0" y="0"/>
                <wp:positionH relativeFrom="column">
                  <wp:posOffset>41910</wp:posOffset>
                </wp:positionH>
                <wp:positionV relativeFrom="paragraph">
                  <wp:posOffset>105410</wp:posOffset>
                </wp:positionV>
                <wp:extent cx="3677285" cy="1466215"/>
                <wp:effectExtent l="6350" t="1270" r="19685" b="10795"/>
                <wp:wrapTopAndBottom/>
                <wp:docPr id="401" name="组合 401"/>
                <wp:cNvGraphicFramePr/>
                <a:graphic xmlns:a="http://schemas.openxmlformats.org/drawingml/2006/main">
                  <a:graphicData uri="http://schemas.microsoft.com/office/word/2010/wordprocessingGroup">
                    <wpg:wgp>
                      <wpg:cNvGrpSpPr/>
                      <wpg:grpSpPr>
                        <a:xfrm>
                          <a:off x="0" y="0"/>
                          <a:ext cx="3677391" cy="1466215"/>
                          <a:chOff x="1349" y="454504"/>
                          <a:chExt cx="5791" cy="2309"/>
                        </a:xfrm>
                      </wpg:grpSpPr>
                      <wpg:grpSp>
                        <wpg:cNvPr id="315" name="组合 889"/>
                        <wpg:cNvGrpSpPr/>
                        <wpg:grpSpPr>
                          <a:xfrm>
                            <a:off x="1349" y="454512"/>
                            <a:ext cx="5791" cy="2301"/>
                            <a:chOff x="1350" y="455776"/>
                            <a:chExt cx="5791" cy="2300"/>
                          </a:xfrm>
                        </wpg:grpSpPr>
                        <wpg:grpSp>
                          <wpg:cNvPr id="318" name="组合 365"/>
                          <wpg:cNvGrpSpPr/>
                          <wpg:grpSpPr>
                            <a:xfrm>
                              <a:off x="1350" y="455776"/>
                              <a:ext cx="5791" cy="2300"/>
                              <a:chOff x="1542" y="727750"/>
                              <a:chExt cx="8326" cy="3254"/>
                            </a:xfrm>
                          </wpg:grpSpPr>
                          <wps:wsp>
                            <wps:cNvPr id="1400" name="直接箭头连接符 13"/>
                            <wps:cNvCnPr>
                              <a:stCxn id="1409" idx="3"/>
                              <a:endCxn id="1410" idx="1"/>
                            </wps:cNvCnPr>
                            <wps:spPr>
                              <a:xfrm>
                                <a:off x="4108" y="728129"/>
                                <a:ext cx="1039" cy="3"/>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401" name="直接箭头连接符 16"/>
                            <wps:cNvCnPr>
                              <a:stCxn id="1410" idx="3"/>
                              <a:endCxn id="1411" idx="1"/>
                            </wps:cNvCnPr>
                            <wps:spPr>
                              <a:xfrm flipV="1">
                                <a:off x="7086" y="728126"/>
                                <a:ext cx="758" cy="6"/>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403" name="直接箭头连接符 20"/>
                            <wps:cNvCnPr>
                              <a:stCxn id="1412" idx="1"/>
                              <a:endCxn id="1413" idx="3"/>
                            </wps:cNvCnPr>
                            <wps:spPr>
                              <a:xfrm flipH="1">
                                <a:off x="4854" y="729365"/>
                                <a:ext cx="1570" cy="1"/>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404" name="直接箭头连接符 22"/>
                            <wps:cNvCnPr>
                              <a:stCxn id="1413" idx="1"/>
                            </wps:cNvCnPr>
                            <wps:spPr>
                              <a:xfrm flipH="1">
                                <a:off x="2925" y="729366"/>
                                <a:ext cx="575" cy="6"/>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405" name="直接箭头连接符 26"/>
                            <wps:cNvCnPr>
                              <a:stCxn id="1413" idx="2"/>
                              <a:endCxn id="1415" idx="0"/>
                            </wps:cNvCnPr>
                            <wps:spPr>
                              <a:xfrm flipH="1">
                                <a:off x="4176" y="729724"/>
                                <a:ext cx="1" cy="543"/>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406" name="直接箭头连接符 72"/>
                            <wps:cNvCnPr>
                              <a:stCxn id="1415" idx="3"/>
                              <a:endCxn id="1416" idx="1"/>
                            </wps:cNvCnPr>
                            <wps:spPr>
                              <a:xfrm flipV="1">
                                <a:off x="4899" y="730625"/>
                                <a:ext cx="381" cy="4"/>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407" name="直接箭头连接符 74"/>
                            <wps:cNvCnPr>
                              <a:stCxn id="1416" idx="3"/>
                              <a:endCxn id="1417" idx="1"/>
                            </wps:cNvCnPr>
                            <wps:spPr>
                              <a:xfrm flipV="1">
                                <a:off x="6561" y="730622"/>
                                <a:ext cx="378" cy="3"/>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408" name="直接箭头连接符 41"/>
                            <wps:cNvCnPr>
                              <a:stCxn id="1417" idx="3"/>
                              <a:endCxn id="1418" idx="1"/>
                            </wps:cNvCnPr>
                            <wps:spPr>
                              <a:xfrm>
                                <a:off x="8221" y="730622"/>
                                <a:ext cx="368" cy="13"/>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409" name="矩形: 圆角 21"/>
                            <wps:cNvSpPr/>
                            <wps:spPr>
                              <a:xfrm>
                                <a:off x="1566" y="727757"/>
                                <a:ext cx="2542" cy="743"/>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28035B">
                                  <w:pPr>
                                    <w:rPr>
                                      <w:rFonts w:hint="eastAsia"/>
                                    </w:rPr>
                                  </w:pPr>
                                </w:p>
                              </w:txbxContent>
                            </wps:txbx>
                            <wps:bodyPr rtlCol="0" anchor="ctr"/>
                          </wps:wsp>
                          <wps:wsp>
                            <wps:cNvPr id="1410" name="矩形: 圆角 23"/>
                            <wps:cNvSpPr/>
                            <wps:spPr>
                              <a:xfrm>
                                <a:off x="5147" y="727750"/>
                                <a:ext cx="1938" cy="762"/>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7BB138">
                                  <w:pPr>
                                    <w:rPr>
                                      <w:rFonts w:hint="eastAsia"/>
                                    </w:rPr>
                                  </w:pPr>
                                </w:p>
                              </w:txbxContent>
                            </wps:txbx>
                            <wps:bodyPr rtlCol="0" anchor="ctr"/>
                          </wps:wsp>
                          <wps:wsp>
                            <wps:cNvPr id="1411" name="矩形: 圆角 24"/>
                            <wps:cNvSpPr/>
                            <wps:spPr>
                              <a:xfrm>
                                <a:off x="7843" y="727758"/>
                                <a:ext cx="1829" cy="734"/>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BA5595">
                                  <w:pPr>
                                    <w:jc w:val="center"/>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设置导墙</w:t>
                                  </w:r>
                                </w:p>
                              </w:txbxContent>
                            </wps:txbx>
                            <wps:bodyPr rtlCol="0" anchor="ctr"/>
                          </wps:wsp>
                          <wps:wsp>
                            <wps:cNvPr id="1412" name="矩形: 圆角 25"/>
                            <wps:cNvSpPr/>
                            <wps:spPr>
                              <a:xfrm>
                                <a:off x="6424" y="728994"/>
                                <a:ext cx="3335" cy="741"/>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2B726D">
                                  <w:pPr>
                                    <w:keepNext w:val="0"/>
                                    <w:keepLines w:val="0"/>
                                    <w:pageBreakBefore w:val="0"/>
                                    <w:widowControl w:val="0"/>
                                    <w:kinsoku/>
                                    <w:wordWrap/>
                                    <w:overflowPunct/>
                                    <w:topLinePunct w:val="0"/>
                                    <w:autoSpaceDE/>
                                    <w:autoSpaceDN/>
                                    <w:bidi w:val="0"/>
                                    <w:adjustRightInd/>
                                    <w:snapToGrid/>
                                    <w:spacing w:line="240" w:lineRule="auto"/>
                                    <w:ind w:left="-210" w:leftChars="-100" w:right="-210" w:rightChars="-100"/>
                                    <w:jc w:val="center"/>
                                    <w:textAlignment w:val="auto"/>
                                    <w:rPr>
                                      <w:rFonts w:hint="default"/>
                                      <w:color w:val="000000" w:themeColor="text1"/>
                                      <w:kern w:val="24"/>
                                      <w:sz w:val="18"/>
                                      <w:szCs w:val="18"/>
                                      <w:lang w:val="en-US" w:eastAsia="zh-CN"/>
                                      <w14:textFill>
                                        <w14:solidFill>
                                          <w14:schemeClr w14:val="tx1"/>
                                        </w14:solidFill>
                                      </w14:textFill>
                                    </w:rPr>
                                  </w:pPr>
                                  <w:r>
                                    <w:rPr>
                                      <w:rFonts w:hint="eastAsia"/>
                                      <w:color w:val="000000" w:themeColor="text1"/>
                                      <w:kern w:val="24"/>
                                      <w:sz w:val="18"/>
                                      <w:szCs w:val="18"/>
                                      <w14:textFill>
                                        <w14:solidFill>
                                          <w14:schemeClr w14:val="tx1"/>
                                        </w14:solidFill>
                                      </w14:textFill>
                                    </w:rPr>
                                    <w:t>配制粘结磷</w:t>
                                  </w:r>
                                  <w:r>
                                    <w:rPr>
                                      <w:rFonts w:hint="eastAsia"/>
                                      <w:color w:val="000000" w:themeColor="text1"/>
                                      <w:kern w:val="24"/>
                                      <w:sz w:val="18"/>
                                      <w:szCs w:val="18"/>
                                      <w:lang w:val="en-US" w:eastAsia="zh-CN"/>
                                      <w14:textFill>
                                        <w14:solidFill>
                                          <w14:schemeClr w14:val="tx1"/>
                                        </w14:solidFill>
                                      </w14:textFill>
                                    </w:rPr>
                                    <w:t>建筑石膏砂浆</w:t>
                                  </w:r>
                                </w:p>
                                <w:p w14:paraId="4D477D12">
                                  <w:pPr>
                                    <w:rPr>
                                      <w:rFonts w:hint="eastAsia"/>
                                    </w:rPr>
                                  </w:pPr>
                                </w:p>
                              </w:txbxContent>
                            </wps:txbx>
                            <wps:bodyPr rtlCol="0" anchor="ctr"/>
                          </wps:wsp>
                          <wps:wsp>
                            <wps:cNvPr id="1413" name="矩形: 圆角 27"/>
                            <wps:cNvSpPr/>
                            <wps:spPr>
                              <a:xfrm>
                                <a:off x="3500" y="729009"/>
                                <a:ext cx="1354" cy="716"/>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E0EE1D">
                                  <w:pPr>
                                    <w:keepNext w:val="0"/>
                                    <w:keepLines w:val="0"/>
                                    <w:pageBreakBefore w:val="0"/>
                                    <w:widowControl w:val="0"/>
                                    <w:kinsoku/>
                                    <w:wordWrap/>
                                    <w:overflowPunct/>
                                    <w:topLinePunct w:val="0"/>
                                    <w:autoSpaceDE/>
                                    <w:autoSpaceDN/>
                                    <w:bidi w:val="0"/>
                                    <w:adjustRightInd/>
                                    <w:snapToGrid/>
                                    <w:spacing w:line="200" w:lineRule="exact"/>
                                    <w:ind w:left="-210" w:leftChars="-100" w:right="-210" w:rightChars="-100"/>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砌筑砌块</w:t>
                                  </w:r>
                                </w:p>
                              </w:txbxContent>
                            </wps:txbx>
                            <wps:bodyPr rtlCol="0" anchor="ctr"/>
                          </wps:wsp>
                          <wps:wsp>
                            <wps:cNvPr id="1414" name="矩形: 圆角 28"/>
                            <wps:cNvSpPr/>
                            <wps:spPr>
                              <a:xfrm>
                                <a:off x="1542" y="728975"/>
                                <a:ext cx="1399" cy="2005"/>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F1E6A6">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center"/>
                                    <w:textAlignment w:val="auto"/>
                                    <w:rPr>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铺设电线管、稳接线盒、安装管卡、埋件</w:t>
                                  </w:r>
                                </w:p>
                              </w:txbxContent>
                            </wps:txbx>
                            <wps:bodyPr rtlCol="0" anchor="ctr"/>
                          </wps:wsp>
                          <wps:wsp>
                            <wps:cNvPr id="1415" name="矩形: 圆角 29"/>
                            <wps:cNvSpPr/>
                            <wps:spPr>
                              <a:xfrm>
                                <a:off x="3451" y="730267"/>
                                <a:ext cx="1448" cy="723"/>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D66B42">
                                  <w:pPr>
                                    <w:keepNext w:val="0"/>
                                    <w:keepLines w:val="0"/>
                                    <w:pageBreakBefore w:val="0"/>
                                    <w:widowControl w:val="0"/>
                                    <w:kinsoku/>
                                    <w:wordWrap/>
                                    <w:overflowPunct/>
                                    <w:topLinePunct w:val="0"/>
                                    <w:autoSpaceDE/>
                                    <w:autoSpaceDN/>
                                    <w:bidi w:val="0"/>
                                    <w:adjustRightInd/>
                                    <w:snapToGrid/>
                                    <w:spacing w:line="200" w:lineRule="exact"/>
                                    <w:ind w:left="-210" w:leftChars="-100" w:right="-210" w:rightChars="-100"/>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构造柱施工</w:t>
                                  </w:r>
                                </w:p>
                              </w:txbxContent>
                            </wps:txbx>
                            <wps:bodyPr rtlCol="0" anchor="ctr"/>
                          </wps:wsp>
                          <wps:wsp>
                            <wps:cNvPr id="1416" name="矩形: 圆角 30"/>
                            <wps:cNvSpPr/>
                            <wps:spPr>
                              <a:xfrm>
                                <a:off x="5280" y="730254"/>
                                <a:ext cx="1281" cy="741"/>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285EE4">
                                  <w:pPr>
                                    <w:keepNext w:val="0"/>
                                    <w:keepLines w:val="0"/>
                                    <w:pageBreakBefore w:val="0"/>
                                    <w:widowControl w:val="0"/>
                                    <w:kinsoku/>
                                    <w:wordWrap/>
                                    <w:overflowPunct/>
                                    <w:topLinePunct w:val="0"/>
                                    <w:autoSpaceDE/>
                                    <w:autoSpaceDN/>
                                    <w:bidi w:val="0"/>
                                    <w:adjustRightInd/>
                                    <w:snapToGrid/>
                                    <w:spacing w:line="200" w:lineRule="exact"/>
                                    <w:ind w:left="-210" w:leftChars="-100" w:right="-210" w:rightChars="-100"/>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安装窗框</w:t>
                                  </w:r>
                                </w:p>
                              </w:txbxContent>
                            </wps:txbx>
                            <wps:bodyPr rtlCol="0" anchor="ctr"/>
                          </wps:wsp>
                          <wps:wsp>
                            <wps:cNvPr id="1417" name="矩形: 圆角 31"/>
                            <wps:cNvSpPr/>
                            <wps:spPr>
                              <a:xfrm>
                                <a:off x="6939" y="730246"/>
                                <a:ext cx="1281" cy="752"/>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CE8D0A">
                                  <w:pPr>
                                    <w:keepNext w:val="0"/>
                                    <w:keepLines w:val="0"/>
                                    <w:pageBreakBefore w:val="0"/>
                                    <w:widowControl w:val="0"/>
                                    <w:kinsoku/>
                                    <w:wordWrap/>
                                    <w:overflowPunct/>
                                    <w:topLinePunct w:val="0"/>
                                    <w:autoSpaceDE/>
                                    <w:autoSpaceDN/>
                                    <w:bidi w:val="0"/>
                                    <w:adjustRightInd/>
                                    <w:snapToGrid/>
                                    <w:spacing w:line="200" w:lineRule="exact"/>
                                    <w:ind w:left="-210" w:leftChars="-100" w:right="-210" w:rightChars="-100"/>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接缝处理</w:t>
                                  </w:r>
                                </w:p>
                              </w:txbxContent>
                            </wps:txbx>
                            <wps:bodyPr rtlCol="0" anchor="ctr"/>
                          </wps:wsp>
                          <wps:wsp>
                            <wps:cNvPr id="1418" name="矩形: 圆角 32"/>
                            <wps:cNvSpPr/>
                            <wps:spPr>
                              <a:xfrm>
                                <a:off x="8589" y="730264"/>
                                <a:ext cx="1279" cy="740"/>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58F276">
                                  <w:pPr>
                                    <w:keepNext w:val="0"/>
                                    <w:keepLines w:val="0"/>
                                    <w:pageBreakBefore w:val="0"/>
                                    <w:widowControl w:val="0"/>
                                    <w:kinsoku/>
                                    <w:wordWrap/>
                                    <w:overflowPunct/>
                                    <w:topLinePunct w:val="0"/>
                                    <w:autoSpaceDE/>
                                    <w:autoSpaceDN/>
                                    <w:bidi w:val="0"/>
                                    <w:adjustRightInd/>
                                    <w:snapToGrid/>
                                    <w:spacing w:line="200" w:lineRule="exact"/>
                                    <w:ind w:left="-210" w:leftChars="-100" w:right="-210" w:rightChars="-100"/>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面层处理</w:t>
                                  </w:r>
                                </w:p>
                              </w:txbxContent>
                            </wps:txbx>
                            <wps:bodyPr rtlCol="0" anchor="ctr"/>
                          </wps:wsp>
                        </wpg:grpSp>
                        <wps:wsp>
                          <wps:cNvPr id="888" name="直接箭头连接符 26"/>
                          <wps:cNvCnPr>
                            <a:stCxn id="1411" idx="2"/>
                          </wps:cNvCnPr>
                          <wps:spPr>
                            <a:xfrm>
                              <a:off x="6369" y="456301"/>
                              <a:ext cx="3" cy="342"/>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g:grpSp>
                      <wps:wsp>
                        <wps:cNvPr id="389" name="文本框 389"/>
                        <wps:cNvSpPr txBox="1"/>
                        <wps:spPr>
                          <a:xfrm>
                            <a:off x="1365" y="454504"/>
                            <a:ext cx="1766" cy="6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2E4155">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结构墙面、顶面、地面清理和找平</w:t>
                              </w:r>
                            </w:p>
                            <w:p w14:paraId="1860DCD4">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color w:val="000000" w:themeColor="text1"/>
                                  <w:kern w:val="24"/>
                                  <w:sz w:val="18"/>
                                  <w:szCs w:val="18"/>
                                  <w14:textFill>
                                    <w14:solidFill>
                                      <w14:schemeClr w14:val="tx1"/>
                                    </w14:solidFill>
                                  </w14:textFill>
                                </w:rPr>
                              </w:pPr>
                            </w:p>
                            <w:p w14:paraId="6A0E1364">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90" name="文本框 390"/>
                        <wps:cNvSpPr txBox="1"/>
                        <wps:spPr>
                          <a:xfrm>
                            <a:off x="3857" y="454510"/>
                            <a:ext cx="1354" cy="59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F37AD0">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放线、确定构造柱位置</w:t>
                              </w:r>
                            </w:p>
                            <w:p w14:paraId="7B46EB34">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color w:val="000000" w:themeColor="text1"/>
                                  <w:kern w:val="24"/>
                                  <w:sz w:val="18"/>
                                  <w:szCs w:val="18"/>
                                  <w14:textFill>
                                    <w14:solidFill>
                                      <w14:schemeClr w14:val="tx1"/>
                                    </w14:solidFill>
                                  </w14:textFill>
                                </w:rPr>
                              </w:pPr>
                            </w:p>
                            <w:p w14:paraId="65666D57">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3.3pt;margin-top:8.3pt;height:115.45pt;width:289.55pt;mso-wrap-distance-bottom:0pt;mso-wrap-distance-top:0pt;z-index:251667456;mso-width-relative:page;mso-height-relative:page;" coordorigin="1349,454504" coordsize="5791,2309" o:gfxdata="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">
                <o:lock v:ext="edit" aspectratio="f"/>
                <v:group id="组合 889" o:spid="_x0000_s1026" o:spt="203" style="position:absolute;left:1349;top:454512;height:2301;width:5791;" coordorigin="1350,455776" coordsize="5791,2300" o:gfxdata="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18MZ1vwAAANwAAAAPAAAAAAAAAAEAIAAAACIAAABkcnMvZG93bnJldi54&#10;bWxQSwECFAAUAAAACACHTuJAMy8FnjsAAAA5AAAAFQAAAAAAAAABACAAAAAOAQAAZHJzL2dyb3Vw&#10;c2hhcGV4bWwueG1sUEsFBgAAAAAGAAYAYAEAAMsDAAAAAA==&#10;">
                  <o:lock v:ext="edit" aspectratio="f"/>
                  <v:group id="组合 365" o:spid="_x0000_s1026" o:spt="203" style="position:absolute;left:1350;top:455776;height:2300;width:5791;" coordorigin="1542,727750" coordsize="8326,3254" o:gfxdata="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b8WnrvAAAANwAAAAPAAAAAAAAAAEAIAAAACIAAABkcnMvZG93bnJldi54bWxQ&#10;SwECFAAUAAAACACHTuJAMy8FnjsAAAA5AAAAFQAAAAAAAAABACAAAAALAQAAZHJzL2dyb3Vwc2hh&#10;cGV4bWwueG1sUEsFBgAAAAAGAAYAYAEAAMgDAAAAAA==&#10;">
                    <o:lock v:ext="edit" aspectratio="f"/>
                    <v:shape id="直接箭头连接符 13" o:spid="_x0000_s1026" o:spt="32" type="#_x0000_t32" style="position:absolute;left:4108;top:728129;height:3;width:1039;" filled="f" stroked="t" coordsize="21600,21600" o:gfxdata="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grcuL&#10;wAAAAN0AAAAPAAAAAAAAAAEAIAAAACIAAABkcnMvZG93bnJldi54bWxQSwECFAAUAAAACACHTuJA&#10;My8FnjsAAAA5AAAAEAAAAAAAAAABACAAAAAPAQAAZHJzL3NoYXBleG1sLnhtbFBLBQYAAAAABgAG&#10;AFsBAAC5AwAAAAA=&#10;">
                      <v:fill on="f" focussize="0,0"/>
                      <v:stroke weight="2.25pt" color="#000000 [3200]" miterlimit="8" joinstyle="miter" endarrow="block"/>
                      <v:imagedata o:title=""/>
                      <o:lock v:ext="edit" aspectratio="f"/>
                    </v:shape>
                    <v:shape id="直接箭头连接符 16" o:spid="_x0000_s1026" o:spt="32" type="#_x0000_t32" style="position:absolute;left:7086;top:728126;flip:y;height:6;width:758;" filled="f" stroked="t" coordsize="21600,21600" o:gfxdata="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mTr17sAAADd&#10;AAAADwAAAAAAAAABACAAAAAiAAAAZHJzL2Rvd25yZXYueG1sUEsBAhQAFAAAAAgAh07iQDMvBZ47&#10;AAAAOQAAABAAAAAAAAAAAQAgAAAACgEAAGRycy9zaGFwZXhtbC54bWxQSwUGAAAAAAYABgBbAQAA&#10;tAMAAAAA&#10;">
                      <v:fill on="f" focussize="0,0"/>
                      <v:stroke weight="2.25pt" color="#000000 [3200]" miterlimit="8" joinstyle="miter" endarrow="block"/>
                      <v:imagedata o:title=""/>
                      <o:lock v:ext="edit" aspectratio="f"/>
                    </v:shape>
                    <v:shape id="直接箭头连接符 20" o:spid="_x0000_s1026" o:spt="32" type="#_x0000_t32" style="position:absolute;left:4854;top:729365;flip:x;height:1;width:1570;" filled="f" stroked="t" coordsize="21600,21600" o:gfxdata="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H60Du8AAAA&#10;3QAAAA8AAAAAAAAAAQAgAAAAIgAAAGRycy9kb3ducmV2LnhtbFBLAQIUABQAAAAIAIdO4kAzLwWe&#10;OwAAADkAAAAQAAAAAAAAAAEAIAAAAAsBAABkcnMvc2hhcGV4bWwueG1sUEsFBgAAAAAGAAYAWwEA&#10;ALUDAAAAAA==&#10;">
                      <v:fill on="f" focussize="0,0"/>
                      <v:stroke weight="2.25pt" color="#000000 [3200]" miterlimit="8" joinstyle="miter" endarrow="block"/>
                      <v:imagedata o:title=""/>
                      <o:lock v:ext="edit" aspectratio="f"/>
                    </v:shape>
                    <v:shape id="直接箭头连接符 22" o:spid="_x0000_s1026" o:spt="32" type="#_x0000_t32" style="position:absolute;left:2925;top:729366;flip:x;height:6;width:575;" filled="f" stroked="t" coordsize="21600,21600" o:gfxdata="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hNIT7sAAADd&#10;AAAADwAAAAAAAAABACAAAAAiAAAAZHJzL2Rvd25yZXYueG1sUEsBAhQAFAAAAAgAh07iQDMvBZ47&#10;AAAAOQAAABAAAAAAAAAAAQAgAAAACgEAAGRycy9zaGFwZXhtbC54bWxQSwUGAAAAAAYABgBbAQAA&#10;tAMAAAAA&#10;">
                      <v:fill on="f" focussize="0,0"/>
                      <v:stroke weight="2.25pt" color="#000000 [3200]" miterlimit="8" joinstyle="miter" endarrow="block"/>
                      <v:imagedata o:title=""/>
                      <o:lock v:ext="edit" aspectratio="f"/>
                    </v:shape>
                    <v:shape id="直接箭头连接符 26" o:spid="_x0000_s1026" o:spt="32" type="#_x0000_t32" style="position:absolute;left:4176;top:729724;flip:x;height:543;width:1;" filled="f" stroked="t" coordsize="21600,21600" o:gfxdata="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Ff7dS8AAAA&#10;3QAAAA8AAAAAAAAAAQAgAAAAIgAAAGRycy9kb3ducmV2LnhtbFBLAQIUABQAAAAIAIdO4kAzLwWe&#10;OwAAADkAAAAQAAAAAAAAAAEAIAAAAAsBAABkcnMvc2hhcGV4bWwueG1sUEsFBgAAAAAGAAYAWwEA&#10;ALUDAAAAAA==&#10;">
                      <v:fill on="f" focussize="0,0"/>
                      <v:stroke weight="2.25pt" color="#000000 [3200]" miterlimit="8" joinstyle="miter" endarrow="block"/>
                      <v:imagedata o:title=""/>
                      <o:lock v:ext="edit" aspectratio="f"/>
                    </v:shape>
                    <v:shape id="直接箭头连接符 72" o:spid="_x0000_s1026" o:spt="32" type="#_x0000_t32" style="position:absolute;left:4899;top:730625;flip:y;height:4;width:381;" filled="f" stroked="t" coordsize="21600,21600" o:gfxdata="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Y1zo7sAAADd&#10;AAAADwAAAAAAAAABACAAAAAiAAAAZHJzL2Rvd25yZXYueG1sUEsBAhQAFAAAAAgAh07iQDMvBZ47&#10;AAAAOQAAABAAAAAAAAAAAQAgAAAACgEAAGRycy9zaGFwZXhtbC54bWxQSwUGAAAAAAYABgBbAQAA&#10;tAMAAAAA&#10;">
                      <v:fill on="f" focussize="0,0"/>
                      <v:stroke weight="2.25pt" color="#000000 [3200]" miterlimit="8" joinstyle="miter" endarrow="block"/>
                      <v:imagedata o:title=""/>
                      <o:lock v:ext="edit" aspectratio="f"/>
                    </v:shape>
                    <v:shape id="直接箭头连接符 74" o:spid="_x0000_s1026" o:spt="32" type="#_x0000_t32" style="position:absolute;left:6561;top:730622;flip:y;height:3;width:378;" filled="f" stroked="t" coordsize="21600,21600" o:gfxdata="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sHWOLsAAADd&#10;AAAADwAAAAAAAAABACAAAAAiAAAAZHJzL2Rvd25yZXYueG1sUEsBAhQAFAAAAAgAh07iQDMvBZ47&#10;AAAAOQAAABAAAAAAAAAAAQAgAAAACgEAAGRycy9zaGFwZXhtbC54bWxQSwUGAAAAAAYABgBbAQAA&#10;tAMAAAAA&#10;">
                      <v:fill on="f" focussize="0,0"/>
                      <v:stroke weight="2.25pt" color="#000000 [3200]" miterlimit="8" joinstyle="miter" endarrow="block"/>
                      <v:imagedata o:title=""/>
                      <o:lock v:ext="edit" aspectratio="f"/>
                    </v:shape>
                    <v:shape id="直接箭头连接符 41" o:spid="_x0000_s1026" o:spt="32" type="#_x0000_t32" style="position:absolute;left:8221;top:730622;height:13;width:368;" filled="f" stroked="t" coordsize="21600,21600" o:gfxdata="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e28eN&#10;wAAAAN0AAAAPAAAAAAAAAAEAIAAAACIAAABkcnMvZG93bnJldi54bWxQSwECFAAUAAAACACHTuJA&#10;My8FnjsAAAA5AAAAEAAAAAAAAAABACAAAAAPAQAAZHJzL3NoYXBleG1sLnhtbFBLBQYAAAAABgAG&#10;AFsBAAC5AwAAAAA=&#10;">
                      <v:fill on="f" focussize="0,0"/>
                      <v:stroke weight="2.25pt" color="#000000 [3200]" miterlimit="8" joinstyle="miter" endarrow="block"/>
                      <v:imagedata o:title=""/>
                      <o:lock v:ext="edit" aspectratio="f"/>
                    </v:shape>
                    <v:roundrect id="矩形: 圆角 21" o:spid="_x0000_s1026" o:spt="2" style="position:absolute;left:1566;top:727757;height:743;width:2542;v-text-anchor:middle;" fillcolor="#FFFFFF [3212]" filled="t" stroked="t" coordsize="21600,21600" arcsize="0.166666666666667" o:gfxdata="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14zIrsAAADd&#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3428035B">
                            <w:pPr>
                              <w:rPr>
                                <w:rFonts w:hint="eastAsia"/>
                              </w:rPr>
                            </w:pPr>
                          </w:p>
                        </w:txbxContent>
                      </v:textbox>
                    </v:roundrect>
                    <v:roundrect id="矩形: 圆角 23" o:spid="_x0000_s1026" o:spt="2" style="position:absolute;left:5147;top:727750;height:762;width:1938;v-text-anchor:middle;" fillcolor="#FFFFFF [3212]" filled="t" stroked="t" coordsize="21600,21600" arcsize="0.166666666666667" o:gfxdata="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70MYr4A&#10;AADd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w:txbxContent>
                          <w:p w14:paraId="287BB138">
                            <w:pPr>
                              <w:rPr>
                                <w:rFonts w:hint="eastAsia"/>
                              </w:rPr>
                            </w:pPr>
                          </w:p>
                        </w:txbxContent>
                      </v:textbox>
                    </v:roundrect>
                    <v:roundrect id="矩形: 圆角 24" o:spid="_x0000_s1026" o:spt="2" style="position:absolute;left:7843;top:727758;height:734;width:1829;v-text-anchor:middle;" fillcolor="#FFFFFF [3212]" filled="t" stroked="t" coordsize="21600,21600" arcsize="0.166666666666667" o:gfxdata="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PGp+bsAAADd&#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37BA5595">
                            <w:pPr>
                              <w:jc w:val="center"/>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设置导墙</w:t>
                            </w:r>
                          </w:p>
                        </w:txbxContent>
                      </v:textbox>
                    </v:roundrect>
                    <v:roundrect id="矩形: 圆角 25" o:spid="_x0000_s1026" o:spt="2" style="position:absolute;left:6424;top:728994;height:741;width:3335;v-text-anchor:middle;" fillcolor="#FFFFFF [3212]" filled="t" stroked="t" coordsize="21600,21600" arcsize="0.166666666666667" o:gfxdata="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CM3jrsAAADd&#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182B726D">
                            <w:pPr>
                              <w:keepNext w:val="0"/>
                              <w:keepLines w:val="0"/>
                              <w:pageBreakBefore w:val="0"/>
                              <w:widowControl w:val="0"/>
                              <w:kinsoku/>
                              <w:wordWrap/>
                              <w:overflowPunct/>
                              <w:topLinePunct w:val="0"/>
                              <w:autoSpaceDE/>
                              <w:autoSpaceDN/>
                              <w:bidi w:val="0"/>
                              <w:adjustRightInd/>
                              <w:snapToGrid/>
                              <w:spacing w:line="240" w:lineRule="auto"/>
                              <w:ind w:left="-210" w:leftChars="-100" w:right="-210" w:rightChars="-100"/>
                              <w:jc w:val="center"/>
                              <w:textAlignment w:val="auto"/>
                              <w:rPr>
                                <w:rFonts w:hint="default"/>
                                <w:color w:val="000000" w:themeColor="text1"/>
                                <w:kern w:val="24"/>
                                <w:sz w:val="18"/>
                                <w:szCs w:val="18"/>
                                <w:lang w:val="en-US" w:eastAsia="zh-CN"/>
                                <w14:textFill>
                                  <w14:solidFill>
                                    <w14:schemeClr w14:val="tx1"/>
                                  </w14:solidFill>
                                </w14:textFill>
                              </w:rPr>
                            </w:pPr>
                            <w:r>
                              <w:rPr>
                                <w:rFonts w:hint="eastAsia"/>
                                <w:color w:val="000000" w:themeColor="text1"/>
                                <w:kern w:val="24"/>
                                <w:sz w:val="18"/>
                                <w:szCs w:val="18"/>
                                <w14:textFill>
                                  <w14:solidFill>
                                    <w14:schemeClr w14:val="tx1"/>
                                  </w14:solidFill>
                                </w14:textFill>
                              </w:rPr>
                              <w:t>配制粘结磷</w:t>
                            </w:r>
                            <w:r>
                              <w:rPr>
                                <w:rFonts w:hint="eastAsia"/>
                                <w:color w:val="000000" w:themeColor="text1"/>
                                <w:kern w:val="24"/>
                                <w:sz w:val="18"/>
                                <w:szCs w:val="18"/>
                                <w:lang w:val="en-US" w:eastAsia="zh-CN"/>
                                <w14:textFill>
                                  <w14:solidFill>
                                    <w14:schemeClr w14:val="tx1"/>
                                  </w14:solidFill>
                                </w14:textFill>
                              </w:rPr>
                              <w:t>建筑石膏砂浆</w:t>
                            </w:r>
                          </w:p>
                          <w:p w14:paraId="4D477D12">
                            <w:pPr>
                              <w:rPr>
                                <w:rFonts w:hint="eastAsia"/>
                              </w:rPr>
                            </w:pPr>
                          </w:p>
                        </w:txbxContent>
                      </v:textbox>
                    </v:roundrect>
                    <v:roundrect id="矩形: 圆角 27" o:spid="_x0000_s1026" o:spt="2" style="position:absolute;left:3500;top:729009;height:716;width:1354;v-text-anchor:middle;" fillcolor="#FFFFFF [3212]" filled="t" stroked="t" coordsize="21600,21600" arcsize="0.166666666666667" o:gfxdata="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2+SFbsAAADd&#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7EE0EE1D">
                            <w:pPr>
                              <w:keepNext w:val="0"/>
                              <w:keepLines w:val="0"/>
                              <w:pageBreakBefore w:val="0"/>
                              <w:widowControl w:val="0"/>
                              <w:kinsoku/>
                              <w:wordWrap/>
                              <w:overflowPunct/>
                              <w:topLinePunct w:val="0"/>
                              <w:autoSpaceDE/>
                              <w:autoSpaceDN/>
                              <w:bidi w:val="0"/>
                              <w:adjustRightInd/>
                              <w:snapToGrid/>
                              <w:spacing w:line="200" w:lineRule="exact"/>
                              <w:ind w:left="-210" w:leftChars="-100" w:right="-210" w:rightChars="-100"/>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砌筑砌块</w:t>
                            </w:r>
                          </w:p>
                        </w:txbxContent>
                      </v:textbox>
                    </v:roundrect>
                    <v:roundrect id="矩形: 圆角 28" o:spid="_x0000_s1026" o:spt="2" style="position:absolute;left:1542;top:728975;height:2005;width:1399;v-text-anchor:middle;" fillcolor="#FFFFFF [3212]" filled="t" stroked="t" coordsize="21600,21600" arcsize="0.166666666666667" o:gfxdata="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YKYbsAAADd&#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57F1E6A6">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center"/>
                              <w:textAlignment w:val="auto"/>
                              <w:rPr>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铺设电线管、稳接线盒、安装管卡、埋件</w:t>
                            </w:r>
                          </w:p>
                        </w:txbxContent>
                      </v:textbox>
                    </v:roundrect>
                    <v:roundrect id="矩形: 圆角 29" o:spid="_x0000_s1026" o:spt="2" style="position:absolute;left:3451;top:730267;height:723;width:1448;v-text-anchor:middle;" fillcolor="#FFFFFF [3212]" filled="t" stroked="t" coordsize="21600,21600" arcsize="0.166666666666667" o:gfxdata="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8qv+rsAAADd&#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4DD66B42">
                            <w:pPr>
                              <w:keepNext w:val="0"/>
                              <w:keepLines w:val="0"/>
                              <w:pageBreakBefore w:val="0"/>
                              <w:widowControl w:val="0"/>
                              <w:kinsoku/>
                              <w:wordWrap/>
                              <w:overflowPunct/>
                              <w:topLinePunct w:val="0"/>
                              <w:autoSpaceDE/>
                              <w:autoSpaceDN/>
                              <w:bidi w:val="0"/>
                              <w:adjustRightInd/>
                              <w:snapToGrid/>
                              <w:spacing w:line="200" w:lineRule="exact"/>
                              <w:ind w:left="-210" w:leftChars="-100" w:right="-210" w:rightChars="-100"/>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构造柱施工</w:t>
                            </w:r>
                          </w:p>
                        </w:txbxContent>
                      </v:textbox>
                    </v:roundrect>
                    <v:roundrect id="矩形: 圆角 30" o:spid="_x0000_s1026" o:spt="2" style="position:absolute;left:5280;top:730254;height:741;width:1281;v-text-anchor:middle;" fillcolor="#FFFFFF [3212]" filled="t" stroked="t" coordsize="21600,21600" arcsize="0.166666666666667" o:gfxdata="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xgxjbsAAADd&#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32285EE4">
                            <w:pPr>
                              <w:keepNext w:val="0"/>
                              <w:keepLines w:val="0"/>
                              <w:pageBreakBefore w:val="0"/>
                              <w:widowControl w:val="0"/>
                              <w:kinsoku/>
                              <w:wordWrap/>
                              <w:overflowPunct/>
                              <w:topLinePunct w:val="0"/>
                              <w:autoSpaceDE/>
                              <w:autoSpaceDN/>
                              <w:bidi w:val="0"/>
                              <w:adjustRightInd/>
                              <w:snapToGrid/>
                              <w:spacing w:line="200" w:lineRule="exact"/>
                              <w:ind w:left="-210" w:leftChars="-100" w:right="-210" w:rightChars="-100"/>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安装窗框</w:t>
                            </w:r>
                          </w:p>
                        </w:txbxContent>
                      </v:textbox>
                    </v:roundrect>
                    <v:roundrect id="矩形: 圆角 31" o:spid="_x0000_s1026" o:spt="2" style="position:absolute;left:6939;top:730246;height:752;width:1281;v-text-anchor:middle;" fillcolor="#FFFFFF [3212]" filled="t" stroked="t" coordsize="21600,21600" arcsize="0.166666666666667" o:gfxdata="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FSUFrsAAADd&#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05CE8D0A">
                            <w:pPr>
                              <w:keepNext w:val="0"/>
                              <w:keepLines w:val="0"/>
                              <w:pageBreakBefore w:val="0"/>
                              <w:widowControl w:val="0"/>
                              <w:kinsoku/>
                              <w:wordWrap/>
                              <w:overflowPunct/>
                              <w:topLinePunct w:val="0"/>
                              <w:autoSpaceDE/>
                              <w:autoSpaceDN/>
                              <w:bidi w:val="0"/>
                              <w:adjustRightInd/>
                              <w:snapToGrid/>
                              <w:spacing w:line="200" w:lineRule="exact"/>
                              <w:ind w:left="-210" w:leftChars="-100" w:right="-210" w:rightChars="-100"/>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接缝处理</w:t>
                            </w:r>
                          </w:p>
                        </w:txbxContent>
                      </v:textbox>
                    </v:roundrect>
                    <v:roundrect id="矩形: 圆角 32" o:spid="_x0000_s1026" o:spt="2" style="position:absolute;left:8589;top:730264;height:740;width:1279;v-text-anchor:middle;" fillcolor="#FFFFFF [3212]" filled="t" stroked="t" coordsize="21600,21600" arcsize="0.166666666666667" o:gfxdata="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csAZL4A&#10;AADd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w:txbxContent>
                          <w:p w14:paraId="2558F276">
                            <w:pPr>
                              <w:keepNext w:val="0"/>
                              <w:keepLines w:val="0"/>
                              <w:pageBreakBefore w:val="0"/>
                              <w:widowControl w:val="0"/>
                              <w:kinsoku/>
                              <w:wordWrap/>
                              <w:overflowPunct/>
                              <w:topLinePunct w:val="0"/>
                              <w:autoSpaceDE/>
                              <w:autoSpaceDN/>
                              <w:bidi w:val="0"/>
                              <w:adjustRightInd/>
                              <w:snapToGrid/>
                              <w:spacing w:line="200" w:lineRule="exact"/>
                              <w:ind w:left="-210" w:leftChars="-100" w:right="-210" w:rightChars="-100"/>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面层处理</w:t>
                            </w:r>
                          </w:p>
                        </w:txbxContent>
                      </v:textbox>
                    </v:roundrect>
                  </v:group>
                  <v:shape id="直接箭头连接符 26" o:spid="_x0000_s1026" o:spt="32" type="#_x0000_t32" style="position:absolute;left:6369;top:456301;height:342;width:3;" filled="f" stroked="t" coordsize="21600,21600" o:gfxdata="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UiZdLsAAADc&#10;AAAADwAAAAAAAAABACAAAAAiAAAAZHJzL2Rvd25yZXYueG1sUEsBAhQAFAAAAAgAh07iQDMvBZ47&#10;AAAAOQAAABAAAAAAAAAAAQAgAAAACgEAAGRycy9zaGFwZXhtbC54bWxQSwUGAAAAAAYABgBbAQAA&#10;tAMAAAAA&#10;">
                    <v:fill on="f" focussize="0,0"/>
                    <v:stroke weight="2.25pt" color="#000000 [3200]" miterlimit="8" joinstyle="miter" endarrow="block"/>
                    <v:imagedata o:title=""/>
                    <o:lock v:ext="edit" aspectratio="f"/>
                  </v:shape>
                </v:group>
                <v:shape id="_x0000_s1026" o:spid="_x0000_s1026" o:spt="202" type="#_x0000_t202" style="position:absolute;left:1365;top:454504;height:605;width:1766;" filled="f" stroked="f" coordsize="21600,21600" o:gfxdata="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58mo&#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14:paraId="7B2E4155">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结构墙面、顶面、地面清理和找平</w:t>
                        </w:r>
                      </w:p>
                      <w:p w14:paraId="1860DCD4">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color w:val="000000" w:themeColor="text1"/>
                            <w:kern w:val="24"/>
                            <w:sz w:val="18"/>
                            <w:szCs w:val="18"/>
                            <w14:textFill>
                              <w14:solidFill>
                                <w14:schemeClr w14:val="tx1"/>
                              </w14:solidFill>
                            </w14:textFill>
                          </w:rPr>
                        </w:pPr>
                      </w:p>
                      <w:p w14:paraId="6A0E1364">
                        <w:pPr>
                          <w:rPr>
                            <w:rFonts w:hint="default"/>
                            <w:lang w:val="en-US" w:eastAsia="zh-CN"/>
                          </w:rPr>
                        </w:pPr>
                      </w:p>
                    </w:txbxContent>
                  </v:textbox>
                </v:shape>
                <v:shape id="_x0000_s1026" o:spid="_x0000_s1026" o:spt="202" type="#_x0000_t202" style="position:absolute;left:3857;top:454510;height:598;width:1354;" filled="f" stroked="f" coordsize="21600,21600" o:gfxdata="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gT26LsAAADc&#10;AAAADwAAAAAAAAABACAAAAAiAAAAZHJzL2Rvd25yZXYueG1sUEsBAhQAFAAAAAgAh07iQDMvBZ47&#10;AAAAOQAAABAAAAAAAAAAAQAgAAAACgEAAGRycy9zaGFwZXhtbC54bWxQSwUGAAAAAAYABgBbAQAA&#10;tAMAAAAA&#10;">
                  <v:fill on="f" focussize="0,0"/>
                  <v:stroke on="f" weight="0.5pt"/>
                  <v:imagedata o:title=""/>
                  <o:lock v:ext="edit" aspectratio="f"/>
                  <v:textbox>
                    <w:txbxContent>
                      <w:p w14:paraId="2AF37AD0">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放线、确定构造柱位置</w:t>
                        </w:r>
                      </w:p>
                      <w:p w14:paraId="7B46EB34">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color w:val="000000" w:themeColor="text1"/>
                            <w:kern w:val="24"/>
                            <w:sz w:val="18"/>
                            <w:szCs w:val="18"/>
                            <w14:textFill>
                              <w14:solidFill>
                                <w14:schemeClr w14:val="tx1"/>
                              </w14:solidFill>
                            </w14:textFill>
                          </w:rPr>
                        </w:pPr>
                      </w:p>
                      <w:p w14:paraId="65666D57">
                        <w:pPr>
                          <w:rPr>
                            <w:rFonts w:hint="default"/>
                            <w:lang w:val="en-US" w:eastAsia="zh-CN"/>
                          </w:rPr>
                        </w:pPr>
                      </w:p>
                    </w:txbxContent>
                  </v:textbox>
                </v:shape>
                <w10:wrap type="topAndBottom"/>
              </v:group>
            </w:pict>
          </mc:Fallback>
        </mc:AlternateContent>
      </w:r>
      <w:r>
        <w:rPr>
          <w:rFonts w:hint="eastAsia"/>
          <w:color w:val="auto"/>
          <w:lang w:val="en-US" w:eastAsia="zh-CN"/>
        </w:rPr>
        <w:t>图 6.3.1 磷建筑石膏砌块砌体施工工序</w:t>
      </w:r>
    </w:p>
    <w:p w14:paraId="766363E4">
      <w:pPr>
        <w:keepNext w:val="0"/>
        <w:keepLines w:val="0"/>
        <w:pageBreakBefore w:val="0"/>
        <w:widowControl w:val="0"/>
        <w:kinsoku/>
        <w:wordWrap/>
        <w:overflowPunct/>
        <w:topLinePunct w:val="0"/>
        <w:autoSpaceDE/>
        <w:autoSpaceDN/>
        <w:bidi w:val="0"/>
        <w:adjustRightInd/>
        <w:snapToGrid/>
        <w:spacing w:before="164" w:beforeLines="50"/>
        <w:textAlignment w:val="auto"/>
        <w:rPr>
          <w:rFonts w:hint="eastAsia"/>
          <w:color w:val="auto"/>
        </w:rPr>
      </w:pPr>
      <w:r>
        <w:rPr>
          <w:rFonts w:hint="eastAsia" w:ascii="Times New Roman" w:hAnsi="Times New Roman" w:eastAsia="宋体" w:cstheme="minorBidi"/>
          <w:b/>
          <w:bCs/>
          <w:color w:val="auto"/>
          <w:kern w:val="2"/>
          <w:sz w:val="21"/>
          <w:szCs w:val="24"/>
          <w:lang w:val="en-US" w:eastAsia="zh-CN" w:bidi="ar-SA"/>
        </w:rPr>
        <w:t>6.3.2</w:t>
      </w:r>
      <w:r>
        <w:rPr>
          <w:rFonts w:hint="eastAsia"/>
          <w:color w:val="auto"/>
          <w:lang w:val="en-US" w:eastAsia="zh-CN"/>
        </w:rPr>
        <w:t xml:space="preserve">  </w:t>
      </w:r>
      <w:r>
        <w:rPr>
          <w:rFonts w:hint="eastAsia"/>
          <w:color w:val="auto"/>
        </w:rPr>
        <w:t>磷建筑石膏砌块</w:t>
      </w:r>
      <w:r>
        <w:rPr>
          <w:rFonts w:hint="eastAsia"/>
          <w:color w:val="auto"/>
          <w:lang w:val="en-US" w:eastAsia="zh-CN"/>
        </w:rPr>
        <w:t>砌体</w:t>
      </w:r>
      <w:r>
        <w:rPr>
          <w:rFonts w:hint="eastAsia"/>
          <w:color w:val="auto"/>
        </w:rPr>
        <w:t>施工</w:t>
      </w:r>
      <w:r>
        <w:rPr>
          <w:rFonts w:hint="eastAsia" w:asciiTheme="minorEastAsia" w:hAnsiTheme="minorEastAsia" w:eastAsiaTheme="minorEastAsia" w:cstheme="minorEastAsia"/>
          <w:color w:val="auto"/>
          <w:sz w:val="21"/>
          <w:szCs w:val="21"/>
          <w:lang w:val="en-US" w:eastAsia="zh-CN"/>
        </w:rPr>
        <w:t>应符合下列规定</w:t>
      </w:r>
      <w:r>
        <w:rPr>
          <w:rFonts w:hint="eastAsia"/>
          <w:color w:val="auto"/>
        </w:rPr>
        <w:t>：</w:t>
      </w:r>
    </w:p>
    <w:p w14:paraId="3D7D1A8C">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w:t>
      </w:r>
      <w:r>
        <w:rPr>
          <w:rFonts w:hint="eastAsia"/>
          <w:color w:val="auto"/>
        </w:rPr>
        <w:t>磷建筑石膏砌块</w:t>
      </w:r>
      <w:r>
        <w:rPr>
          <w:rFonts w:hint="eastAsia"/>
          <w:color w:val="auto"/>
          <w:lang w:val="en-US" w:eastAsia="zh-CN"/>
        </w:rPr>
        <w:t>砌体</w:t>
      </w:r>
      <w:r>
        <w:rPr>
          <w:rFonts w:hint="eastAsia"/>
          <w:color w:val="auto"/>
        </w:rPr>
        <w:t>施工前宜</w:t>
      </w:r>
      <w:r>
        <w:rPr>
          <w:rFonts w:hint="eastAsia"/>
          <w:color w:val="auto"/>
          <w:lang w:val="en-US" w:eastAsia="zh-CN"/>
        </w:rPr>
        <w:t>运</w:t>
      </w:r>
      <w:r>
        <w:rPr>
          <w:rFonts w:hint="eastAsia"/>
          <w:color w:val="auto"/>
        </w:rPr>
        <w:t>用</w:t>
      </w:r>
      <w:r>
        <w:rPr>
          <w:rFonts w:hint="eastAsia"/>
          <w:color w:val="auto"/>
          <w:lang w:val="en-US" w:eastAsia="zh-CN"/>
        </w:rPr>
        <w:t>BIM</w:t>
      </w:r>
      <w:r>
        <w:rPr>
          <w:rFonts w:hint="eastAsia"/>
          <w:color w:val="auto"/>
        </w:rPr>
        <w:t>技术进行排块，并满足设计</w:t>
      </w:r>
      <w:r>
        <w:rPr>
          <w:rFonts w:hint="eastAsia"/>
          <w:color w:val="auto"/>
          <w:lang w:val="en-US" w:eastAsia="zh-CN"/>
        </w:rPr>
        <w:t>和</w:t>
      </w:r>
      <w:r>
        <w:rPr>
          <w:rFonts w:hint="eastAsia"/>
          <w:color w:val="auto"/>
        </w:rPr>
        <w:t>规范要求；</w:t>
      </w:r>
    </w:p>
    <w:p w14:paraId="49AEE2F0">
      <w:pPr>
        <w:pStyle w:val="12"/>
        <w:bidi w:val="0"/>
        <w:rPr>
          <w:rFonts w:hint="eastAsia"/>
          <w:color w:val="auto"/>
        </w:rPr>
      </w:pPr>
      <w:r>
        <w:rPr>
          <w:rFonts w:hint="eastAsia" w:cstheme="minorBidi"/>
          <w:b/>
          <w:bCs/>
          <w:color w:val="auto"/>
          <w:kern w:val="2"/>
          <w:sz w:val="21"/>
          <w:szCs w:val="24"/>
          <w:lang w:val="en-US" w:eastAsia="zh-CN" w:bidi="ar-SA"/>
        </w:rPr>
        <w:t>2</w:t>
      </w:r>
      <w:r>
        <w:rPr>
          <w:rFonts w:hint="eastAsia"/>
          <w:color w:val="auto"/>
          <w:lang w:val="en-US" w:eastAsia="zh-CN"/>
        </w:rPr>
        <w:t xml:space="preserve">  </w:t>
      </w:r>
      <w:r>
        <w:rPr>
          <w:rFonts w:hint="eastAsia"/>
          <w:color w:val="auto"/>
        </w:rPr>
        <w:t>磷建筑石膏砌块砌体砌筑时，应按照设计施工图弹出砌体位置线，在砌体阴阳角处应设立</w:t>
      </w:r>
      <w:r>
        <w:rPr>
          <w:rFonts w:hint="eastAsia"/>
          <w:color w:val="auto"/>
          <w:lang w:val="en-US" w:eastAsia="zh-CN"/>
        </w:rPr>
        <w:t>皮</w:t>
      </w:r>
      <w:r>
        <w:rPr>
          <w:rFonts w:hint="eastAsia"/>
          <w:color w:val="auto"/>
        </w:rPr>
        <w:t>数杆</w:t>
      </w:r>
      <w:r>
        <w:rPr>
          <w:rFonts w:hint="eastAsia"/>
          <w:color w:val="auto"/>
          <w:lang w:val="en-US" w:eastAsia="zh-CN"/>
        </w:rPr>
        <w:t>拉线砌筑；</w:t>
      </w:r>
    </w:p>
    <w:p w14:paraId="67669333">
      <w:pPr>
        <w:pStyle w:val="12"/>
        <w:bidi w:val="0"/>
        <w:rPr>
          <w:rFonts w:hint="default"/>
          <w:color w:val="auto"/>
          <w:lang w:val="en-US"/>
        </w:rPr>
      </w:pPr>
      <w:r>
        <w:rPr>
          <w:rFonts w:hint="eastAsia" w:cstheme="minorBidi"/>
          <w:b/>
          <w:bCs/>
          <w:color w:val="auto"/>
          <w:kern w:val="2"/>
          <w:sz w:val="21"/>
          <w:szCs w:val="24"/>
          <w:lang w:val="en-US" w:eastAsia="zh-CN" w:bidi="ar-SA"/>
        </w:rPr>
        <w:t>3</w:t>
      </w:r>
      <w:r>
        <w:rPr>
          <w:rFonts w:hint="eastAsia"/>
          <w:color w:val="auto"/>
          <w:lang w:val="en-US" w:eastAsia="zh-CN"/>
        </w:rPr>
        <w:t xml:space="preserve">  </w:t>
      </w:r>
      <w:r>
        <w:rPr>
          <w:rFonts w:hint="eastAsia"/>
          <w:color w:val="auto"/>
        </w:rPr>
        <w:t>砌体砌筑前应检查</w:t>
      </w:r>
      <w:r>
        <w:rPr>
          <w:rFonts w:hint="eastAsia"/>
          <w:color w:val="auto"/>
          <w:lang w:eastAsia="zh-CN"/>
        </w:rPr>
        <w:t>基层</w:t>
      </w:r>
      <w:r>
        <w:rPr>
          <w:rFonts w:hint="eastAsia"/>
          <w:color w:val="auto"/>
        </w:rPr>
        <w:t>情况</w:t>
      </w:r>
      <w:r>
        <w:rPr>
          <w:rFonts w:hint="eastAsia"/>
          <w:color w:val="auto"/>
          <w:lang w:eastAsia="zh-CN"/>
        </w:rPr>
        <w:t>，</w:t>
      </w:r>
      <w:r>
        <w:rPr>
          <w:rFonts w:hint="eastAsia"/>
          <w:color w:val="auto"/>
        </w:rPr>
        <w:t>其表面应平整、不得有污染杂物</w:t>
      </w:r>
      <w:r>
        <w:rPr>
          <w:rFonts w:hint="eastAsia"/>
          <w:color w:val="auto"/>
          <w:lang w:eastAsia="zh-CN"/>
        </w:rPr>
        <w:t>；</w:t>
      </w:r>
      <w:r>
        <w:rPr>
          <w:rFonts w:hint="eastAsia"/>
          <w:color w:val="auto"/>
          <w:lang w:val="en-US" w:eastAsia="zh-CN"/>
        </w:rPr>
        <w:t>石膏砌块砌体底部应设置高度不小于200mm、厚度为砌体厚度减10mm的墙垫。墙垫材料可采用C20现浇混凝土、预制混凝土或实心砌体；</w:t>
      </w:r>
    </w:p>
    <w:p w14:paraId="323A067C">
      <w:pPr>
        <w:pStyle w:val="12"/>
        <w:bidi w:val="0"/>
        <w:rPr>
          <w:rFonts w:hint="eastAsia"/>
          <w:color w:val="auto"/>
        </w:rPr>
      </w:pPr>
      <w:r>
        <w:rPr>
          <w:rFonts w:hint="eastAsia" w:cstheme="minorBidi"/>
          <w:b/>
          <w:bCs/>
          <w:color w:val="auto"/>
          <w:kern w:val="2"/>
          <w:sz w:val="21"/>
          <w:szCs w:val="24"/>
          <w:lang w:val="en-US" w:eastAsia="zh-CN" w:bidi="ar-SA"/>
        </w:rPr>
        <w:t>4</w:t>
      </w:r>
      <w:r>
        <w:rPr>
          <w:rFonts w:hint="eastAsia"/>
          <w:color w:val="auto"/>
          <w:lang w:val="en-US" w:eastAsia="zh-CN"/>
        </w:rPr>
        <w:t xml:space="preserve">  </w:t>
      </w:r>
      <w:r>
        <w:rPr>
          <w:rFonts w:hint="eastAsia"/>
          <w:color w:val="auto"/>
        </w:rPr>
        <w:t>磷建筑石膏砌块砌体的洞口下边角处不得有砌筑竖缝；</w:t>
      </w:r>
    </w:p>
    <w:p w14:paraId="50723A76">
      <w:pPr>
        <w:pStyle w:val="12"/>
        <w:bidi w:val="0"/>
        <w:rPr>
          <w:rFonts w:hint="eastAsia"/>
          <w:color w:val="auto"/>
        </w:rPr>
      </w:pPr>
      <w:r>
        <w:rPr>
          <w:rFonts w:hint="eastAsia" w:cstheme="minorBidi"/>
          <w:b/>
          <w:bCs/>
          <w:color w:val="auto"/>
          <w:kern w:val="2"/>
          <w:sz w:val="21"/>
          <w:szCs w:val="24"/>
          <w:lang w:val="en-US" w:eastAsia="zh-CN" w:bidi="ar-SA"/>
        </w:rPr>
        <w:t>5</w:t>
      </w:r>
      <w:r>
        <w:rPr>
          <w:rFonts w:hint="eastAsia"/>
          <w:color w:val="auto"/>
          <w:lang w:val="en-US" w:eastAsia="zh-CN"/>
        </w:rPr>
        <w:t xml:space="preserve">  </w:t>
      </w:r>
      <w:r>
        <w:rPr>
          <w:rFonts w:hint="eastAsia"/>
          <w:color w:val="auto"/>
        </w:rPr>
        <w:t>不同</w:t>
      </w:r>
      <w:r>
        <w:rPr>
          <w:rFonts w:hint="eastAsia"/>
          <w:color w:val="auto"/>
          <w:lang w:val="en-US" w:eastAsia="zh-CN"/>
        </w:rPr>
        <w:t>强度</w:t>
      </w:r>
      <w:r>
        <w:rPr>
          <w:rFonts w:hint="eastAsia"/>
          <w:color w:val="auto"/>
        </w:rPr>
        <w:t>等级的磷建筑石膏砌块材料不得混砌，砌体孔洞不得用异物填塞；</w:t>
      </w:r>
    </w:p>
    <w:p w14:paraId="71A4A99C">
      <w:pPr>
        <w:pStyle w:val="12"/>
        <w:bidi w:val="0"/>
        <w:rPr>
          <w:rFonts w:hint="eastAsia"/>
          <w:color w:val="auto"/>
          <w:lang w:val="en-US" w:eastAsia="zh-CN"/>
        </w:rPr>
      </w:pPr>
      <w:r>
        <w:rPr>
          <w:rFonts w:hint="eastAsia" w:cstheme="minorBidi"/>
          <w:b/>
          <w:bCs/>
          <w:color w:val="auto"/>
          <w:kern w:val="2"/>
          <w:sz w:val="21"/>
          <w:szCs w:val="24"/>
          <w:lang w:val="en-US" w:eastAsia="zh-CN" w:bidi="ar-SA"/>
        </w:rPr>
        <w:t>6</w:t>
      </w:r>
      <w:r>
        <w:rPr>
          <w:rFonts w:hint="eastAsia"/>
          <w:color w:val="auto"/>
          <w:lang w:val="en-US" w:eastAsia="zh-CN"/>
        </w:rPr>
        <w:t xml:space="preserve">  </w:t>
      </w:r>
      <w:r>
        <w:rPr>
          <w:rFonts w:hint="eastAsia"/>
          <w:color w:val="auto"/>
        </w:rPr>
        <w:t>砌筑时，磷建筑石膏砌块含水率不大于8</w:t>
      </w:r>
      <w:r>
        <w:rPr>
          <w:rFonts w:hint="eastAsia"/>
          <w:color w:val="auto"/>
          <w:lang w:val="en-US" w:eastAsia="zh-CN"/>
        </w:rPr>
        <w:t>%。</w:t>
      </w:r>
    </w:p>
    <w:p w14:paraId="37D5164F">
      <w:pPr>
        <w:bidi w:val="0"/>
        <w:rPr>
          <w:rFonts w:hint="eastAsia"/>
          <w:color w:val="auto"/>
          <w:lang w:eastAsia="zh-CN"/>
        </w:rPr>
      </w:pPr>
      <w:bookmarkStart w:id="76" w:name="bookmark0"/>
      <w:bookmarkEnd w:id="76"/>
      <w:r>
        <w:rPr>
          <w:rFonts w:hint="eastAsia" w:ascii="Times New Roman" w:hAnsi="Times New Roman" w:eastAsia="宋体" w:cstheme="minorBidi"/>
          <w:b/>
          <w:bCs/>
          <w:color w:val="auto"/>
          <w:kern w:val="2"/>
          <w:sz w:val="21"/>
          <w:szCs w:val="24"/>
          <w:lang w:val="en-US" w:eastAsia="zh-CN" w:bidi="ar-SA"/>
        </w:rPr>
        <w:t>6.3.3</w:t>
      </w:r>
      <w:r>
        <w:rPr>
          <w:rFonts w:hint="eastAsia"/>
          <w:color w:val="auto"/>
          <w:lang w:val="en-US" w:eastAsia="zh-CN"/>
        </w:rPr>
        <w:t xml:space="preserve">  </w:t>
      </w:r>
      <w:r>
        <w:rPr>
          <w:rFonts w:hint="eastAsia"/>
          <w:color w:val="auto"/>
        </w:rPr>
        <w:t>磷建筑石膏砌块</w:t>
      </w:r>
      <w:r>
        <w:rPr>
          <w:rFonts w:hint="eastAsia"/>
          <w:color w:val="auto"/>
          <w:lang w:val="en-US" w:eastAsia="zh-CN"/>
        </w:rPr>
        <w:t>砌体</w:t>
      </w:r>
      <w:r>
        <w:rPr>
          <w:rFonts w:hint="eastAsia"/>
          <w:color w:val="auto"/>
        </w:rPr>
        <w:t>砌筑时应上下错缝搭接，搭接长度不应小于砌块长度的1/3</w:t>
      </w:r>
      <w:r>
        <w:rPr>
          <w:rFonts w:hint="eastAsia"/>
          <w:color w:val="auto"/>
          <w:lang w:eastAsia="zh-CN"/>
        </w:rPr>
        <w:t>，</w:t>
      </w:r>
      <w:r>
        <w:rPr>
          <w:rFonts w:hint="eastAsia"/>
          <w:color w:val="auto"/>
        </w:rPr>
        <w:t>磷建筑石膏砌块的长</w:t>
      </w:r>
      <w:r>
        <w:rPr>
          <w:rFonts w:hint="eastAsia"/>
          <w:color w:val="auto"/>
          <w:lang w:val="en-US" w:eastAsia="zh-CN"/>
        </w:rPr>
        <w:t>度</w:t>
      </w:r>
      <w:r>
        <w:rPr>
          <w:rFonts w:hint="eastAsia"/>
          <w:color w:val="auto"/>
        </w:rPr>
        <w:t>应与砌体长度方向平行一致，</w:t>
      </w:r>
      <w:r>
        <w:rPr>
          <w:rFonts w:hint="eastAsia"/>
          <w:color w:val="auto"/>
          <w:lang w:eastAsia="zh-CN"/>
        </w:rPr>
        <w:t>榫</w:t>
      </w:r>
      <w:r>
        <w:rPr>
          <w:rFonts w:hint="eastAsia"/>
          <w:color w:val="auto"/>
        </w:rPr>
        <w:t>槽应向下</w:t>
      </w:r>
      <w:r>
        <w:rPr>
          <w:rFonts w:hint="eastAsia"/>
          <w:color w:val="auto"/>
          <w:lang w:eastAsia="zh-CN"/>
        </w:rPr>
        <w:t>。</w:t>
      </w:r>
      <w:r>
        <w:rPr>
          <w:rFonts w:hint="eastAsia"/>
          <w:color w:val="auto"/>
        </w:rPr>
        <w:t>砌体转角</w:t>
      </w:r>
      <w:r>
        <w:rPr>
          <w:rFonts w:hint="eastAsia"/>
          <w:color w:val="auto"/>
          <w:lang w:eastAsia="zh-CN"/>
        </w:rPr>
        <w:t>、</w:t>
      </w:r>
      <w:r>
        <w:rPr>
          <w:rFonts w:hint="eastAsia"/>
          <w:color w:val="auto"/>
        </w:rPr>
        <w:t>丁字</w:t>
      </w:r>
      <w:r>
        <w:rPr>
          <w:rFonts w:hint="eastAsia"/>
          <w:color w:val="auto"/>
          <w:lang w:eastAsia="zh-CN"/>
        </w:rPr>
        <w:t>墙</w:t>
      </w:r>
      <w:r>
        <w:rPr>
          <w:rFonts w:hint="eastAsia"/>
          <w:color w:val="auto"/>
        </w:rPr>
        <w:t>、十字墙连接部位应上下搭接咬砌</w:t>
      </w:r>
      <w:r>
        <w:rPr>
          <w:rFonts w:hint="eastAsia"/>
          <w:color w:val="auto"/>
          <w:lang w:eastAsia="zh-CN"/>
        </w:rPr>
        <w:t>。</w:t>
      </w:r>
    </w:p>
    <w:p w14:paraId="4C0774EF">
      <w:pPr>
        <w:bidi w:val="0"/>
        <w:rPr>
          <w:rFonts w:hint="eastAsia" w:eastAsia="宋体"/>
          <w:color w:val="auto"/>
          <w:lang w:eastAsia="zh-CN"/>
        </w:rPr>
      </w:pPr>
      <w:r>
        <w:rPr>
          <w:rFonts w:hint="eastAsia" w:ascii="Times New Roman" w:hAnsi="Times New Roman" w:eastAsia="宋体" w:cstheme="minorBidi"/>
          <w:b/>
          <w:bCs/>
          <w:color w:val="auto"/>
          <w:kern w:val="2"/>
          <w:sz w:val="21"/>
          <w:szCs w:val="24"/>
          <w:lang w:val="en-US" w:eastAsia="zh-CN" w:bidi="ar-SA"/>
        </w:rPr>
        <w:t>6.3.4</w:t>
      </w:r>
      <w:r>
        <w:rPr>
          <w:rFonts w:hint="eastAsia"/>
          <w:color w:val="auto"/>
          <w:lang w:val="en-US" w:eastAsia="zh-CN"/>
        </w:rPr>
        <w:t xml:space="preserve">  </w:t>
      </w:r>
      <w:r>
        <w:rPr>
          <w:rFonts w:hint="eastAsia"/>
          <w:color w:val="auto"/>
        </w:rPr>
        <w:t>磷建筑石膏砌块砌体灰缝施工应符合</w:t>
      </w:r>
      <w:r>
        <w:rPr>
          <w:rFonts w:hint="eastAsia"/>
          <w:color w:val="auto"/>
          <w:lang w:val="en-US" w:eastAsia="zh-CN"/>
        </w:rPr>
        <w:t>下列规定</w:t>
      </w:r>
      <w:r>
        <w:rPr>
          <w:rFonts w:hint="eastAsia"/>
          <w:color w:val="auto"/>
          <w:lang w:eastAsia="zh-CN"/>
        </w:rPr>
        <w:t>：</w:t>
      </w:r>
    </w:p>
    <w:p w14:paraId="0AD66B28">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w:t>
      </w:r>
      <w:r>
        <w:rPr>
          <w:rFonts w:hint="eastAsia"/>
          <w:color w:val="auto"/>
        </w:rPr>
        <w:t>砌体的水平和竖向灰缝应横平、</w:t>
      </w:r>
      <w:r>
        <w:rPr>
          <w:rFonts w:hint="eastAsia"/>
          <w:color w:val="auto"/>
          <w:lang w:val="zh-CN" w:eastAsia="zh-CN"/>
        </w:rPr>
        <w:t>竖直、</w:t>
      </w:r>
      <w:r>
        <w:rPr>
          <w:rFonts w:hint="eastAsia"/>
          <w:color w:val="auto"/>
        </w:rPr>
        <w:t>厚度均匀、密实饱满，不得出现假缝；</w:t>
      </w:r>
    </w:p>
    <w:p w14:paraId="43F854B6">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2</w:t>
      </w:r>
      <w:r>
        <w:rPr>
          <w:rFonts w:hint="eastAsia"/>
          <w:color w:val="auto"/>
          <w:lang w:val="en-US" w:eastAsia="zh-CN"/>
        </w:rPr>
        <w:t xml:space="preserve">  </w:t>
      </w:r>
      <w:r>
        <w:rPr>
          <w:rFonts w:hint="eastAsia"/>
          <w:color w:val="auto"/>
        </w:rPr>
        <w:t>磷建筑石膏砌块砌体宜采用薄灰缝施工，水平灰</w:t>
      </w:r>
      <w:r>
        <w:rPr>
          <w:rFonts w:hint="eastAsia"/>
          <w:color w:val="auto"/>
          <w:lang w:eastAsia="zh-CN"/>
        </w:rPr>
        <w:t>缝</w:t>
      </w:r>
      <w:r>
        <w:rPr>
          <w:rFonts w:hint="eastAsia"/>
          <w:color w:val="auto"/>
        </w:rPr>
        <w:t>的厚度和竖向灰</w:t>
      </w:r>
      <w:r>
        <w:rPr>
          <w:rFonts w:hint="eastAsia"/>
          <w:color w:val="auto"/>
          <w:lang w:eastAsia="zh-CN"/>
        </w:rPr>
        <w:t>缝</w:t>
      </w:r>
      <w:r>
        <w:rPr>
          <w:rFonts w:hint="eastAsia"/>
          <w:color w:val="auto"/>
        </w:rPr>
        <w:t>的宽度宜控制在</w:t>
      </w:r>
      <w:r>
        <w:rPr>
          <w:rFonts w:hint="eastAsia"/>
          <w:color w:val="auto"/>
          <w:lang w:val="en-US" w:eastAsia="zh-CN"/>
        </w:rPr>
        <w:t>3</w:t>
      </w:r>
      <w:r>
        <w:rPr>
          <w:rFonts w:hint="eastAsia"/>
          <w:color w:val="auto"/>
        </w:rPr>
        <w:t>～</w:t>
      </w:r>
      <w:r>
        <w:rPr>
          <w:rFonts w:hint="eastAsia"/>
          <w:color w:val="auto"/>
          <w:lang w:val="en-US" w:eastAsia="zh-CN"/>
        </w:rPr>
        <w:t>5mm；</w:t>
      </w:r>
    </w:p>
    <w:p w14:paraId="4B7DD2BE">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3</w:t>
      </w:r>
      <w:r>
        <w:rPr>
          <w:rFonts w:hint="eastAsia"/>
          <w:color w:val="auto"/>
          <w:lang w:val="en-US" w:eastAsia="zh-CN"/>
        </w:rPr>
        <w:t xml:space="preserve">  砌体用</w:t>
      </w:r>
      <w:r>
        <w:rPr>
          <w:rFonts w:hint="eastAsia"/>
          <w:color w:val="auto"/>
        </w:rPr>
        <w:t>粘结磷建筑石膏</w:t>
      </w:r>
      <w:r>
        <w:rPr>
          <w:rFonts w:hint="eastAsia"/>
          <w:color w:val="auto"/>
          <w:lang w:val="en-US" w:eastAsia="zh-CN"/>
        </w:rPr>
        <w:t>砂浆</w:t>
      </w:r>
      <w:r>
        <w:rPr>
          <w:rFonts w:hint="eastAsia"/>
          <w:color w:val="auto"/>
        </w:rPr>
        <w:t>应随铺随砌，水平灰缝宜采用铺浆法砌筑，一次铺浆长度不得超</w:t>
      </w:r>
      <w:r>
        <w:rPr>
          <w:rFonts w:hint="eastAsia"/>
          <w:color w:val="auto"/>
          <w:lang w:val="en-US" w:eastAsia="zh-CN"/>
        </w:rPr>
        <w:t>过一块</w:t>
      </w:r>
      <w:r>
        <w:rPr>
          <w:rFonts w:hint="eastAsia"/>
          <w:color w:val="auto"/>
        </w:rPr>
        <w:t>砌块的长度。竖向灰缝应釆用满铺端面法</w:t>
      </w:r>
      <w:r>
        <w:rPr>
          <w:rFonts w:hint="eastAsia"/>
          <w:color w:val="auto"/>
          <w:lang w:eastAsia="zh-CN"/>
        </w:rPr>
        <w:t>；</w:t>
      </w:r>
      <w:r>
        <w:rPr>
          <w:rFonts w:hint="eastAsia"/>
          <w:color w:val="auto"/>
          <w:lang w:val="en-US" w:eastAsia="zh-CN"/>
        </w:rPr>
        <w:t>砂浆饱满度应满足现行国家标准《砌体结构工程施工质量验收规范》GB 50203的要求。</w:t>
      </w:r>
    </w:p>
    <w:p w14:paraId="18E9F10C">
      <w:pPr>
        <w:bidi w:val="0"/>
        <w:rPr>
          <w:rFonts w:hint="eastAsia"/>
          <w:color w:val="auto"/>
          <w:lang w:eastAsia="zh-CN"/>
        </w:rPr>
      </w:pPr>
      <w:r>
        <w:rPr>
          <w:rFonts w:hint="eastAsia" w:ascii="Times New Roman" w:hAnsi="Times New Roman" w:eastAsia="宋体" w:cstheme="minorBidi"/>
          <w:b/>
          <w:bCs/>
          <w:color w:val="auto"/>
          <w:kern w:val="2"/>
          <w:sz w:val="21"/>
          <w:szCs w:val="24"/>
          <w:lang w:val="en-US" w:eastAsia="zh-CN" w:bidi="ar-SA"/>
        </w:rPr>
        <w:t>6.3.5</w:t>
      </w:r>
      <w:r>
        <w:rPr>
          <w:rFonts w:hint="eastAsia"/>
          <w:color w:val="auto"/>
          <w:lang w:val="en-US" w:eastAsia="zh-CN"/>
        </w:rPr>
        <w:t xml:space="preserve">  </w:t>
      </w:r>
      <w:r>
        <w:rPr>
          <w:rFonts w:hint="eastAsia"/>
          <w:color w:val="auto"/>
        </w:rPr>
        <w:t>磷建筑石膏砌块砌体转角处和交接处的各方向宜同时砌筑，在需要留置的临时间断处应砌成</w:t>
      </w:r>
      <w:r>
        <w:rPr>
          <w:rFonts w:hint="eastAsia"/>
          <w:color w:val="auto"/>
          <w:lang w:val="en-US" w:eastAsia="zh-CN"/>
        </w:rPr>
        <w:t>斜</w:t>
      </w:r>
      <w:r>
        <w:rPr>
          <w:rFonts w:hint="eastAsia"/>
          <w:color w:val="auto"/>
        </w:rPr>
        <w:t>槎</w:t>
      </w:r>
      <w:r>
        <w:rPr>
          <w:rFonts w:hint="eastAsia"/>
          <w:color w:val="auto"/>
          <w:lang w:eastAsia="zh-CN"/>
        </w:rPr>
        <w:t>，</w:t>
      </w:r>
      <w:r>
        <w:rPr>
          <w:rFonts w:hint="eastAsia"/>
          <w:color w:val="auto"/>
          <w:lang w:val="en-US" w:eastAsia="zh-CN"/>
        </w:rPr>
        <w:t>接</w:t>
      </w:r>
      <w:r>
        <w:rPr>
          <w:rFonts w:hint="eastAsia"/>
          <w:color w:val="auto"/>
        </w:rPr>
        <w:t>槎时应先清理基面，并应填实粘结磷建筑石膏</w:t>
      </w:r>
      <w:r>
        <w:rPr>
          <w:rFonts w:hint="eastAsia"/>
          <w:color w:val="auto"/>
          <w:lang w:val="en-US" w:eastAsia="zh-CN"/>
        </w:rPr>
        <w:t>砂浆</w:t>
      </w:r>
      <w:r>
        <w:rPr>
          <w:rFonts w:hint="eastAsia"/>
          <w:color w:val="auto"/>
        </w:rPr>
        <w:t>，保持灰缝平直、密实，斜槎水平投影长度不应小于</w:t>
      </w:r>
      <w:r>
        <w:rPr>
          <w:rFonts w:hint="eastAsia"/>
          <w:color w:val="auto"/>
          <w:lang w:val="en-US" w:eastAsia="zh-CN"/>
        </w:rPr>
        <w:t>高度的</w:t>
      </w:r>
      <w:r>
        <w:rPr>
          <w:rFonts w:hint="eastAsia"/>
          <w:color w:val="auto"/>
        </w:rPr>
        <w:t>2/3</w:t>
      </w:r>
      <w:r>
        <w:rPr>
          <w:rFonts w:hint="eastAsia"/>
          <w:color w:val="auto"/>
          <w:lang w:eastAsia="zh-CN"/>
        </w:rPr>
        <w:t>。</w:t>
      </w:r>
    </w:p>
    <w:p w14:paraId="11991CEC">
      <w:pPr>
        <w:keepNext w:val="0"/>
        <w:keepLines w:val="0"/>
        <w:widowControl/>
        <w:suppressLineNumbers w:val="0"/>
        <w:jc w:val="left"/>
        <w:rPr>
          <w:rFonts w:hint="eastAsia" w:ascii="Times New Roman" w:hAnsi="Times New Roman" w:eastAsia="宋体" w:cstheme="minorBidi"/>
          <w:b w:val="0"/>
          <w:bCs/>
          <w:color w:val="0000FF"/>
          <w:kern w:val="2"/>
          <w:sz w:val="21"/>
          <w:szCs w:val="24"/>
          <w:lang w:val="en-US" w:eastAsia="zh-CN" w:bidi="ar-SA"/>
        </w:rPr>
      </w:pPr>
    </w:p>
    <w:p w14:paraId="3730A556">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6.3.6</w:t>
      </w:r>
      <w:r>
        <w:rPr>
          <w:rFonts w:hint="eastAsia"/>
          <w:color w:val="auto"/>
          <w:lang w:val="en-US" w:eastAsia="zh-CN"/>
        </w:rPr>
        <w:t xml:space="preserve">  </w:t>
      </w:r>
      <w:r>
        <w:rPr>
          <w:rFonts w:hint="eastAsia"/>
          <w:color w:val="auto"/>
        </w:rPr>
        <w:t>磷建筑石膏砌块砌体与主体结构梁或顶板的连接应符合</w:t>
      </w:r>
      <w:r>
        <w:rPr>
          <w:rFonts w:hint="eastAsia"/>
          <w:color w:val="auto"/>
          <w:lang w:val="en-US" w:eastAsia="zh-CN"/>
        </w:rPr>
        <w:t>下列</w:t>
      </w:r>
      <w:r>
        <w:rPr>
          <w:rFonts w:hint="eastAsia"/>
          <w:color w:val="auto"/>
        </w:rPr>
        <w:t>规定：</w:t>
      </w:r>
    </w:p>
    <w:p w14:paraId="4CE5E20D">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w:t>
      </w:r>
      <w:r>
        <w:rPr>
          <w:rFonts w:hint="eastAsia"/>
          <w:color w:val="auto"/>
        </w:rPr>
        <w:t>釆用柔性连接时，应采用粘结磷建筑石膏</w:t>
      </w:r>
      <w:r>
        <w:rPr>
          <w:rFonts w:hint="eastAsia"/>
          <w:color w:val="auto"/>
          <w:lang w:val="en-US" w:eastAsia="zh-CN"/>
        </w:rPr>
        <w:t>砂浆10</w:t>
      </w:r>
      <w:r>
        <w:rPr>
          <w:rFonts w:hint="eastAsia"/>
          <w:color w:val="auto"/>
          <w:lang w:eastAsia="zh-CN"/>
        </w:rPr>
        <w:t>～</w:t>
      </w:r>
      <w:r>
        <w:rPr>
          <w:rFonts w:hint="eastAsia"/>
          <w:color w:val="auto"/>
          <w:lang w:val="en-US" w:eastAsia="zh-CN"/>
        </w:rPr>
        <w:t>15mm厚</w:t>
      </w:r>
      <w:r>
        <w:rPr>
          <w:rFonts w:hint="eastAsia"/>
          <w:color w:val="auto"/>
        </w:rPr>
        <w:t>泡沫交联聚乙烯带粘贴在主体结构梁或顶板底面，磷建筑石膏砌块应砌筑至泡沫交联聚乙烯带；泡沫交联聚乙烯宽度宜为砌体厚度减去</w:t>
      </w:r>
      <w:r>
        <w:rPr>
          <w:rFonts w:hint="eastAsia"/>
          <w:color w:val="auto"/>
          <w:lang w:val="en-US" w:eastAsia="zh-CN"/>
        </w:rPr>
        <w:t>10mm；</w:t>
      </w:r>
    </w:p>
    <w:p w14:paraId="5FE57C5B">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2</w:t>
      </w:r>
      <w:r>
        <w:rPr>
          <w:rFonts w:hint="eastAsia"/>
          <w:color w:val="auto"/>
          <w:lang w:val="en-US" w:eastAsia="zh-CN"/>
        </w:rPr>
        <w:t xml:space="preserve">  </w:t>
      </w:r>
      <w:r>
        <w:rPr>
          <w:rFonts w:hint="eastAsia"/>
          <w:color w:val="auto"/>
        </w:rPr>
        <w:t>采用刚性连接时，砌块砌筑至接近梁或顶板底面</w:t>
      </w:r>
      <w:r>
        <w:rPr>
          <w:rFonts w:hint="eastAsia"/>
          <w:color w:val="auto"/>
          <w:lang w:val="en-US" w:eastAsia="zh-CN"/>
        </w:rPr>
        <w:t>处宜留</w:t>
      </w:r>
      <w:r>
        <w:rPr>
          <w:rFonts w:hint="eastAsia"/>
          <w:color w:val="auto"/>
        </w:rPr>
        <w:t>置</w:t>
      </w:r>
      <w:r>
        <w:rPr>
          <w:rFonts w:hint="eastAsia"/>
          <w:color w:val="auto"/>
          <w:lang w:val="en-US" w:eastAsia="zh-CN"/>
        </w:rPr>
        <w:t>20</w:t>
      </w:r>
      <w:r>
        <w:rPr>
          <w:rFonts w:hint="eastAsia"/>
          <w:color w:val="auto"/>
          <w:lang w:eastAsia="zh-CN"/>
        </w:rPr>
        <w:t>～</w:t>
      </w:r>
      <w:r>
        <w:rPr>
          <w:rFonts w:hint="eastAsia"/>
          <w:color w:val="auto"/>
          <w:lang w:val="en-US" w:eastAsia="zh-CN"/>
        </w:rPr>
        <w:t>25mm</w:t>
      </w:r>
      <w:r>
        <w:rPr>
          <w:rFonts w:hint="eastAsia"/>
          <w:color w:val="auto"/>
        </w:rPr>
        <w:t>空隙，在空隙处应采取挤紧措施，并应至少间隔</w:t>
      </w:r>
      <w:r>
        <w:rPr>
          <w:rFonts w:hint="eastAsia"/>
          <w:color w:val="auto"/>
          <w:lang w:val="en-US" w:eastAsia="zh-CN"/>
        </w:rPr>
        <w:t>14d</w:t>
      </w:r>
      <w:r>
        <w:rPr>
          <w:rFonts w:hint="eastAsia"/>
          <w:color w:val="auto"/>
        </w:rPr>
        <w:t>后用粘结磷建筑石膏</w:t>
      </w:r>
      <w:r>
        <w:rPr>
          <w:rFonts w:hint="eastAsia"/>
          <w:color w:val="auto"/>
          <w:lang w:val="en-US" w:eastAsia="zh-CN"/>
        </w:rPr>
        <w:t>砂浆</w:t>
      </w:r>
      <w:r>
        <w:rPr>
          <w:rFonts w:hint="eastAsia"/>
          <w:color w:val="auto"/>
        </w:rPr>
        <w:t>将空隙嵌填密</w:t>
      </w:r>
      <w:r>
        <w:rPr>
          <w:rFonts w:hint="eastAsia"/>
          <w:color w:val="auto"/>
          <w:lang w:val="en-US" w:eastAsia="zh-CN"/>
        </w:rPr>
        <w:t>实；</w:t>
      </w:r>
    </w:p>
    <w:p w14:paraId="2AE4F2FF">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3</w:t>
      </w:r>
      <w:r>
        <w:rPr>
          <w:rFonts w:hint="eastAsia"/>
          <w:color w:val="auto"/>
          <w:lang w:val="en-US" w:eastAsia="zh-CN"/>
        </w:rPr>
        <w:t xml:space="preserve">  当使用其他方式连接时，应编制专门的施工方案。</w:t>
      </w:r>
    </w:p>
    <w:p w14:paraId="7DA9E3A6">
      <w:pPr>
        <w:bidi w:val="0"/>
        <w:rPr>
          <w:rFonts w:hint="eastAsia"/>
          <w:color w:val="auto"/>
          <w:lang w:eastAsia="zh-CN"/>
        </w:rPr>
      </w:pPr>
      <w:r>
        <w:rPr>
          <w:rFonts w:hint="eastAsia" w:ascii="Times New Roman" w:hAnsi="Times New Roman" w:eastAsia="宋体" w:cstheme="minorBidi"/>
          <w:b/>
          <w:bCs/>
          <w:color w:val="auto"/>
          <w:kern w:val="2"/>
          <w:sz w:val="21"/>
          <w:szCs w:val="24"/>
          <w:lang w:val="en-US" w:eastAsia="zh-CN" w:bidi="ar-SA"/>
        </w:rPr>
        <w:t>6.3.7</w:t>
      </w:r>
      <w:r>
        <w:rPr>
          <w:rFonts w:hint="eastAsia"/>
          <w:color w:val="auto"/>
          <w:lang w:val="en-US" w:eastAsia="zh-CN"/>
        </w:rPr>
        <w:t xml:space="preserve">  </w:t>
      </w:r>
      <w:r>
        <w:rPr>
          <w:rFonts w:hint="eastAsia"/>
          <w:color w:val="auto"/>
          <w:lang w:eastAsia="zh-CN"/>
        </w:rPr>
        <w:t>磷建筑石膏砌块砌体门窗洞口周边砌筑应符合</w:t>
      </w:r>
      <w:r>
        <w:rPr>
          <w:rFonts w:hint="eastAsia"/>
          <w:color w:val="auto"/>
          <w:lang w:val="en-US" w:eastAsia="zh-CN"/>
        </w:rPr>
        <w:t>下列</w:t>
      </w:r>
      <w:r>
        <w:rPr>
          <w:rFonts w:hint="eastAsia"/>
          <w:color w:val="auto"/>
          <w:lang w:eastAsia="zh-CN"/>
        </w:rPr>
        <w:t>规定：</w:t>
      </w:r>
    </w:p>
    <w:p w14:paraId="294EF086">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门窗洞口四周200mm范围内的磷建筑石膏砌块砌体，孔洞部分应采用C20细石混凝土填实；</w:t>
      </w:r>
    </w:p>
    <w:p w14:paraId="609292A9">
      <w:pPr>
        <w:pStyle w:val="12"/>
        <w:bidi w:val="0"/>
        <w:rPr>
          <w:rFonts w:hint="default"/>
          <w:color w:val="auto"/>
          <w:lang w:val="en-US" w:eastAsia="zh-CN"/>
        </w:rPr>
      </w:pPr>
      <w:r>
        <w:rPr>
          <w:rFonts w:hint="eastAsia" w:ascii="Times New Roman" w:hAnsi="Times New Roman" w:eastAsia="宋体" w:cstheme="minorBidi"/>
          <w:b/>
          <w:bCs/>
          <w:color w:val="auto"/>
          <w:kern w:val="2"/>
          <w:sz w:val="21"/>
          <w:szCs w:val="24"/>
          <w:lang w:val="en-US" w:eastAsia="zh-CN" w:bidi="ar-SA"/>
        </w:rPr>
        <w:t>2</w:t>
      </w:r>
      <w:r>
        <w:rPr>
          <w:rFonts w:hint="eastAsia"/>
          <w:color w:val="auto"/>
          <w:lang w:val="en-US" w:eastAsia="zh-CN"/>
        </w:rPr>
        <w:t xml:space="preserve">  门窗洞口和宽度大于1500mm且不大于2100mm时，应加设门窗套，窗套不应小于100mm，厚度同砌体厚度，边框混凝土强度不应小于C20，纵向钢筋不应小于2</w:t>
      </w:r>
      <w:r>
        <w:rPr>
          <w:rFonts w:hint="default"/>
          <w:color w:val="auto"/>
        </w:rPr>
        <w:t>Φ</w:t>
      </w:r>
      <w:r>
        <w:rPr>
          <w:rFonts w:hint="eastAsia"/>
          <w:color w:val="auto"/>
          <w:lang w:val="en-US" w:eastAsia="zh-CN"/>
        </w:rPr>
        <w:t>10，箍筋采用</w:t>
      </w:r>
      <w:r>
        <w:rPr>
          <w:rFonts w:hint="default"/>
          <w:color w:val="auto"/>
        </w:rPr>
        <w:t>Φ</w:t>
      </w:r>
      <w:r>
        <w:rPr>
          <w:rFonts w:hint="eastAsia"/>
          <w:color w:val="auto"/>
          <w:lang w:val="en-US" w:eastAsia="zh-CN"/>
        </w:rPr>
        <w:t>6，间距不应大于200mm；</w:t>
      </w:r>
    </w:p>
    <w:p w14:paraId="0FB521DD">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3</w:t>
      </w:r>
      <w:r>
        <w:rPr>
          <w:rFonts w:hint="eastAsia"/>
          <w:color w:val="auto"/>
          <w:lang w:val="en-US" w:eastAsia="zh-CN"/>
        </w:rPr>
        <w:t xml:space="preserve">  门窗洞口和宽度大于2100mm时，应在两侧设置构造柱。</w:t>
      </w:r>
    </w:p>
    <w:p w14:paraId="2413773E">
      <w:pPr>
        <w:bidi w:val="0"/>
        <w:rPr>
          <w:rFonts w:hint="eastAsia"/>
          <w:color w:val="auto"/>
          <w:lang w:eastAsia="zh-CN"/>
        </w:rPr>
      </w:pPr>
      <w:r>
        <w:rPr>
          <w:rFonts w:hint="eastAsia" w:ascii="Times New Roman" w:hAnsi="Times New Roman" w:eastAsia="宋体" w:cstheme="minorBidi"/>
          <w:b/>
          <w:bCs/>
          <w:color w:val="auto"/>
          <w:kern w:val="2"/>
          <w:sz w:val="21"/>
          <w:szCs w:val="24"/>
          <w:lang w:val="en-US" w:eastAsia="zh-CN" w:bidi="ar-SA"/>
        </w:rPr>
        <w:t>6.3.8</w:t>
      </w:r>
      <w:r>
        <w:rPr>
          <w:rFonts w:hint="eastAsia"/>
          <w:color w:val="auto"/>
          <w:lang w:val="en-US" w:eastAsia="zh-CN"/>
        </w:rPr>
        <w:t xml:space="preserve">  </w:t>
      </w:r>
      <w:r>
        <w:rPr>
          <w:rFonts w:hint="eastAsia"/>
          <w:color w:val="auto"/>
        </w:rPr>
        <w:t>磷建筑石膏砌块砌体与主体结构柱或墙的连接应</w:t>
      </w:r>
      <w:r>
        <w:rPr>
          <w:rFonts w:hint="eastAsia"/>
          <w:color w:val="auto"/>
          <w:lang w:val="en-US" w:eastAsia="zh-CN"/>
        </w:rPr>
        <w:t>埋设拉</w:t>
      </w:r>
      <w:r>
        <w:rPr>
          <w:rFonts w:hint="eastAsia"/>
          <w:color w:val="auto"/>
        </w:rPr>
        <w:t>结</w:t>
      </w:r>
      <w:r>
        <w:rPr>
          <w:rFonts w:hint="eastAsia"/>
          <w:color w:val="auto"/>
          <w:lang w:val="en-US" w:eastAsia="zh-CN"/>
        </w:rPr>
        <w:t>筋</w:t>
      </w:r>
      <w:r>
        <w:rPr>
          <w:rFonts w:hint="eastAsia"/>
          <w:color w:val="auto"/>
        </w:rPr>
        <w:t>，</w:t>
      </w:r>
      <w:r>
        <w:rPr>
          <w:rFonts w:hint="eastAsia"/>
          <w:color w:val="auto"/>
          <w:lang w:val="en-US" w:eastAsia="zh-CN"/>
        </w:rPr>
        <w:t>伸入长度与纵向间距应符合设计要求。</w:t>
      </w:r>
      <w:r>
        <w:rPr>
          <w:rFonts w:hint="eastAsia"/>
          <w:color w:val="auto"/>
        </w:rPr>
        <w:t>拉结筋应放置在水平灰缝的粘结磷建筑石膏</w:t>
      </w:r>
      <w:r>
        <w:rPr>
          <w:rFonts w:hint="eastAsia"/>
          <w:color w:val="auto"/>
          <w:lang w:val="en-US" w:eastAsia="zh-CN"/>
        </w:rPr>
        <w:t>砂浆</w:t>
      </w:r>
      <w:r>
        <w:rPr>
          <w:rFonts w:hint="eastAsia"/>
          <w:color w:val="auto"/>
        </w:rPr>
        <w:t>中，不得外露</w:t>
      </w:r>
      <w:r>
        <w:rPr>
          <w:rFonts w:hint="eastAsia"/>
          <w:color w:val="auto"/>
          <w:lang w:eastAsia="zh-CN"/>
        </w:rPr>
        <w:t>。</w:t>
      </w:r>
    </w:p>
    <w:p w14:paraId="74BDE13B">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6.3.</w:t>
      </w:r>
      <w:r>
        <w:rPr>
          <w:rFonts w:hint="eastAsia" w:cstheme="minorBidi"/>
          <w:b/>
          <w:bCs/>
          <w:color w:val="auto"/>
          <w:kern w:val="2"/>
          <w:sz w:val="21"/>
          <w:szCs w:val="24"/>
          <w:lang w:val="en-US" w:eastAsia="zh-CN" w:bidi="ar-SA"/>
        </w:rPr>
        <w:t>9</w:t>
      </w:r>
      <w:r>
        <w:rPr>
          <w:rFonts w:hint="eastAsia"/>
          <w:color w:val="auto"/>
          <w:lang w:val="en-US" w:eastAsia="zh-CN"/>
        </w:rPr>
        <w:t xml:space="preserve">  </w:t>
      </w:r>
      <w:r>
        <w:rPr>
          <w:rFonts w:hint="eastAsia"/>
          <w:color w:val="auto"/>
        </w:rPr>
        <w:t>施工中需要设置临时施工洞口</w:t>
      </w:r>
      <w:r>
        <w:rPr>
          <w:rFonts w:hint="eastAsia"/>
          <w:color w:val="auto"/>
          <w:lang w:val="en-US" w:eastAsia="zh-CN"/>
        </w:rPr>
        <w:t>时</w:t>
      </w:r>
      <w:r>
        <w:rPr>
          <w:rFonts w:hint="eastAsia"/>
          <w:color w:val="auto"/>
        </w:rPr>
        <w:t>，其侧边距离交接处的</w:t>
      </w:r>
      <w:r>
        <w:rPr>
          <w:rFonts w:hint="eastAsia"/>
          <w:color w:val="auto"/>
          <w:lang w:eastAsia="zh-CN"/>
        </w:rPr>
        <w:t>墙</w:t>
      </w:r>
      <w:r>
        <w:rPr>
          <w:rFonts w:hint="eastAsia"/>
          <w:color w:val="auto"/>
        </w:rPr>
        <w:t>面不应</w:t>
      </w:r>
      <w:r>
        <w:rPr>
          <w:rFonts w:hint="eastAsia"/>
          <w:color w:val="auto"/>
          <w:lang w:val="en-US" w:eastAsia="zh-CN"/>
        </w:rPr>
        <w:t>小于600mm。</w:t>
      </w:r>
      <w:r>
        <w:rPr>
          <w:rFonts w:hint="eastAsia"/>
          <w:color w:val="auto"/>
        </w:rPr>
        <w:t>洞口宜留置成马牙槎，洞口上部应设置过梁，过梁</w:t>
      </w:r>
      <w:r>
        <w:rPr>
          <w:rFonts w:hint="eastAsia"/>
          <w:color w:val="auto"/>
          <w:lang w:val="en-US" w:eastAsia="zh-CN"/>
        </w:rPr>
        <w:t>应通过施工验算确定</w:t>
      </w:r>
      <w:r>
        <w:rPr>
          <w:rFonts w:hint="eastAsia"/>
          <w:color w:val="auto"/>
        </w:rPr>
        <w:t>。</w:t>
      </w:r>
    </w:p>
    <w:p w14:paraId="0DD9164D">
      <w:pPr>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6.3.1</w:t>
      </w:r>
      <w:r>
        <w:rPr>
          <w:rFonts w:hint="eastAsia" w:cstheme="minorBidi"/>
          <w:b/>
          <w:bCs/>
          <w:color w:val="auto"/>
          <w:kern w:val="2"/>
          <w:sz w:val="21"/>
          <w:szCs w:val="24"/>
          <w:lang w:val="en-US" w:eastAsia="zh-CN" w:bidi="ar-SA"/>
        </w:rPr>
        <w:t>0</w:t>
      </w:r>
      <w:r>
        <w:rPr>
          <w:rFonts w:hint="eastAsia"/>
          <w:color w:val="auto"/>
          <w:lang w:val="en-US" w:eastAsia="zh-CN"/>
        </w:rPr>
        <w:t xml:space="preserve">  </w:t>
      </w:r>
      <w:r>
        <w:rPr>
          <w:rFonts w:hint="eastAsia"/>
          <w:color w:val="auto"/>
        </w:rPr>
        <w:t>磷建筑石膏砌块砌体</w:t>
      </w:r>
      <w:r>
        <w:rPr>
          <w:rFonts w:hint="eastAsia"/>
          <w:color w:val="auto"/>
          <w:lang w:val="en-US" w:eastAsia="zh-CN"/>
        </w:rPr>
        <w:t>单</w:t>
      </w:r>
      <w:r>
        <w:rPr>
          <w:rFonts w:hint="eastAsia"/>
          <w:color w:val="auto"/>
        </w:rPr>
        <w:t>日砌筑高度不</w:t>
      </w:r>
      <w:r>
        <w:rPr>
          <w:rFonts w:hint="eastAsia"/>
          <w:color w:val="auto"/>
          <w:lang w:val="en-US" w:eastAsia="zh-CN"/>
        </w:rPr>
        <w:t>应</w:t>
      </w:r>
      <w:r>
        <w:rPr>
          <w:rFonts w:hint="eastAsia"/>
          <w:color w:val="auto"/>
        </w:rPr>
        <w:t>超过</w:t>
      </w:r>
      <w:r>
        <w:rPr>
          <w:rFonts w:hint="eastAsia"/>
          <w:color w:val="auto"/>
          <w:lang w:val="en-US" w:eastAsia="zh-CN"/>
        </w:rPr>
        <w:t>3m，</w:t>
      </w:r>
      <w:r>
        <w:rPr>
          <w:rFonts w:hint="eastAsia"/>
          <w:color w:val="auto"/>
        </w:rPr>
        <w:t>砌体</w:t>
      </w:r>
      <w:r>
        <w:rPr>
          <w:rFonts w:hint="eastAsia"/>
          <w:color w:val="auto"/>
          <w:lang w:val="en-US" w:eastAsia="zh-CN"/>
        </w:rPr>
        <w:t>内</w:t>
      </w:r>
      <w:r>
        <w:rPr>
          <w:rFonts w:hint="eastAsia"/>
          <w:color w:val="auto"/>
        </w:rPr>
        <w:t>不得留设脚手架眼</w:t>
      </w:r>
      <w:r>
        <w:rPr>
          <w:rFonts w:hint="eastAsia"/>
          <w:color w:val="auto"/>
          <w:lang w:val="en-US" w:eastAsia="zh-CN"/>
        </w:rPr>
        <w:t>。</w:t>
      </w:r>
    </w:p>
    <w:p w14:paraId="1C49862C">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6.3.1</w:t>
      </w:r>
      <w:r>
        <w:rPr>
          <w:rFonts w:hint="eastAsia" w:cstheme="minorBidi"/>
          <w:b/>
          <w:bCs/>
          <w:color w:val="auto"/>
          <w:kern w:val="2"/>
          <w:sz w:val="21"/>
          <w:szCs w:val="24"/>
          <w:lang w:val="en-US" w:eastAsia="zh-CN" w:bidi="ar-SA"/>
        </w:rPr>
        <w:t>1</w:t>
      </w:r>
      <w:r>
        <w:rPr>
          <w:rFonts w:hint="eastAsia"/>
          <w:color w:val="auto"/>
          <w:lang w:val="en-US" w:eastAsia="zh-CN"/>
        </w:rPr>
        <w:t xml:space="preserve">  </w:t>
      </w:r>
      <w:r>
        <w:rPr>
          <w:rFonts w:hint="eastAsia"/>
          <w:color w:val="auto"/>
        </w:rPr>
        <w:t>磷建筑石膏砌块砌体砌筑过程中，应随时用靠尺、水平尺和线坠检查，调整砌体的平整度和</w:t>
      </w:r>
      <w:r>
        <w:rPr>
          <w:rFonts w:hint="eastAsia"/>
          <w:color w:val="auto"/>
          <w:lang w:val="en-US" w:eastAsia="zh-CN"/>
        </w:rPr>
        <w:t>垂直度，</w:t>
      </w:r>
      <w:r>
        <w:rPr>
          <w:rFonts w:hint="eastAsia"/>
          <w:color w:val="auto"/>
        </w:rPr>
        <w:t>不得在粘结磷建筑石膏</w:t>
      </w:r>
      <w:r>
        <w:rPr>
          <w:rFonts w:hint="eastAsia"/>
          <w:color w:val="auto"/>
          <w:lang w:val="en-US" w:eastAsia="zh-CN"/>
        </w:rPr>
        <w:t>砂浆</w:t>
      </w:r>
      <w:r>
        <w:rPr>
          <w:rFonts w:hint="eastAsia"/>
          <w:color w:val="auto"/>
        </w:rPr>
        <w:t>初凝之后敲打校正。</w:t>
      </w:r>
    </w:p>
    <w:p w14:paraId="2EC2BD3C">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6.3.1</w:t>
      </w:r>
      <w:r>
        <w:rPr>
          <w:rFonts w:hint="eastAsia" w:cstheme="minorBidi"/>
          <w:b/>
          <w:bCs/>
          <w:color w:val="auto"/>
          <w:kern w:val="2"/>
          <w:sz w:val="21"/>
          <w:szCs w:val="24"/>
          <w:lang w:val="en-US" w:eastAsia="zh-CN" w:bidi="ar-SA"/>
        </w:rPr>
        <w:t>2</w:t>
      </w:r>
      <w:r>
        <w:rPr>
          <w:rFonts w:hint="eastAsia"/>
          <w:color w:val="auto"/>
          <w:lang w:val="en-US" w:eastAsia="zh-CN"/>
        </w:rPr>
        <w:t xml:space="preserve">  </w:t>
      </w:r>
      <w:r>
        <w:rPr>
          <w:rFonts w:hint="eastAsia"/>
          <w:color w:val="auto"/>
        </w:rPr>
        <w:t>磷建筑石膏砌块砌体砌筑完成后，应采用粘结磷建筑石膏</w:t>
      </w:r>
      <w:r>
        <w:rPr>
          <w:rFonts w:hint="eastAsia"/>
          <w:color w:val="auto"/>
          <w:lang w:val="en-US" w:eastAsia="zh-CN"/>
        </w:rPr>
        <w:t>砂浆</w:t>
      </w:r>
      <w:r>
        <w:rPr>
          <w:rFonts w:hint="eastAsia"/>
          <w:color w:val="auto"/>
        </w:rPr>
        <w:t>或石膏腻子将缺损掉角处修补平整，</w:t>
      </w:r>
      <w:r>
        <w:rPr>
          <w:rFonts w:hint="eastAsia"/>
          <w:color w:val="auto"/>
          <w:lang w:val="en-US" w:eastAsia="zh-CN"/>
        </w:rPr>
        <w:t>砌体面</w:t>
      </w:r>
      <w:r>
        <w:rPr>
          <w:rFonts w:hint="eastAsia"/>
          <w:color w:val="auto"/>
        </w:rPr>
        <w:t>用原粘结磷建筑石膏</w:t>
      </w:r>
      <w:r>
        <w:rPr>
          <w:rFonts w:hint="eastAsia"/>
          <w:color w:val="auto"/>
          <w:lang w:val="en-US" w:eastAsia="zh-CN"/>
        </w:rPr>
        <w:t>砂浆</w:t>
      </w:r>
      <w:r>
        <w:rPr>
          <w:rFonts w:hint="eastAsia"/>
          <w:color w:val="auto"/>
        </w:rPr>
        <w:t>作嵌缝处理。</w:t>
      </w:r>
    </w:p>
    <w:p w14:paraId="4D9C9B4D">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6.3.1</w:t>
      </w:r>
      <w:r>
        <w:rPr>
          <w:rFonts w:hint="eastAsia" w:cstheme="minorBidi"/>
          <w:b/>
          <w:bCs/>
          <w:color w:val="auto"/>
          <w:kern w:val="2"/>
          <w:sz w:val="21"/>
          <w:szCs w:val="24"/>
          <w:lang w:val="en-US" w:eastAsia="zh-CN" w:bidi="ar-SA"/>
        </w:rPr>
        <w:t>3</w:t>
      </w:r>
      <w:r>
        <w:rPr>
          <w:rFonts w:hint="eastAsia"/>
          <w:color w:val="auto"/>
          <w:lang w:val="en-US" w:eastAsia="zh-CN"/>
        </w:rPr>
        <w:t xml:space="preserve">  当</w:t>
      </w:r>
      <w:r>
        <w:rPr>
          <w:rFonts w:hint="eastAsia"/>
          <w:color w:val="auto"/>
        </w:rPr>
        <w:t>磷建筑石膏砌块砌体孔洞中需填充隔声材料时，应在砌筑前</w:t>
      </w:r>
      <w:r>
        <w:rPr>
          <w:rFonts w:hint="eastAsia"/>
          <w:color w:val="auto"/>
          <w:lang w:val="en-US" w:eastAsia="zh-CN"/>
        </w:rPr>
        <w:t>采用干燥、</w:t>
      </w:r>
      <w:r>
        <w:rPr>
          <w:rFonts w:hint="eastAsia"/>
          <w:color w:val="auto"/>
        </w:rPr>
        <w:t>洁净</w:t>
      </w:r>
      <w:r>
        <w:rPr>
          <w:rFonts w:hint="eastAsia"/>
          <w:color w:val="auto"/>
          <w:lang w:val="en-US" w:eastAsia="zh-CN"/>
        </w:rPr>
        <w:t>的填充材料</w:t>
      </w:r>
      <w:r>
        <w:rPr>
          <w:rFonts w:hint="eastAsia"/>
          <w:color w:val="auto"/>
        </w:rPr>
        <w:t>填满，不得捣实。</w:t>
      </w:r>
    </w:p>
    <w:p w14:paraId="486A7745">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6.3.1</w:t>
      </w:r>
      <w:r>
        <w:rPr>
          <w:rFonts w:hint="eastAsia" w:cstheme="minorBidi"/>
          <w:b/>
          <w:bCs/>
          <w:color w:val="auto"/>
          <w:kern w:val="2"/>
          <w:sz w:val="21"/>
          <w:szCs w:val="24"/>
          <w:lang w:val="en-US" w:eastAsia="zh-CN" w:bidi="ar-SA"/>
        </w:rPr>
        <w:t>4</w:t>
      </w:r>
      <w:r>
        <w:rPr>
          <w:rFonts w:hint="eastAsia"/>
          <w:color w:val="auto"/>
          <w:lang w:val="en-US" w:eastAsia="zh-CN"/>
        </w:rPr>
        <w:t xml:space="preserve">  </w:t>
      </w:r>
      <w:r>
        <w:rPr>
          <w:rFonts w:hint="eastAsia"/>
          <w:color w:val="auto"/>
        </w:rPr>
        <w:t>管线的施工应符合</w:t>
      </w:r>
      <w:r>
        <w:rPr>
          <w:rFonts w:hint="eastAsia"/>
          <w:color w:val="auto"/>
          <w:lang w:val="en-US" w:eastAsia="zh-CN"/>
        </w:rPr>
        <w:t>下列规定</w:t>
      </w:r>
      <w:r>
        <w:rPr>
          <w:rFonts w:hint="eastAsia"/>
          <w:color w:val="auto"/>
        </w:rPr>
        <w:t>：</w:t>
      </w:r>
    </w:p>
    <w:p w14:paraId="4CE13206">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w:t>
      </w:r>
      <w:r>
        <w:rPr>
          <w:rFonts w:hint="eastAsia"/>
          <w:color w:val="auto"/>
        </w:rPr>
        <w:t>在磷建筑石膏砌块砌体</w:t>
      </w:r>
      <w:r>
        <w:rPr>
          <w:rFonts w:hint="eastAsia"/>
          <w:color w:val="auto"/>
          <w:lang w:val="en-US" w:eastAsia="zh-CN"/>
        </w:rPr>
        <w:t>上</w:t>
      </w:r>
      <w:r>
        <w:rPr>
          <w:rFonts w:hint="eastAsia"/>
          <w:color w:val="auto"/>
        </w:rPr>
        <w:t>设置管线，</w:t>
      </w:r>
      <w:r>
        <w:rPr>
          <w:rFonts w:hint="eastAsia"/>
          <w:color w:val="auto"/>
          <w:lang w:val="en-US" w:eastAsia="zh-CN"/>
        </w:rPr>
        <w:t>须</w:t>
      </w:r>
      <w:r>
        <w:rPr>
          <w:rFonts w:hint="eastAsia"/>
          <w:color w:val="auto"/>
        </w:rPr>
        <w:t>待砌体粘结磷建筑石膏</w:t>
      </w:r>
      <w:r>
        <w:rPr>
          <w:rFonts w:hint="eastAsia"/>
          <w:color w:val="auto"/>
          <w:lang w:val="en-US" w:eastAsia="zh-CN"/>
        </w:rPr>
        <w:t>砂浆</w:t>
      </w:r>
      <w:r>
        <w:rPr>
          <w:rFonts w:hint="eastAsia"/>
          <w:color w:val="auto"/>
        </w:rPr>
        <w:t>达到设计要求的粘结强度后</w:t>
      </w:r>
      <w:r>
        <w:rPr>
          <w:rFonts w:hint="eastAsia"/>
          <w:color w:val="auto"/>
          <w:lang w:val="en-US" w:eastAsia="zh-CN"/>
        </w:rPr>
        <w:t>方可作业</w:t>
      </w:r>
      <w:r>
        <w:rPr>
          <w:rFonts w:hint="eastAsia"/>
          <w:color w:val="auto"/>
        </w:rPr>
        <w:t>；</w:t>
      </w:r>
    </w:p>
    <w:p w14:paraId="6F046376">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2</w:t>
      </w:r>
      <w:r>
        <w:rPr>
          <w:rFonts w:hint="eastAsia"/>
          <w:color w:val="auto"/>
          <w:lang w:val="en-US" w:eastAsia="zh-CN"/>
        </w:rPr>
        <w:t xml:space="preserve">  </w:t>
      </w:r>
      <w:r>
        <w:rPr>
          <w:rFonts w:hint="eastAsia"/>
          <w:color w:val="auto"/>
        </w:rPr>
        <w:t>磷建筑石膏砌块砌体埋设管线应使用专用开槽工具，严禁人工敲凿；</w:t>
      </w:r>
    </w:p>
    <w:p w14:paraId="2E1DEC10">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3</w:t>
      </w:r>
      <w:r>
        <w:rPr>
          <w:rFonts w:hint="eastAsia"/>
          <w:color w:val="auto"/>
          <w:lang w:val="en-US" w:eastAsia="zh-CN"/>
        </w:rPr>
        <w:t xml:space="preserve">  </w:t>
      </w:r>
      <w:r>
        <w:rPr>
          <w:rFonts w:hint="eastAsia"/>
          <w:color w:val="auto"/>
        </w:rPr>
        <w:t>安装后的管线外表面距砌体表面不应小于</w:t>
      </w:r>
      <w:r>
        <w:rPr>
          <w:rFonts w:hint="eastAsia"/>
          <w:color w:val="auto"/>
          <w:lang w:val="en-US" w:eastAsia="zh-CN"/>
        </w:rPr>
        <w:t>4mm，</w:t>
      </w:r>
      <w:r>
        <w:rPr>
          <w:rFonts w:hint="eastAsia"/>
          <w:color w:val="auto"/>
        </w:rPr>
        <w:t>并应与砌体卡牢固定，不得有松动、</w:t>
      </w:r>
      <w:r>
        <w:rPr>
          <w:rFonts w:hint="eastAsia"/>
          <w:color w:val="auto"/>
          <w:highlight w:val="none"/>
        </w:rPr>
        <w:t>反弹</w:t>
      </w:r>
      <w:r>
        <w:rPr>
          <w:rFonts w:hint="eastAsia"/>
          <w:color w:val="auto"/>
          <w:highlight w:val="none"/>
          <w:lang w:eastAsia="zh-CN"/>
        </w:rPr>
        <w:t>，</w:t>
      </w:r>
      <w:r>
        <w:rPr>
          <w:rFonts w:hint="eastAsia"/>
          <w:color w:val="auto"/>
        </w:rPr>
        <w:t>管线安装后应釆用粘结磷建筑石膏</w:t>
      </w:r>
      <w:r>
        <w:rPr>
          <w:rFonts w:hint="eastAsia"/>
          <w:color w:val="auto"/>
          <w:lang w:val="en-US" w:eastAsia="zh-CN"/>
        </w:rPr>
        <w:t>砂浆</w:t>
      </w:r>
      <w:r>
        <w:rPr>
          <w:rFonts w:hint="eastAsia"/>
          <w:color w:val="auto"/>
        </w:rPr>
        <w:t>填实补平，填补表面应加贴耐碱玻璃网布。</w:t>
      </w:r>
    </w:p>
    <w:p w14:paraId="5B935D20">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6.3.1</w:t>
      </w:r>
      <w:r>
        <w:rPr>
          <w:rFonts w:hint="eastAsia" w:cstheme="minorBidi"/>
          <w:b/>
          <w:bCs/>
          <w:color w:val="auto"/>
          <w:kern w:val="2"/>
          <w:sz w:val="21"/>
          <w:szCs w:val="24"/>
          <w:lang w:val="en-US" w:eastAsia="zh-CN" w:bidi="ar-SA"/>
        </w:rPr>
        <w:t>5</w:t>
      </w:r>
      <w:r>
        <w:rPr>
          <w:rFonts w:hint="eastAsia"/>
          <w:color w:val="auto"/>
          <w:lang w:val="en-US" w:eastAsia="zh-CN"/>
        </w:rPr>
        <w:t xml:space="preserve">  </w:t>
      </w:r>
      <w:r>
        <w:rPr>
          <w:rFonts w:hint="eastAsia"/>
          <w:color w:val="auto"/>
        </w:rPr>
        <w:t>构造柱的施工应符合</w:t>
      </w:r>
      <w:r>
        <w:rPr>
          <w:rFonts w:hint="eastAsia"/>
          <w:color w:val="auto"/>
          <w:lang w:val="en-US" w:eastAsia="zh-CN"/>
        </w:rPr>
        <w:t>下列规定</w:t>
      </w:r>
      <w:r>
        <w:rPr>
          <w:rFonts w:hint="eastAsia"/>
          <w:color w:val="auto"/>
        </w:rPr>
        <w:t>：</w:t>
      </w:r>
    </w:p>
    <w:p w14:paraId="445CD8F2">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w:t>
      </w:r>
      <w:r>
        <w:rPr>
          <w:rFonts w:hint="eastAsia"/>
          <w:color w:val="auto"/>
        </w:rPr>
        <w:t>设置钢筋混凝土构造柱的磷建筑石膏砌块砌体，应按</w:t>
      </w:r>
      <w:r>
        <w:rPr>
          <w:rFonts w:hint="eastAsia"/>
          <w:color w:val="auto"/>
          <w:lang w:val="en-US" w:eastAsia="zh-CN"/>
        </w:rPr>
        <w:t>构造柱钢筋</w:t>
      </w:r>
      <w:r>
        <w:rPr>
          <w:rFonts w:hint="eastAsia"/>
          <w:color w:val="auto"/>
        </w:rPr>
        <w:t>绑扎、磷建筑石膏砌块砌筑、</w:t>
      </w:r>
      <w:r>
        <w:rPr>
          <w:rFonts w:hint="eastAsia"/>
          <w:color w:val="auto"/>
          <w:lang w:val="en-US" w:eastAsia="zh-CN"/>
        </w:rPr>
        <w:t>构造柱</w:t>
      </w:r>
      <w:r>
        <w:rPr>
          <w:rFonts w:hint="eastAsia"/>
          <w:color w:val="auto"/>
        </w:rPr>
        <w:t>模板支设、混凝土</w:t>
      </w:r>
      <w:r>
        <w:rPr>
          <w:rFonts w:hint="eastAsia"/>
          <w:color w:val="auto"/>
          <w:lang w:val="en-US" w:eastAsia="zh-CN"/>
        </w:rPr>
        <w:t>浇筑</w:t>
      </w:r>
      <w:r>
        <w:rPr>
          <w:rFonts w:hint="eastAsia"/>
          <w:color w:val="auto"/>
        </w:rPr>
        <w:t>的施工顺序进行施工；</w:t>
      </w:r>
    </w:p>
    <w:p w14:paraId="112DABFC">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2</w:t>
      </w:r>
      <w:r>
        <w:rPr>
          <w:rFonts w:hint="eastAsia"/>
          <w:color w:val="auto"/>
          <w:lang w:val="en-US" w:eastAsia="zh-CN"/>
        </w:rPr>
        <w:t xml:space="preserve">  </w:t>
      </w:r>
      <w:r>
        <w:rPr>
          <w:rFonts w:hint="eastAsia"/>
          <w:color w:val="auto"/>
        </w:rPr>
        <w:t>磷建筑石膏砌块砌体与构造柱连接处应砌成马牙槎，从每层柱脚开始，砌体应先退后进，形成1</w:t>
      </w:r>
      <w:r>
        <w:rPr>
          <w:rFonts w:hint="eastAsia"/>
          <w:color w:val="auto"/>
          <w:lang w:val="en-US" w:eastAsia="zh-CN"/>
        </w:rPr>
        <w:t>00mm</w:t>
      </w:r>
      <w:r>
        <w:rPr>
          <w:rFonts w:hint="eastAsia"/>
          <w:color w:val="auto"/>
        </w:rPr>
        <w:t>宽、一皮砌块高度的凹凸槎口</w:t>
      </w:r>
      <w:r>
        <w:rPr>
          <w:rFonts w:hint="eastAsia"/>
          <w:color w:val="auto"/>
          <w:lang w:eastAsia="zh-CN"/>
        </w:rPr>
        <w:t>；</w:t>
      </w:r>
      <w:r>
        <w:rPr>
          <w:rFonts w:hint="eastAsia"/>
          <w:color w:val="auto"/>
        </w:rPr>
        <w:t>在构造柱与砌体交界处，</w:t>
      </w:r>
      <w:r>
        <w:rPr>
          <w:rFonts w:hint="eastAsia"/>
          <w:color w:val="auto"/>
          <w:lang w:val="en-US" w:eastAsia="zh-CN"/>
        </w:rPr>
        <w:t>拉结筋</w:t>
      </w:r>
      <w:r>
        <w:rPr>
          <w:rFonts w:hint="eastAsia"/>
          <w:color w:val="auto"/>
        </w:rPr>
        <w:t>每边伸入砌体内的长度</w:t>
      </w:r>
      <w:r>
        <w:rPr>
          <w:rFonts w:hint="eastAsia"/>
          <w:color w:val="auto"/>
          <w:lang w:val="en-US" w:eastAsia="zh-CN"/>
        </w:rPr>
        <w:t>和竖向间距</w:t>
      </w:r>
      <w:r>
        <w:rPr>
          <w:rFonts w:hint="eastAsia"/>
          <w:color w:val="auto"/>
        </w:rPr>
        <w:t>应符合设计要求；</w:t>
      </w:r>
    </w:p>
    <w:p w14:paraId="71AB1CB1">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3</w:t>
      </w:r>
      <w:r>
        <w:rPr>
          <w:rFonts w:hint="eastAsia"/>
          <w:color w:val="auto"/>
          <w:lang w:val="en-US" w:eastAsia="zh-CN"/>
        </w:rPr>
        <w:t xml:space="preserve">  </w:t>
      </w:r>
      <w:r>
        <w:rPr>
          <w:rFonts w:hint="eastAsia"/>
          <w:color w:val="auto"/>
        </w:rPr>
        <w:t>构造柱两侧模板应紧贴砌体表面，模板支撑应牢固，板缝不应漏浆；</w:t>
      </w:r>
    </w:p>
    <w:p w14:paraId="0C6FED5F">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4</w:t>
      </w:r>
      <w:r>
        <w:rPr>
          <w:rFonts w:hint="eastAsia"/>
          <w:color w:val="auto"/>
          <w:lang w:val="en-US" w:eastAsia="zh-CN"/>
        </w:rPr>
        <w:t xml:space="preserve">  </w:t>
      </w:r>
      <w:r>
        <w:rPr>
          <w:rFonts w:hint="eastAsia"/>
          <w:color w:val="auto"/>
        </w:rPr>
        <w:t>构造柱在浇筑混凝土前，将磷建筑石膏砌块砌体槎口凸出部位及底部落地灰等杂物清理</w:t>
      </w:r>
      <w:r>
        <w:rPr>
          <w:rFonts w:hint="eastAsia"/>
          <w:color w:val="auto"/>
          <w:lang w:val="en-US" w:eastAsia="zh-CN"/>
        </w:rPr>
        <w:t>干净，</w:t>
      </w:r>
      <w:r>
        <w:rPr>
          <w:rFonts w:hint="eastAsia"/>
          <w:color w:val="auto"/>
        </w:rPr>
        <w:t>先注入与混凝土配合比相同的</w:t>
      </w:r>
      <w:r>
        <w:rPr>
          <w:rFonts w:hint="eastAsia"/>
          <w:color w:val="auto"/>
          <w:lang w:val="en-US" w:eastAsia="zh-CN"/>
        </w:rPr>
        <w:t>50mm</w:t>
      </w:r>
      <w:r>
        <w:rPr>
          <w:rFonts w:hint="eastAsia"/>
          <w:color w:val="auto"/>
        </w:rPr>
        <w:t>厚水泥砂浆，再分段浇筑混凝土</w:t>
      </w:r>
      <w:r>
        <w:rPr>
          <w:rFonts w:hint="eastAsia"/>
          <w:color w:val="auto"/>
          <w:lang w:eastAsia="zh-CN"/>
        </w:rPr>
        <w:t>；</w:t>
      </w:r>
      <w:r>
        <w:rPr>
          <w:rFonts w:hint="eastAsia"/>
          <w:color w:val="auto"/>
        </w:rPr>
        <w:t>凹形槎口的腋部及构造柱</w:t>
      </w:r>
      <w:r>
        <w:rPr>
          <w:rFonts w:hint="eastAsia"/>
          <w:color w:val="auto"/>
          <w:lang w:val="en-US" w:eastAsia="zh-CN"/>
        </w:rPr>
        <w:t>顶部或</w:t>
      </w:r>
      <w:r>
        <w:rPr>
          <w:rFonts w:hint="eastAsia"/>
          <w:color w:val="auto"/>
        </w:rPr>
        <w:t>顶板间应振捣密实。</w:t>
      </w:r>
    </w:p>
    <w:p w14:paraId="6E716C06">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6.3.1</w:t>
      </w:r>
      <w:r>
        <w:rPr>
          <w:rFonts w:hint="eastAsia" w:cstheme="minorBidi"/>
          <w:b/>
          <w:bCs/>
          <w:color w:val="auto"/>
          <w:kern w:val="2"/>
          <w:sz w:val="21"/>
          <w:szCs w:val="24"/>
          <w:lang w:val="en-US" w:eastAsia="zh-CN" w:bidi="ar-SA"/>
        </w:rPr>
        <w:t>6</w:t>
      </w:r>
      <w:r>
        <w:rPr>
          <w:rFonts w:hint="eastAsia"/>
          <w:color w:val="auto"/>
          <w:lang w:val="en-US" w:eastAsia="zh-CN"/>
        </w:rPr>
        <w:t xml:space="preserve">  </w:t>
      </w:r>
      <w:r>
        <w:rPr>
          <w:rFonts w:hint="eastAsia"/>
          <w:color w:val="auto"/>
        </w:rPr>
        <w:t>磷建筑石膏砌块砌体表面装饰层的施工应符合</w:t>
      </w:r>
      <w:r>
        <w:rPr>
          <w:rFonts w:hint="eastAsia"/>
          <w:color w:val="auto"/>
          <w:lang w:val="en-US" w:eastAsia="zh-CN"/>
        </w:rPr>
        <w:t>下列规定</w:t>
      </w:r>
      <w:r>
        <w:rPr>
          <w:rFonts w:hint="eastAsia"/>
          <w:color w:val="auto"/>
        </w:rPr>
        <w:t>：</w:t>
      </w:r>
    </w:p>
    <w:p w14:paraId="73DB9363">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w:t>
      </w:r>
      <w:r>
        <w:rPr>
          <w:rFonts w:hint="eastAsia"/>
          <w:color w:val="auto"/>
        </w:rPr>
        <w:t>施工前应清理砌体表面浮灰、杂物，设备孔洞、管线槽口周围应釆用粘结磷建筑石膏</w:t>
      </w:r>
      <w:r>
        <w:rPr>
          <w:rFonts w:hint="eastAsia"/>
          <w:color w:val="auto"/>
          <w:lang w:val="en-US" w:eastAsia="zh-CN"/>
        </w:rPr>
        <w:t>砂浆</w:t>
      </w:r>
      <w:r>
        <w:rPr>
          <w:rFonts w:hint="eastAsia"/>
          <w:color w:val="auto"/>
        </w:rPr>
        <w:t>批</w:t>
      </w:r>
      <w:r>
        <w:rPr>
          <w:rFonts w:hint="eastAsia"/>
          <w:color w:val="auto"/>
          <w:lang w:val="zh-CN" w:eastAsia="zh-CN"/>
        </w:rPr>
        <w:t>嵌刮</w:t>
      </w:r>
      <w:r>
        <w:rPr>
          <w:rFonts w:hint="eastAsia"/>
          <w:color w:val="auto"/>
          <w:lang w:val="en-US" w:eastAsia="zh-CN"/>
        </w:rPr>
        <w:t>平，</w:t>
      </w:r>
      <w:r>
        <w:rPr>
          <w:rFonts w:hint="eastAsia"/>
          <w:color w:val="auto"/>
        </w:rPr>
        <w:t>表面应加贴耐碱玻璃网布</w:t>
      </w:r>
      <w:r>
        <w:rPr>
          <w:rFonts w:hint="eastAsia"/>
          <w:color w:val="auto"/>
          <w:lang w:val="en-US" w:eastAsia="zh-CN"/>
        </w:rPr>
        <w:t>；</w:t>
      </w:r>
    </w:p>
    <w:p w14:paraId="0C59D7C9">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2</w:t>
      </w:r>
      <w:r>
        <w:rPr>
          <w:rFonts w:hint="eastAsia"/>
          <w:color w:val="auto"/>
          <w:lang w:val="en-US" w:eastAsia="zh-CN"/>
        </w:rPr>
        <w:t xml:space="preserve">  </w:t>
      </w:r>
      <w:r>
        <w:rPr>
          <w:rFonts w:hint="eastAsia"/>
          <w:color w:val="auto"/>
        </w:rPr>
        <w:t>磷建筑石膏砌块砌体与其它材料的接缝处和阴阳角部位，应釆用粘结磷建筑石膏</w:t>
      </w:r>
      <w:r>
        <w:rPr>
          <w:rFonts w:hint="eastAsia"/>
          <w:color w:val="auto"/>
          <w:lang w:val="en-US" w:eastAsia="zh-CN"/>
        </w:rPr>
        <w:t>砂浆</w:t>
      </w:r>
      <w:r>
        <w:rPr>
          <w:rFonts w:hint="eastAsia"/>
          <w:color w:val="auto"/>
        </w:rPr>
        <w:t>粘贴耐碱玻璃网布</w:t>
      </w:r>
      <w:r>
        <w:rPr>
          <w:rFonts w:hint="eastAsia"/>
          <w:color w:val="auto"/>
          <w:lang w:val="en-US" w:eastAsia="zh-CN"/>
        </w:rPr>
        <w:t>加强</w:t>
      </w:r>
      <w:r>
        <w:rPr>
          <w:rFonts w:hint="eastAsia"/>
          <w:color w:val="auto"/>
        </w:rPr>
        <w:t>进行处理，加强带与各基体材料的搭接宽度不应小于</w:t>
      </w:r>
      <w:r>
        <w:rPr>
          <w:rFonts w:hint="eastAsia"/>
          <w:color w:val="auto"/>
          <w:lang w:val="en-US" w:eastAsia="zh-CN"/>
        </w:rPr>
        <w:t>150mm，</w:t>
      </w:r>
      <w:r>
        <w:rPr>
          <w:rFonts w:hint="eastAsia"/>
          <w:color w:val="auto"/>
        </w:rPr>
        <w:t>耐碱玻璃网布之间搭接宽度不得小于5</w:t>
      </w:r>
      <w:r>
        <w:rPr>
          <w:rFonts w:hint="eastAsia"/>
          <w:color w:val="auto"/>
          <w:lang w:val="en-US" w:eastAsia="zh-CN"/>
        </w:rPr>
        <w:t>0mm。</w:t>
      </w:r>
    </w:p>
    <w:p w14:paraId="1C844971">
      <w:pPr>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6.3.1</w:t>
      </w:r>
      <w:r>
        <w:rPr>
          <w:rFonts w:hint="eastAsia" w:cstheme="minorBidi"/>
          <w:b/>
          <w:bCs/>
          <w:color w:val="auto"/>
          <w:kern w:val="2"/>
          <w:sz w:val="21"/>
          <w:szCs w:val="24"/>
          <w:lang w:val="en-US" w:eastAsia="zh-CN" w:bidi="ar-SA"/>
        </w:rPr>
        <w:t>7</w:t>
      </w:r>
      <w:r>
        <w:rPr>
          <w:rFonts w:hint="eastAsia"/>
          <w:color w:val="auto"/>
          <w:lang w:val="en-US" w:eastAsia="zh-CN"/>
        </w:rPr>
        <w:t xml:space="preserve">  </w:t>
      </w:r>
      <w:r>
        <w:rPr>
          <w:rFonts w:hint="eastAsia"/>
          <w:color w:val="auto"/>
        </w:rPr>
        <w:t>雨季施工时，磷建筑石膏砌块应设置严密的覆盖设施，严禁淋雨受潮</w:t>
      </w:r>
      <w:r>
        <w:rPr>
          <w:rFonts w:hint="eastAsia"/>
          <w:color w:val="auto"/>
          <w:lang w:val="en-US" w:eastAsia="zh-CN"/>
        </w:rPr>
        <w:t>。</w:t>
      </w:r>
    </w:p>
    <w:p w14:paraId="04EC447E">
      <w:pPr>
        <w:bidi w:val="0"/>
        <w:rPr>
          <w:rFonts w:hint="eastAsia"/>
          <w:color w:val="auto"/>
          <w:lang w:eastAsia="zh-CN"/>
        </w:rPr>
      </w:pPr>
      <w:r>
        <w:rPr>
          <w:rFonts w:hint="eastAsia" w:ascii="Times New Roman" w:hAnsi="Times New Roman" w:eastAsia="宋体" w:cstheme="minorBidi"/>
          <w:b/>
          <w:bCs/>
          <w:color w:val="auto"/>
          <w:kern w:val="2"/>
          <w:sz w:val="21"/>
          <w:szCs w:val="24"/>
          <w:lang w:val="en-US" w:eastAsia="zh-CN" w:bidi="ar-SA"/>
        </w:rPr>
        <w:t>6.3.</w:t>
      </w:r>
      <w:r>
        <w:rPr>
          <w:rFonts w:hint="eastAsia" w:cstheme="minorBidi"/>
          <w:b/>
          <w:bCs/>
          <w:color w:val="auto"/>
          <w:kern w:val="2"/>
          <w:sz w:val="21"/>
          <w:szCs w:val="24"/>
          <w:lang w:val="en-US" w:eastAsia="zh-CN" w:bidi="ar-SA"/>
        </w:rPr>
        <w:t>18</w:t>
      </w:r>
      <w:r>
        <w:rPr>
          <w:rFonts w:hint="eastAsia"/>
          <w:color w:val="auto"/>
          <w:lang w:val="en-US" w:eastAsia="zh-CN"/>
        </w:rPr>
        <w:t xml:space="preserve">  </w:t>
      </w:r>
      <w:r>
        <w:rPr>
          <w:rFonts w:hint="eastAsia"/>
          <w:color w:val="auto"/>
        </w:rPr>
        <w:t>当日平均气温连续</w:t>
      </w:r>
      <w:r>
        <w:rPr>
          <w:rFonts w:hint="eastAsia"/>
          <w:color w:val="auto"/>
          <w:lang w:val="en-US" w:eastAsia="zh-CN"/>
        </w:rPr>
        <w:t>5d</w:t>
      </w:r>
      <w:r>
        <w:rPr>
          <w:rFonts w:hint="eastAsia"/>
          <w:color w:val="auto"/>
        </w:rPr>
        <w:t>低于</w:t>
      </w:r>
      <w:r>
        <w:rPr>
          <w:rFonts w:hint="eastAsia"/>
          <w:color w:val="auto"/>
          <w:lang w:val="en-US" w:eastAsia="zh-CN"/>
        </w:rPr>
        <w:t>5</w:t>
      </w:r>
      <w:r>
        <w:rPr>
          <w:rFonts w:hint="eastAsia"/>
          <w:color w:val="auto"/>
          <w:vertAlign w:val="baseline"/>
          <w:lang w:val="en-US" w:eastAsia="zh-CN"/>
        </w:rPr>
        <w:t>℃</w:t>
      </w:r>
      <w:r>
        <w:rPr>
          <w:rFonts w:hint="eastAsia"/>
          <w:color w:val="auto"/>
        </w:rPr>
        <w:t>时，磷建筑石膏砌块砌体工程应釆取</w:t>
      </w:r>
      <w:r>
        <w:rPr>
          <w:rFonts w:hint="eastAsia"/>
          <w:color w:val="auto"/>
          <w:lang w:eastAsia="zh-CN"/>
        </w:rPr>
        <w:t>冬期</w:t>
      </w:r>
      <w:r>
        <w:rPr>
          <w:rFonts w:hint="eastAsia"/>
          <w:color w:val="auto"/>
        </w:rPr>
        <w:t>施工措施。</w:t>
      </w:r>
    </w:p>
    <w:p w14:paraId="5BFB984E">
      <w:pPr>
        <w:pStyle w:val="3"/>
        <w:bidi w:val="0"/>
        <w:rPr>
          <w:rFonts w:hint="eastAsia"/>
          <w:color w:val="auto"/>
          <w:lang w:eastAsia="zh-CN"/>
        </w:rPr>
      </w:pPr>
      <w:bookmarkStart w:id="77" w:name="_Toc7445"/>
      <w:bookmarkStart w:id="78" w:name="_Toc6864"/>
      <w:bookmarkStart w:id="79" w:name="_Toc7848"/>
      <w:r>
        <w:rPr>
          <w:rFonts w:hint="eastAsia"/>
          <w:b/>
          <w:bCs w:val="0"/>
          <w:color w:val="auto"/>
          <w:lang w:val="en-US" w:eastAsia="zh-CN"/>
        </w:rPr>
        <w:t>6.4</w:t>
      </w:r>
      <w:r>
        <w:rPr>
          <w:rFonts w:hint="eastAsia"/>
          <w:color w:val="auto"/>
          <w:lang w:val="en-US" w:eastAsia="zh-CN"/>
        </w:rPr>
        <w:t xml:space="preserve">  </w:t>
      </w:r>
      <w:r>
        <w:rPr>
          <w:rFonts w:hint="eastAsia"/>
          <w:color w:val="auto"/>
        </w:rPr>
        <w:t>磷建筑石膏轻质墙板隔</w:t>
      </w:r>
      <w:r>
        <w:rPr>
          <w:rFonts w:hint="eastAsia"/>
          <w:color w:val="auto"/>
          <w:lang w:eastAsia="zh-CN"/>
        </w:rPr>
        <w:t>墙</w:t>
      </w:r>
      <w:bookmarkEnd w:id="77"/>
      <w:bookmarkEnd w:id="78"/>
      <w:bookmarkEnd w:id="79"/>
    </w:p>
    <w:p w14:paraId="4EE04E84">
      <w:pPr>
        <w:bidi w:val="0"/>
        <w:rPr>
          <w:rFonts w:hint="eastAsia"/>
          <w:color w:val="auto"/>
          <w:lang w:eastAsia="zh-CN"/>
        </w:rPr>
      </w:pPr>
      <w:r>
        <w:rPr>
          <w:rFonts w:hint="eastAsia" w:ascii="Times New Roman" w:hAnsi="Times New Roman" w:eastAsia="宋体" w:cstheme="minorBidi"/>
          <w:b/>
          <w:bCs/>
          <w:color w:val="auto"/>
          <w:kern w:val="2"/>
          <w:sz w:val="21"/>
          <w:szCs w:val="24"/>
          <w:lang w:val="en-US" w:eastAsia="zh-CN" w:bidi="ar-SA"/>
        </w:rPr>
        <w:t>6.4.1</w:t>
      </w:r>
      <w:r>
        <w:rPr>
          <w:rFonts w:hint="eastAsia"/>
          <w:color w:val="auto"/>
          <w:lang w:val="en-US" w:eastAsia="zh-CN"/>
        </w:rPr>
        <w:t xml:space="preserve">  </w:t>
      </w:r>
      <w:r>
        <w:rPr>
          <w:rFonts w:hint="eastAsia"/>
          <w:color w:val="auto"/>
        </w:rPr>
        <w:t>施工作业前，施工现场磷建筑石膏轻质墙板安装部位的结构应验收完毕，</w:t>
      </w:r>
      <w:r>
        <w:rPr>
          <w:rFonts w:hint="eastAsia"/>
          <w:color w:val="auto"/>
          <w:lang w:val="en-US" w:eastAsia="zh-CN"/>
        </w:rPr>
        <w:t>场</w:t>
      </w:r>
      <w:r>
        <w:rPr>
          <w:rFonts w:hint="eastAsia"/>
          <w:color w:val="auto"/>
        </w:rPr>
        <w:t>地平整</w:t>
      </w:r>
      <w:r>
        <w:rPr>
          <w:rFonts w:hint="eastAsia"/>
          <w:color w:val="auto"/>
          <w:lang w:eastAsia="zh-CN"/>
        </w:rPr>
        <w:t>，</w:t>
      </w:r>
      <w:r>
        <w:rPr>
          <w:rFonts w:hint="eastAsia"/>
          <w:color w:val="auto"/>
        </w:rPr>
        <w:t>现场杂物清</w:t>
      </w:r>
      <w:r>
        <w:rPr>
          <w:rFonts w:hint="eastAsia"/>
          <w:color w:val="auto"/>
          <w:lang w:val="en-US" w:eastAsia="zh-CN"/>
        </w:rPr>
        <w:t>理干净</w:t>
      </w:r>
      <w:r>
        <w:rPr>
          <w:rFonts w:hint="eastAsia"/>
          <w:color w:val="auto"/>
        </w:rPr>
        <w:t>。</w:t>
      </w:r>
      <w:r>
        <w:rPr>
          <w:rFonts w:hint="eastAsia"/>
          <w:color w:val="auto"/>
          <w:lang w:val="en-US" w:eastAsia="zh-CN"/>
        </w:rPr>
        <w:t>安装前</w:t>
      </w:r>
      <w:r>
        <w:rPr>
          <w:rFonts w:hint="eastAsia"/>
          <w:color w:val="auto"/>
        </w:rPr>
        <w:t>应先清理基层，对光滑地面</w:t>
      </w:r>
      <w:r>
        <w:rPr>
          <w:rFonts w:hint="eastAsia"/>
          <w:color w:val="auto"/>
          <w:lang w:val="en-US" w:eastAsia="zh-CN"/>
        </w:rPr>
        <w:t>宜进</w:t>
      </w:r>
      <w:r>
        <w:rPr>
          <w:rFonts w:hint="eastAsia"/>
          <w:color w:val="auto"/>
        </w:rPr>
        <w:t>行凿毛处理</w:t>
      </w:r>
      <w:r>
        <w:rPr>
          <w:rFonts w:hint="eastAsia"/>
          <w:color w:val="auto"/>
          <w:lang w:eastAsia="zh-CN"/>
        </w:rPr>
        <w:t>。</w:t>
      </w:r>
    </w:p>
    <w:p w14:paraId="565140AC">
      <w:pPr>
        <w:bidi w:val="0"/>
        <w:rPr>
          <w:rFonts w:hint="eastAsia"/>
          <w:color w:val="auto"/>
          <w:lang w:eastAsia="zh-CN"/>
        </w:rPr>
      </w:pPr>
      <w:r>
        <w:rPr>
          <w:rFonts w:hint="eastAsia" w:ascii="Times New Roman" w:hAnsi="Times New Roman" w:eastAsia="宋体" w:cstheme="minorBidi"/>
          <w:b/>
          <w:bCs/>
          <w:color w:val="auto"/>
          <w:kern w:val="2"/>
          <w:sz w:val="21"/>
          <w:szCs w:val="24"/>
          <w:lang w:val="en-US" w:eastAsia="zh-CN" w:bidi="ar-SA"/>
        </w:rPr>
        <w:t>6.4.2</w:t>
      </w:r>
      <w:r>
        <w:rPr>
          <w:rFonts w:hint="eastAsia"/>
          <w:color w:val="auto"/>
          <w:lang w:val="en-US" w:eastAsia="zh-CN"/>
        </w:rPr>
        <w:t xml:space="preserve">  </w:t>
      </w:r>
      <w:r>
        <w:rPr>
          <w:rFonts w:hint="eastAsia"/>
          <w:color w:val="auto"/>
        </w:rPr>
        <w:t>宜</w:t>
      </w:r>
      <w:r>
        <w:rPr>
          <w:rFonts w:hint="eastAsia"/>
          <w:color w:val="auto"/>
          <w:lang w:val="en-US" w:eastAsia="zh-CN"/>
        </w:rPr>
        <w:t>采用BIM</w:t>
      </w:r>
      <w:r>
        <w:rPr>
          <w:rFonts w:hint="eastAsia"/>
          <w:color w:val="auto"/>
        </w:rPr>
        <w:t>排板</w:t>
      </w:r>
      <w:r>
        <w:rPr>
          <w:rFonts w:hint="eastAsia"/>
          <w:color w:val="auto"/>
          <w:lang w:val="en-US" w:eastAsia="zh-CN"/>
        </w:rPr>
        <w:t>图施放</w:t>
      </w:r>
      <w:r>
        <w:rPr>
          <w:rFonts w:hint="eastAsia"/>
          <w:color w:val="auto"/>
        </w:rPr>
        <w:t>控制线，标出每块</w:t>
      </w:r>
      <w:r>
        <w:rPr>
          <w:rFonts w:hint="eastAsia"/>
          <w:color w:val="auto"/>
          <w:lang w:eastAsia="zh-CN"/>
        </w:rPr>
        <w:t>墙板</w:t>
      </w:r>
      <w:r>
        <w:rPr>
          <w:rFonts w:hint="eastAsia"/>
          <w:color w:val="auto"/>
        </w:rPr>
        <w:t>安装</w:t>
      </w:r>
      <w:r>
        <w:rPr>
          <w:rFonts w:hint="eastAsia"/>
          <w:color w:val="auto"/>
          <w:lang w:val="en-US" w:eastAsia="zh-CN"/>
        </w:rPr>
        <w:t>以及</w:t>
      </w:r>
      <w:r>
        <w:rPr>
          <w:rFonts w:hint="eastAsia"/>
          <w:color w:val="auto"/>
        </w:rPr>
        <w:t>门窗洞口位置</w:t>
      </w:r>
      <w:r>
        <w:rPr>
          <w:rFonts w:hint="eastAsia"/>
          <w:color w:val="auto"/>
          <w:lang w:eastAsia="zh-CN"/>
        </w:rPr>
        <w:t>，</w:t>
      </w:r>
      <w:r>
        <w:rPr>
          <w:rFonts w:hint="eastAsia"/>
          <w:color w:val="auto"/>
        </w:rPr>
        <w:t>经检查方可进行下道工序</w:t>
      </w:r>
      <w:r>
        <w:rPr>
          <w:rFonts w:hint="eastAsia"/>
          <w:color w:val="auto"/>
          <w:lang w:eastAsia="zh-CN"/>
        </w:rPr>
        <w:t>。</w:t>
      </w:r>
    </w:p>
    <w:p w14:paraId="2760E24A">
      <w:pPr>
        <w:bidi w:val="0"/>
        <w:rPr>
          <w:rFonts w:hint="eastAsia"/>
          <w:color w:val="auto"/>
          <w:lang w:eastAsia="zh-CN"/>
        </w:rPr>
      </w:pPr>
      <w:r>
        <w:rPr>
          <w:rFonts w:hint="eastAsia" w:ascii="Times New Roman" w:hAnsi="Times New Roman" w:eastAsia="宋体" w:cstheme="minorBidi"/>
          <w:b/>
          <w:bCs/>
          <w:color w:val="auto"/>
          <w:kern w:val="2"/>
          <w:sz w:val="21"/>
          <w:szCs w:val="24"/>
          <w:lang w:val="en-US" w:eastAsia="zh-CN" w:bidi="ar-SA"/>
        </w:rPr>
        <mc:AlternateContent>
          <mc:Choice Requires="wps">
            <w:drawing>
              <wp:anchor distT="120015" distB="1602740" distL="114300" distR="114300" simplePos="0" relativeHeight="251660288" behindDoc="0" locked="0" layoutInCell="1" allowOverlap="1">
                <wp:simplePos x="0" y="0"/>
                <wp:positionH relativeFrom="page">
                  <wp:posOffset>458470</wp:posOffset>
                </wp:positionH>
                <wp:positionV relativeFrom="paragraph">
                  <wp:posOffset>15875</wp:posOffset>
                </wp:positionV>
                <wp:extent cx="76200" cy="323215"/>
                <wp:effectExtent l="0" t="0" r="0" b="0"/>
                <wp:wrapTopAndBottom/>
                <wp:docPr id="278" name="文本框 278"/>
                <wp:cNvGraphicFramePr/>
                <a:graphic xmlns:a="http://schemas.openxmlformats.org/drawingml/2006/main">
                  <a:graphicData uri="http://schemas.microsoft.com/office/word/2010/wordprocessingShape">
                    <wps:wsp>
                      <wps:cNvSpPr txBox="1"/>
                      <wps:spPr>
                        <a:xfrm>
                          <a:off x="0" y="0"/>
                          <a:ext cx="76200" cy="323215"/>
                        </a:xfrm>
                        <a:prstGeom prst="rect">
                          <a:avLst/>
                        </a:prstGeom>
                        <a:noFill/>
                        <a:ln>
                          <a:noFill/>
                        </a:ln>
                        <a:effectLst/>
                      </wps:spPr>
                      <wps:txbx>
                        <w:txbxContent>
                          <w:p w14:paraId="2B7DE3F9">
                            <w:pPr>
                              <w:pStyle w:val="49"/>
                              <w:spacing w:after="0" w:line="240" w:lineRule="auto"/>
                              <w:ind w:firstLine="0"/>
                            </w:pPr>
                          </w:p>
                        </w:txbxContent>
                      </wps:txbx>
                      <wps:bodyPr lIns="0" tIns="0" rIns="0" bIns="0">
                        <a:noAutofit/>
                      </wps:bodyPr>
                    </wps:wsp>
                  </a:graphicData>
                </a:graphic>
              </wp:anchor>
            </w:drawing>
          </mc:Choice>
          <mc:Fallback>
            <w:pict>
              <v:shape id="_x0000_s1026" o:spid="_x0000_s1026" o:spt="202" type="#_x0000_t202" style="position:absolute;left:0pt;margin-left:36.1pt;margin-top:1.25pt;height:25.45pt;width:6pt;mso-position-horizontal-relative:page;mso-wrap-distance-bottom:126.2pt;mso-wrap-distance-top:9.45pt;z-index:251660288;mso-width-relative:page;mso-height-relative:page;" filled="f" stroked="f" coordsize="21600,21600" o:gfxdata="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GgNqojVAAAABgEAAA8AAAAAAAAAAQAgAAAAIgAAAGRycy9kb3ducmV2Lnht&#10;bFBLAQIUABQAAAAIAIdO4kAK7FqzwwEAAJADAAAOAAAAAAAAAAEAIAAAACQBAABkcnMvZTJvRG9j&#10;LnhtbFBLBQYAAAAABgAGAFkBAABZBQAAAAA=&#10;">
                <v:fill on="f" focussize="0,0"/>
                <v:stroke on="f"/>
                <v:imagedata o:title=""/>
                <o:lock v:ext="edit" aspectratio="f"/>
                <v:textbox inset="0mm,0mm,0mm,0mm">
                  <w:txbxContent>
                    <w:p w14:paraId="2B7DE3F9">
                      <w:pPr>
                        <w:pStyle w:val="49"/>
                        <w:spacing w:after="0" w:line="240" w:lineRule="auto"/>
                        <w:ind w:firstLine="0"/>
                      </w:pPr>
                    </w:p>
                  </w:txbxContent>
                </v:textbox>
                <w10:wrap type="topAndBottom"/>
              </v:shape>
            </w:pict>
          </mc:Fallback>
        </mc:AlternateContent>
      </w:r>
      <w:r>
        <w:rPr>
          <w:rFonts w:hint="eastAsia" w:ascii="Times New Roman" w:hAnsi="Times New Roman" w:eastAsia="宋体" w:cstheme="minorBidi"/>
          <w:b/>
          <w:bCs/>
          <w:color w:val="auto"/>
          <w:kern w:val="2"/>
          <w:sz w:val="21"/>
          <w:szCs w:val="24"/>
          <w:lang w:val="en-US" w:eastAsia="zh-CN" w:bidi="ar-SA"/>
        </w:rPr>
        <w:t>6.4.3</w:t>
      </w:r>
      <w:r>
        <w:rPr>
          <w:rFonts w:hint="eastAsia"/>
          <w:color w:val="auto"/>
          <w:lang w:val="en-US" w:eastAsia="zh-CN"/>
        </w:rPr>
        <w:t xml:space="preserve">  </w:t>
      </w:r>
      <w:r>
        <w:rPr>
          <w:rFonts w:hint="eastAsia"/>
          <w:color w:val="auto"/>
          <w:lang w:eastAsia="zh-CN"/>
        </w:rPr>
        <w:t>磷建筑石膏</w:t>
      </w:r>
      <w:r>
        <w:rPr>
          <w:rFonts w:hint="eastAsia"/>
          <w:color w:val="auto"/>
        </w:rPr>
        <w:t>轻质墙板安装前，应对预埋件、吊挂件、连接件的数量、位置、固定方</w:t>
      </w:r>
      <w:r>
        <w:rPr>
          <w:rFonts w:hint="eastAsia"/>
          <w:color w:val="auto"/>
          <w:lang w:val="en-US" w:eastAsia="zh-CN"/>
        </w:rPr>
        <w:t>法</w:t>
      </w:r>
      <w:r>
        <w:rPr>
          <w:rFonts w:hint="eastAsia"/>
          <w:color w:val="auto"/>
        </w:rPr>
        <w:t>进行核査</w:t>
      </w:r>
      <w:r>
        <w:rPr>
          <w:rFonts w:hint="eastAsia"/>
          <w:color w:val="auto"/>
          <w:lang w:eastAsia="zh-CN"/>
        </w:rPr>
        <w:t>。</w:t>
      </w:r>
    </w:p>
    <w:p w14:paraId="7C7829F8">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 xml:space="preserve">6.4.4  </w:t>
      </w:r>
      <w:r>
        <w:rPr>
          <w:rFonts w:hint="eastAsia"/>
          <w:color w:val="auto"/>
        </w:rPr>
        <w:t>磷建筑石膏轻质墙板隔墙</w:t>
      </w:r>
      <w:r>
        <w:rPr>
          <w:color w:val="auto"/>
        </w:rPr>
        <w:t>施工</w:t>
      </w:r>
      <w:r>
        <w:rPr>
          <w:rFonts w:hint="eastAsia"/>
          <w:color w:val="auto"/>
          <w:lang w:val="en-US" w:eastAsia="zh-CN"/>
        </w:rPr>
        <w:t>工序按图6.4.4所示</w:t>
      </w:r>
      <w:r>
        <w:rPr>
          <w:rFonts w:hint="eastAsia"/>
          <w:color w:val="auto"/>
        </w:rPr>
        <w:t>。</w:t>
      </w:r>
    </w:p>
    <w:p w14:paraId="6C6622F1">
      <w:pPr>
        <w:bidi w:val="0"/>
        <w:rPr>
          <w:rFonts w:hint="eastAsia"/>
          <w:color w:val="auto"/>
        </w:rPr>
      </w:pPr>
      <w:r>
        <w:rPr>
          <w:color w:val="auto"/>
          <w:sz w:val="21"/>
        </w:rPr>
        <mc:AlternateContent>
          <mc:Choice Requires="wpg">
            <w:drawing>
              <wp:inline distT="0" distB="0" distL="114300" distR="114300">
                <wp:extent cx="3632200" cy="1430020"/>
                <wp:effectExtent l="0" t="0" r="0" b="0"/>
                <wp:docPr id="154" name="组合 154"/>
                <wp:cNvGraphicFramePr/>
                <a:graphic xmlns:a="http://schemas.openxmlformats.org/drawingml/2006/main">
                  <a:graphicData uri="http://schemas.microsoft.com/office/word/2010/wordprocessingGroup">
                    <wpg:wgp>
                      <wpg:cNvGrpSpPr/>
                      <wpg:grpSpPr>
                        <a:xfrm>
                          <a:off x="0" y="0"/>
                          <a:ext cx="3632200" cy="1430020"/>
                          <a:chOff x="1353" y="502615"/>
                          <a:chExt cx="5720" cy="2252"/>
                        </a:xfrm>
                      </wpg:grpSpPr>
                      <wps:wsp>
                        <wps:cNvPr id="155" name="直接箭头连接符 22"/>
                        <wps:cNvCnPr>
                          <a:stCxn id="905" idx="1"/>
                        </wps:cNvCnPr>
                        <wps:spPr>
                          <a:xfrm flipH="1" flipV="1">
                            <a:off x="2301" y="503793"/>
                            <a:ext cx="548" cy="6"/>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56" name="直接箭头连接符 16"/>
                        <wps:cNvCnPr/>
                        <wps:spPr>
                          <a:xfrm flipV="1">
                            <a:off x="3204" y="502887"/>
                            <a:ext cx="723" cy="6"/>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370" name="直接箭头连接符 16"/>
                        <wps:cNvCnPr/>
                        <wps:spPr>
                          <a:xfrm>
                            <a:off x="5275" y="502887"/>
                            <a:ext cx="527" cy="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57" name="直接箭头连接符 26"/>
                        <wps:cNvCnPr/>
                        <wps:spPr>
                          <a:xfrm flipH="1">
                            <a:off x="6431" y="503154"/>
                            <a:ext cx="7" cy="401"/>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58" name="直接箭头连接符 22"/>
                        <wps:cNvCnPr/>
                        <wps:spPr>
                          <a:xfrm flipH="1" flipV="1">
                            <a:off x="3770" y="503811"/>
                            <a:ext cx="2028" cy="1"/>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g:grpSp>
                        <wpg:cNvPr id="159" name="组合 5"/>
                        <wpg:cNvGrpSpPr/>
                        <wpg:grpSpPr>
                          <a:xfrm>
                            <a:off x="1353" y="502615"/>
                            <a:ext cx="5720" cy="2253"/>
                            <a:chOff x="1533" y="502696"/>
                            <a:chExt cx="5720" cy="2253"/>
                          </a:xfrm>
                        </wpg:grpSpPr>
                        <wpg:grpSp>
                          <wpg:cNvPr id="160" name="组合 365"/>
                          <wpg:cNvGrpSpPr/>
                          <wpg:grpSpPr>
                            <a:xfrm rot="0">
                              <a:off x="1533" y="502709"/>
                              <a:ext cx="5721" cy="2240"/>
                              <a:chOff x="1447" y="727750"/>
                              <a:chExt cx="8225" cy="3168"/>
                            </a:xfrm>
                          </wpg:grpSpPr>
                          <wps:wsp>
                            <wps:cNvPr id="161" name="直接箭头连接符 26"/>
                            <wps:cNvCnPr>
                              <a:stCxn id="905" idx="2"/>
                              <a:endCxn id="907" idx="0"/>
                            </wps:cNvCnPr>
                            <wps:spPr>
                              <a:xfrm flipH="1">
                                <a:off x="4238" y="729792"/>
                                <a:ext cx="14" cy="386"/>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62" name="直接箭头连接符 72"/>
                            <wps:cNvCnPr>
                              <a:stCxn id="907" idx="3"/>
                              <a:endCxn id="908" idx="1"/>
                            </wps:cNvCnPr>
                            <wps:spPr>
                              <a:xfrm flipV="1">
                                <a:off x="4906" y="730545"/>
                                <a:ext cx="634" cy="1"/>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63" name="直接箭头连接符 74"/>
                            <wps:cNvCnPr>
                              <a:stCxn id="908" idx="3"/>
                              <a:endCxn id="909" idx="1"/>
                            </wps:cNvCnPr>
                            <wps:spPr>
                              <a:xfrm flipV="1">
                                <a:off x="6895" y="730535"/>
                                <a:ext cx="624" cy="1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64" name="矩形: 圆角 21"/>
                            <wps:cNvSpPr/>
                            <wps:spPr>
                              <a:xfrm>
                                <a:off x="1566" y="727757"/>
                                <a:ext cx="2542" cy="734"/>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468C87">
                                  <w:pPr>
                                    <w:rPr>
                                      <w:rFonts w:hint="eastAsia"/>
                                    </w:rPr>
                                  </w:pPr>
                                </w:p>
                              </w:txbxContent>
                            </wps:txbx>
                            <wps:bodyPr rtlCol="0" anchor="ctr"/>
                          </wps:wsp>
                          <wps:wsp>
                            <wps:cNvPr id="165" name="矩形: 圆角 23"/>
                            <wps:cNvSpPr/>
                            <wps:spPr>
                              <a:xfrm>
                                <a:off x="5147" y="727750"/>
                                <a:ext cx="1938" cy="731"/>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F69528">
                                  <w:pPr>
                                    <w:jc w:val="center"/>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放线、分档</w:t>
                                  </w:r>
                                </w:p>
                              </w:txbxContent>
                            </wps:txbx>
                            <wps:bodyPr rtlCol="0" anchor="ctr"/>
                          </wps:wsp>
                          <wps:wsp>
                            <wps:cNvPr id="166" name="矩形: 圆角 24"/>
                            <wps:cNvSpPr/>
                            <wps:spPr>
                              <a:xfrm>
                                <a:off x="7843" y="727758"/>
                                <a:ext cx="1829" cy="736"/>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685BA9">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补板、修补</w:t>
                                  </w:r>
                                </w:p>
                              </w:txbxContent>
                            </wps:txbx>
                            <wps:bodyPr rtlCol="0" anchor="ctr"/>
                          </wps:wsp>
                          <wps:wsp>
                            <wps:cNvPr id="167" name="矩形: 圆角 25"/>
                            <wps:cNvSpPr/>
                            <wps:spPr>
                              <a:xfrm>
                                <a:off x="7838" y="729061"/>
                                <a:ext cx="1820" cy="726"/>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0F785">
                                  <w:pPr>
                                    <w:jc w:val="center"/>
                                    <w:rPr>
                                      <w:rFonts w:hint="eastAsia" w:eastAsia="宋体"/>
                                      <w:color w:val="000000" w:themeColor="text1"/>
                                      <w:kern w:val="24"/>
                                      <w:sz w:val="18"/>
                                      <w:szCs w:val="18"/>
                                      <w:lang w:eastAsia="zh-CN"/>
                                      <w14:textFill>
                                        <w14:solidFill>
                                          <w14:schemeClr w14:val="tx1"/>
                                        </w14:solidFill>
                                      </w14:textFill>
                                    </w:rPr>
                                  </w:pPr>
                                  <w:r>
                                    <w:rPr>
                                      <w:rFonts w:hint="eastAsia"/>
                                      <w:color w:val="000000" w:themeColor="text1"/>
                                      <w:kern w:val="24"/>
                                      <w:sz w:val="18"/>
                                      <w:szCs w:val="18"/>
                                      <w14:textFill>
                                        <w14:solidFill>
                                          <w14:schemeClr w14:val="tx1"/>
                                        </w14:solidFill>
                                      </w14:textFill>
                                    </w:rPr>
                                    <w:t>装</w:t>
                                  </w:r>
                                  <w:r>
                                    <w:rPr>
                                      <w:rFonts w:hint="eastAsia"/>
                                      <w:color w:val="000000" w:themeColor="text1"/>
                                      <w:kern w:val="24"/>
                                      <w:sz w:val="18"/>
                                      <w:szCs w:val="18"/>
                                      <w:lang w:val="en-US" w:eastAsia="zh-CN"/>
                                      <w14:textFill>
                                        <w14:solidFill>
                                          <w14:schemeClr w14:val="tx1"/>
                                        </w14:solidFill>
                                      </w14:textFill>
                                    </w:rPr>
                                    <w:t>钢</w:t>
                                  </w:r>
                                  <w:r>
                                    <w:rPr>
                                      <w:rFonts w:hint="eastAsia"/>
                                      <w:color w:val="000000" w:themeColor="text1"/>
                                      <w:kern w:val="24"/>
                                      <w:sz w:val="18"/>
                                      <w:szCs w:val="18"/>
                                      <w14:textFill>
                                        <w14:solidFill>
                                          <w14:schemeClr w14:val="tx1"/>
                                        </w14:solidFill>
                                      </w14:textFill>
                                    </w:rPr>
                                    <w:t>卡</w:t>
                                  </w:r>
                                </w:p>
                              </w:txbxContent>
                            </wps:txbx>
                            <wps:bodyPr rtlCol="0" anchor="ctr"/>
                          </wps:wsp>
                          <wps:wsp>
                            <wps:cNvPr id="382" name="矩形: 圆角 27"/>
                            <wps:cNvSpPr/>
                            <wps:spPr>
                              <a:xfrm>
                                <a:off x="3581" y="729054"/>
                                <a:ext cx="1341" cy="738"/>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ECCB51">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条板安装</w:t>
                                  </w:r>
                                </w:p>
                              </w:txbxContent>
                            </wps:txbx>
                            <wps:bodyPr rtlCol="0" anchor="ctr"/>
                          </wps:wsp>
                          <wps:wsp>
                            <wps:cNvPr id="383" name="矩形: 圆角 28"/>
                            <wps:cNvSpPr/>
                            <wps:spPr>
                              <a:xfrm>
                                <a:off x="1447" y="729050"/>
                                <a:ext cx="1377" cy="1855"/>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B1CD3B">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铺设电线管、稳接线盒、安装管卡、埋件</w:t>
                                  </w:r>
                                </w:p>
                              </w:txbxContent>
                            </wps:txbx>
                            <wps:bodyPr rtlCol="0" anchor="ctr"/>
                          </wps:wsp>
                          <wps:wsp>
                            <wps:cNvPr id="168" name="矩形: 圆角 29"/>
                            <wps:cNvSpPr/>
                            <wps:spPr>
                              <a:xfrm>
                                <a:off x="3569" y="730178"/>
                                <a:ext cx="1337" cy="734"/>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C94B80">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安装窗框</w:t>
                                  </w:r>
                                </w:p>
                              </w:txbxContent>
                            </wps:txbx>
                            <wps:bodyPr rtlCol="0" anchor="ctr"/>
                          </wps:wsp>
                          <wps:wsp>
                            <wps:cNvPr id="169" name="矩形: 圆角 30"/>
                            <wps:cNvSpPr/>
                            <wps:spPr>
                              <a:xfrm>
                                <a:off x="5540" y="730170"/>
                                <a:ext cx="1354" cy="748"/>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655117">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板缝处理</w:t>
                                  </w:r>
                                </w:p>
                              </w:txbxContent>
                            </wps:txbx>
                            <wps:bodyPr rtlCol="0" anchor="ctr"/>
                          </wps:wsp>
                          <wps:wsp>
                            <wps:cNvPr id="170" name="矩形: 圆角 31"/>
                            <wps:cNvSpPr/>
                            <wps:spPr>
                              <a:xfrm>
                                <a:off x="7518" y="730163"/>
                                <a:ext cx="1340" cy="743"/>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E81530">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墙体饰面</w:t>
                                  </w:r>
                                </w:p>
                              </w:txbxContent>
                            </wps:txbx>
                            <wps:bodyPr rtlCol="0" anchor="ctr"/>
                          </wps:wsp>
                        </wpg:grpSp>
                        <wps:wsp>
                          <wps:cNvPr id="171" name="文本框 402"/>
                          <wps:cNvSpPr txBox="1"/>
                          <wps:spPr>
                            <a:xfrm>
                              <a:off x="1752" y="502696"/>
                              <a:ext cx="1562" cy="61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FA1F26">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both"/>
                                  <w:textAlignment w:val="auto"/>
                                  <w:rPr>
                                    <w:rFonts w:hint="default"/>
                                    <w:lang w:val="en-US" w:eastAsia="zh-CN"/>
                                  </w:rPr>
                                </w:pPr>
                                <w:r>
                                  <w:rPr>
                                    <w:rFonts w:hint="eastAsia"/>
                                    <w:color w:val="000000" w:themeColor="text1"/>
                                    <w:kern w:val="24"/>
                                    <w:sz w:val="18"/>
                                    <w:szCs w:val="18"/>
                                    <w14:textFill>
                                      <w14:solidFill>
                                        <w14:schemeClr w14:val="tx1"/>
                                      </w14:solidFill>
                                    </w14:textFill>
                                  </w:rPr>
                                  <w:t>结构墙面、顶面、地面清理和找平</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wgp>
                  </a:graphicData>
                </a:graphic>
              </wp:inline>
            </w:drawing>
          </mc:Choice>
          <mc:Fallback>
            <w:pict>
              <v:group id="_x0000_s1026" o:spid="_x0000_s1026" o:spt="203" style="height:112.6pt;width:286pt;" coordorigin="1353,502615" coordsize="5720,2252" o:gfxdata="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">
                <o:lock v:ext="edit" aspectratio="f"/>
                <v:shape id="直接箭头连接符 22" o:spid="_x0000_s1026" o:spt="32" type="#_x0000_t32" style="position:absolute;left:2301;top:503793;flip:x y;height:6;width:548;" filled="f" stroked="t" coordsize="21600,21600" o:gfxdata="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M18spugAAANwA&#10;AAAPAAAAAAAAAAEAIAAAACIAAABkcnMvZG93bnJldi54bWxQSwECFAAUAAAACACHTuJAMy8FnjsA&#10;AAA5AAAAEAAAAAAAAAABACAAAAAJAQAAZHJzL3NoYXBleG1sLnhtbFBLBQYAAAAABgAGAFsBAACz&#10;AwAAAAA=&#10;">
                  <v:fill on="f" focussize="0,0"/>
                  <v:stroke weight="2.25pt" color="#000000 [3200]" miterlimit="8" joinstyle="miter" endarrow="block"/>
                  <v:imagedata o:title=""/>
                  <o:lock v:ext="edit" aspectratio="f"/>
                </v:shape>
                <v:shape id="直接箭头连接符 16" o:spid="_x0000_s1026" o:spt="32" type="#_x0000_t32" style="position:absolute;left:3204;top:502887;flip:y;height:6;width:723;" filled="f" stroked="t" coordsize="21600,21600" o:gfxdata="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lH/JrsAAADc&#10;AAAADwAAAAAAAAABACAAAAAiAAAAZHJzL2Rvd25yZXYueG1sUEsBAhQAFAAAAAgAh07iQDMvBZ47&#10;AAAAOQAAABAAAAAAAAAAAQAgAAAACgEAAGRycy9zaGFwZXhtbC54bWxQSwUGAAAAAAYABgBbAQAA&#10;tAMAAAAA&#10;">
                  <v:fill on="f" focussize="0,0"/>
                  <v:stroke weight="2.25pt" color="#000000 [3200]" miterlimit="8" joinstyle="miter" endarrow="block"/>
                  <v:imagedata o:title=""/>
                  <o:lock v:ext="edit" aspectratio="f"/>
                </v:shape>
                <v:shape id="直接箭头连接符 16" o:spid="_x0000_s1026" o:spt="32" type="#_x0000_t32" style="position:absolute;left:5275;top:502887;height:7;width:527;" filled="f" stroked="t" coordsize="21600,21600" o:gfxdata="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9DdGrsAAADc&#10;AAAADwAAAAAAAAABACAAAAAiAAAAZHJzL2Rvd25yZXYueG1sUEsBAhQAFAAAAAgAh07iQDMvBZ47&#10;AAAAOQAAABAAAAAAAAAAAQAgAAAACgEAAGRycy9zaGFwZXhtbC54bWxQSwUGAAAAAAYABgBbAQAA&#10;tAMAAAAA&#10;">
                  <v:fill on="f" focussize="0,0"/>
                  <v:stroke weight="2.25pt" color="#000000 [3200]" miterlimit="8" joinstyle="miter" endarrow="block"/>
                  <v:imagedata o:title=""/>
                  <o:lock v:ext="edit" aspectratio="f"/>
                </v:shape>
                <v:shape id="直接箭头连接符 26" o:spid="_x0000_s1026" o:spt="32" type="#_x0000_t32" style="position:absolute;left:6431;top:503154;flip:x;height:401;width:7;" filled="f" stroked="t" coordsize="21600,21600" o:gfxdata="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R1avbsAAADc&#10;AAAADwAAAAAAAAABACAAAAAiAAAAZHJzL2Rvd25yZXYueG1sUEsBAhQAFAAAAAgAh07iQDMvBZ47&#10;AAAAOQAAABAAAAAAAAAAAQAgAAAACgEAAGRycy9zaGFwZXhtbC54bWxQSwUGAAAAAAYABgBbAQAA&#10;tAMAAAAA&#10;">
                  <v:fill on="f" focussize="0,0"/>
                  <v:stroke weight="2.25pt" color="#000000 [3200]" miterlimit="8" joinstyle="miter" endarrow="block"/>
                  <v:imagedata o:title=""/>
                  <o:lock v:ext="edit" aspectratio="f"/>
                </v:shape>
                <v:shape id="直接箭头连接符 22" o:spid="_x0000_s1026" o:spt="32" type="#_x0000_t32" style="position:absolute;left:3770;top:503811;flip:x y;height:1;width:2028;" filled="f" stroked="t" coordsize="21600,21600" o:gfxdata="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tZkt74A&#10;AADcAAAADwAAAAAAAAABACAAAAAiAAAAZHJzL2Rvd25yZXYueG1sUEsBAhQAFAAAAAgAh07iQDMv&#10;BZ47AAAAOQAAABAAAAAAAAAAAQAgAAAADQEAAGRycy9zaGFwZXhtbC54bWxQSwUGAAAAAAYABgBb&#10;AQAAtwMAAAAA&#10;">
                  <v:fill on="f" focussize="0,0"/>
                  <v:stroke weight="2.25pt" color="#000000 [3200]" miterlimit="8" joinstyle="miter" endarrow="block"/>
                  <v:imagedata o:title=""/>
                  <o:lock v:ext="edit" aspectratio="f"/>
                </v:shape>
                <v:group id="组合 5" o:spid="_x0000_s1026" o:spt="203" style="position:absolute;left:1353;top:502615;height:2253;width:5720;" coordorigin="1533,502696" coordsize="5720,2253" o:gfxdata="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PExtRvAAAANwAAAAPAAAAAAAAAAEAIAAAACIAAABkcnMvZG93bnJldi54bWxQ&#10;SwECFAAUAAAACACHTuJAMy8FnjsAAAA5AAAAFQAAAAAAAAABACAAAAALAQAAZHJzL2dyb3Vwc2hh&#10;cGV4bWwueG1sUEsFBgAAAAAGAAYAYAEAAMgDAAAAAA==&#10;">
                  <o:lock v:ext="edit" aspectratio="f"/>
                  <v:group id="组合 365" o:spid="_x0000_s1026" o:spt="203" style="position:absolute;left:1533;top:502709;height:2240;width:5721;" coordorigin="1447,727750" coordsize="8225,3168" o:gfxdata="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FBFeHG+AAAA3AAAAA8AAAAAAAAAAQAgAAAAIgAAAGRycy9kb3ducmV2Lnht&#10;bFBLAQIUABQAAAAIAIdO4kAzLwWeOwAAADkAAAAVAAAAAAAAAAEAIAAAAA0BAABkcnMvZ3JvdXBz&#10;aGFwZXhtbC54bWxQSwUGAAAAAAYABgBgAQAAygMAAAAA&#10;">
                    <o:lock v:ext="edit" aspectratio="f"/>
                    <v:shape id="直接箭头连接符 26" o:spid="_x0000_s1026" o:spt="32" type="#_x0000_t32" style="position:absolute;left:4238;top:729792;flip:x;height:386;width:14;" filled="f" stroked="t" coordsize="21600,21600" o:gfxdata="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9St77sAAADc&#10;AAAADwAAAAAAAAABACAAAAAiAAAAZHJzL2Rvd25yZXYueG1sUEsBAhQAFAAAAAgAh07iQDMvBZ47&#10;AAAAOQAAABAAAAAAAAAAAQAgAAAACgEAAGRycy9zaGFwZXhtbC54bWxQSwUGAAAAAAYABgBbAQAA&#10;tAMAAAAA&#10;">
                      <v:fill on="f" focussize="0,0"/>
                      <v:stroke weight="2.25pt" color="#000000 [3200]" miterlimit="8" joinstyle="miter" endarrow="block"/>
                      <v:imagedata o:title=""/>
                      <o:lock v:ext="edit" aspectratio="f"/>
                    </v:shape>
                    <v:shape id="直接箭头连接符 72" o:spid="_x0000_s1026" o:spt="32" type="#_x0000_t32" style="position:absolute;left:4906;top:730545;flip:y;height:1;width:634;" filled="f" stroked="t" coordsize="21600,21600" o:gfxdata="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jBjOYugAAANwA&#10;AAAPAAAAAAAAAAEAIAAAACIAAABkcnMvZG93bnJldi54bWxQSwECFAAUAAAACACHTuJAMy8FnjsA&#10;AAA5AAAAEAAAAAAAAAABACAAAAAJAQAAZHJzL3NoYXBleG1sLnhtbFBLBQYAAAAABgAGAFsBAACz&#10;AwAAAAA=&#10;">
                      <v:fill on="f" focussize="0,0"/>
                      <v:stroke weight="2.25pt" color="#000000 [3200]" miterlimit="8" joinstyle="miter" endarrow="block"/>
                      <v:imagedata o:title=""/>
                      <o:lock v:ext="edit" aspectratio="f"/>
                    </v:shape>
                    <v:shape id="直接箭头连接符 74" o:spid="_x0000_s1026" o:spt="32" type="#_x0000_t32" style="position:absolute;left:6895;top:730535;flip:y;height:10;width:624;" filled="f" stroked="t" coordsize="21600,21600" o:gfxdata="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EqWA7sAAADc&#10;AAAADwAAAAAAAAABACAAAAAiAAAAZHJzL2Rvd25yZXYueG1sUEsBAhQAFAAAAAgAh07iQDMvBZ47&#10;AAAAOQAAABAAAAAAAAAAAQAgAAAACgEAAGRycy9zaGFwZXhtbC54bWxQSwUGAAAAAAYABgBbAQAA&#10;tAMAAAAA&#10;">
                      <v:fill on="f" focussize="0,0"/>
                      <v:stroke weight="2.25pt" color="#000000 [3200]" miterlimit="8" joinstyle="miter" endarrow="block"/>
                      <v:imagedata o:title=""/>
                      <o:lock v:ext="edit" aspectratio="f"/>
                    </v:shape>
                    <v:roundrect id="矩形: 圆角 21" o:spid="_x0000_s1026" o:spt="2" style="position:absolute;left:1566;top:727757;height:734;width:2542;v-text-anchor:middle;" fillcolor="#FFFFFF [3212]" filled="t" stroked="t" coordsize="21600,21600" arcsize="0.166666666666667" o:gfxdata="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R6DMaugAAANwA&#10;AAAPAAAAAAAAAAEAIAAAACIAAABkcnMvZG93bnJldi54bWxQSwECFAAUAAAACACHTuJAMy8FnjsA&#10;AAA5AAAAEAAAAAAAAAABACAAAAAJAQAAZHJzL3NoYXBleG1sLnhtbFBLBQYAAAAABgAGAFsBAACz&#10;AwAAAAA=&#10;">
                      <v:fill on="t" focussize="0,0"/>
                      <v:stroke weight="1pt" color="#000000 [3213]" miterlimit="8" joinstyle="miter"/>
                      <v:imagedata o:title=""/>
                      <o:lock v:ext="edit" aspectratio="f"/>
                      <v:textbox>
                        <w:txbxContent>
                          <w:p w14:paraId="34468C87">
                            <w:pPr>
                              <w:rPr>
                                <w:rFonts w:hint="eastAsia"/>
                              </w:rPr>
                            </w:pPr>
                          </w:p>
                        </w:txbxContent>
                      </v:textbox>
                    </v:roundrect>
                    <v:roundrect id="矩形: 圆角 23" o:spid="_x0000_s1026" o:spt="2" style="position:absolute;left:5147;top:727750;height:731;width:1938;v-text-anchor:middle;" fillcolor="#FFFFFF [3212]" filled="t" stroked="t" coordsize="21600,21600" arcsize="0.166666666666667" o:gfxdata="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pJaBugAAANwA&#10;AAAPAAAAAAAAAAEAIAAAACIAAABkcnMvZG93bnJldi54bWxQSwECFAAUAAAACACHTuJAMy8FnjsA&#10;AAA5AAAAEAAAAAAAAAABACAAAAAJAQAAZHJzL3NoYXBleG1sLnhtbFBLBQYAAAAABgAGAFsBAACz&#10;AwAAAAA=&#10;">
                      <v:fill on="t" focussize="0,0"/>
                      <v:stroke weight="1pt" color="#000000 [3213]" miterlimit="8" joinstyle="miter"/>
                      <v:imagedata o:title=""/>
                      <o:lock v:ext="edit" aspectratio="f"/>
                      <v:textbox>
                        <w:txbxContent>
                          <w:p w14:paraId="19F69528">
                            <w:pPr>
                              <w:jc w:val="center"/>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放线、分档</w:t>
                            </w:r>
                          </w:p>
                        </w:txbxContent>
                      </v:textbox>
                    </v:roundrect>
                    <v:roundrect id="矩形: 圆角 24" o:spid="_x0000_s1026" o:spt="2" style="position:absolute;left:7843;top:727758;height:736;width:1829;v-text-anchor:middle;" fillcolor="#FFFFFF [3212]" filled="t" stroked="t" coordsize="21600,21600" arcsize="0.166666666666667" o:gfxdata="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dgj2ugAAANwA&#10;AAAPAAAAAAAAAAEAIAAAACIAAABkcnMvZG93bnJldi54bWxQSwECFAAUAAAACACHTuJAMy8FnjsA&#10;AAA5AAAAEAAAAAAAAAABACAAAAAJAQAAZHJzL3NoYXBleG1sLnhtbFBLBQYAAAAABgAGAFsBAACz&#10;AwAAAAA=&#10;">
                      <v:fill on="t" focussize="0,0"/>
                      <v:stroke weight="1pt" color="#000000 [3213]" miterlimit="8" joinstyle="miter"/>
                      <v:imagedata o:title=""/>
                      <o:lock v:ext="edit" aspectratio="f"/>
                      <v:textbox>
                        <w:txbxContent>
                          <w:p w14:paraId="69685BA9">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补板、修补</w:t>
                            </w:r>
                          </w:p>
                        </w:txbxContent>
                      </v:textbox>
                    </v:roundrect>
                    <v:roundrect id="矩形: 圆角 25" o:spid="_x0000_s1026" o:spt="2" style="position:absolute;left:7838;top:729061;height:726;width:1820;v-text-anchor:middle;" fillcolor="#FFFFFF [3212]" filled="t" stroked="t" coordsize="21600,21600" arcsize="0.166666666666667" o:gfxdata="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hOq1tugAAANwA&#10;AAAPAAAAAAAAAAEAIAAAACIAAABkcnMvZG93bnJldi54bWxQSwECFAAUAAAACACHTuJAMy8FnjsA&#10;AAA5AAAAEAAAAAAAAAABACAAAAAJAQAAZHJzL3NoYXBleG1sLnhtbFBLBQYAAAAABgAGAFsBAACz&#10;AwAAAAA=&#10;">
                      <v:fill on="t" focussize="0,0"/>
                      <v:stroke weight="1pt" color="#000000 [3213]" miterlimit="8" joinstyle="miter"/>
                      <v:imagedata o:title=""/>
                      <o:lock v:ext="edit" aspectratio="f"/>
                      <v:textbox>
                        <w:txbxContent>
                          <w:p w14:paraId="09D0F785">
                            <w:pPr>
                              <w:jc w:val="center"/>
                              <w:rPr>
                                <w:rFonts w:hint="eastAsia" w:eastAsia="宋体"/>
                                <w:color w:val="000000" w:themeColor="text1"/>
                                <w:kern w:val="24"/>
                                <w:sz w:val="18"/>
                                <w:szCs w:val="18"/>
                                <w:lang w:eastAsia="zh-CN"/>
                                <w14:textFill>
                                  <w14:solidFill>
                                    <w14:schemeClr w14:val="tx1"/>
                                  </w14:solidFill>
                                </w14:textFill>
                              </w:rPr>
                            </w:pPr>
                            <w:r>
                              <w:rPr>
                                <w:rFonts w:hint="eastAsia"/>
                                <w:color w:val="000000" w:themeColor="text1"/>
                                <w:kern w:val="24"/>
                                <w:sz w:val="18"/>
                                <w:szCs w:val="18"/>
                                <w14:textFill>
                                  <w14:solidFill>
                                    <w14:schemeClr w14:val="tx1"/>
                                  </w14:solidFill>
                                </w14:textFill>
                              </w:rPr>
                              <w:t>装</w:t>
                            </w:r>
                            <w:r>
                              <w:rPr>
                                <w:rFonts w:hint="eastAsia"/>
                                <w:color w:val="000000" w:themeColor="text1"/>
                                <w:kern w:val="24"/>
                                <w:sz w:val="18"/>
                                <w:szCs w:val="18"/>
                                <w:lang w:val="en-US" w:eastAsia="zh-CN"/>
                                <w14:textFill>
                                  <w14:solidFill>
                                    <w14:schemeClr w14:val="tx1"/>
                                  </w14:solidFill>
                                </w14:textFill>
                              </w:rPr>
                              <w:t>钢</w:t>
                            </w:r>
                            <w:r>
                              <w:rPr>
                                <w:rFonts w:hint="eastAsia"/>
                                <w:color w:val="000000" w:themeColor="text1"/>
                                <w:kern w:val="24"/>
                                <w:sz w:val="18"/>
                                <w:szCs w:val="18"/>
                                <w14:textFill>
                                  <w14:solidFill>
                                    <w14:schemeClr w14:val="tx1"/>
                                  </w14:solidFill>
                                </w14:textFill>
                              </w:rPr>
                              <w:t>卡</w:t>
                            </w:r>
                          </w:p>
                        </w:txbxContent>
                      </v:textbox>
                    </v:roundrect>
                    <v:roundrect id="矩形: 圆角 27" o:spid="_x0000_s1026" o:spt="2" style="position:absolute;left:3581;top:729054;height:738;width:1341;v-text-anchor:middle;" fillcolor="#FFFFFF [3212]" filled="t" stroked="t" coordsize="21600,21600" arcsize="0.166666666666667" o:gfxdata="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hYbuvQAA&#10;ANw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14:paraId="01ECCB51">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条板安装</w:t>
                            </w:r>
                          </w:p>
                        </w:txbxContent>
                      </v:textbox>
                    </v:roundrect>
                    <v:roundrect id="矩形: 圆角 28" o:spid="_x0000_s1026" o:spt="2" style="position:absolute;left:1447;top:729050;height:1855;width:1377;v-text-anchor:middle;" fillcolor="#FFFFFF [3212]" filled="t" stroked="t" coordsize="21600,21600" arcsize="0.166666666666667" o:gfxdata="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DySN1vQAA&#10;ANw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14:paraId="37B1CD3B">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铺设电线管、稳接线盒、安装管卡、埋件</w:t>
                            </w:r>
                          </w:p>
                        </w:txbxContent>
                      </v:textbox>
                    </v:roundrect>
                    <v:roundrect id="矩形: 圆角 29" o:spid="_x0000_s1026" o:spt="2" style="position:absolute;left:3569;top:730178;height:734;width:1337;v-text-anchor:middle;" fillcolor="#FFFFFF [3212]" filled="t" stroked="t" coordsize="21600,21600" arcsize="0.166666666666667" o:gfxdata="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pTkfvQAA&#10;ANw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14:paraId="52C94B80">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安装窗框</w:t>
                            </w:r>
                          </w:p>
                        </w:txbxContent>
                      </v:textbox>
                    </v:roundrect>
                    <v:roundrect id="矩形: 圆角 30" o:spid="_x0000_s1026" o:spt="2" style="position:absolute;left:5540;top:730170;height:748;width:1354;v-text-anchor:middle;" fillcolor="#FFFFFF [3212]" filled="t" stroked="t" coordsize="21600,21600" arcsize="0.166666666666667" o:gfxdata="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6ZyEugAAANwA&#10;AAAPAAAAAAAAAAEAIAAAACIAAABkcnMvZG93bnJldi54bWxQSwECFAAUAAAACACHTuJAMy8FnjsA&#10;AAA5AAAAEAAAAAAAAAABACAAAAAJAQAAZHJzL3NoYXBleG1sLnhtbFBLBQYAAAAABgAGAFsBAACz&#10;AwAAAAA=&#10;">
                      <v:fill on="t" focussize="0,0"/>
                      <v:stroke weight="1pt" color="#000000 [3213]" miterlimit="8" joinstyle="miter"/>
                      <v:imagedata o:title=""/>
                      <o:lock v:ext="edit" aspectratio="f"/>
                      <v:textbox>
                        <w:txbxContent>
                          <w:p w14:paraId="7E655117">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板缝处理</w:t>
                            </w:r>
                          </w:p>
                        </w:txbxContent>
                      </v:textbox>
                    </v:roundrect>
                    <v:roundrect id="矩形: 圆角 31" o:spid="_x0000_s1026" o:spt="2" style="position:absolute;left:7518;top:730163;height:743;width:1340;v-text-anchor:middle;" fillcolor="#FFFFFF [3212]" filled="t" stroked="t" coordsize="21600,21600" arcsize="0.166666666666667" o:gfxdata="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CqPEvQAA&#10;ANw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14:paraId="36E81530">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center"/>
                              <w:textAlignment w:val="auto"/>
                              <w:rPr>
                                <w:rFonts w:hint="eastAsia"/>
                                <w:color w:val="000000" w:themeColor="text1"/>
                                <w:kern w:val="24"/>
                                <w:sz w:val="18"/>
                                <w:szCs w:val="18"/>
                                <w14:textFill>
                                  <w14:solidFill>
                                    <w14:schemeClr w14:val="tx1"/>
                                  </w14:solidFill>
                                </w14:textFill>
                              </w:rPr>
                            </w:pPr>
                            <w:r>
                              <w:rPr>
                                <w:rFonts w:hint="eastAsia"/>
                                <w:color w:val="000000" w:themeColor="text1"/>
                                <w:kern w:val="24"/>
                                <w:sz w:val="18"/>
                                <w:szCs w:val="18"/>
                                <w14:textFill>
                                  <w14:solidFill>
                                    <w14:schemeClr w14:val="tx1"/>
                                  </w14:solidFill>
                                </w14:textFill>
                              </w:rPr>
                              <w:t>墙体饰面</w:t>
                            </w:r>
                          </w:p>
                        </w:txbxContent>
                      </v:textbox>
                    </v:roundrect>
                  </v:group>
                  <v:shape id="文本框 402" o:spid="_x0000_s1026" o:spt="202" type="#_x0000_t202" style="position:absolute;left:1752;top:502696;height:611;width:1562;" filled="f" stroked="f" coordsize="21600,21600" o:gfxdata="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iA22i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28FA1F26">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both"/>
                            <w:textAlignment w:val="auto"/>
                            <w:rPr>
                              <w:rFonts w:hint="default"/>
                              <w:lang w:val="en-US" w:eastAsia="zh-CN"/>
                            </w:rPr>
                          </w:pPr>
                          <w:r>
                            <w:rPr>
                              <w:rFonts w:hint="eastAsia"/>
                              <w:color w:val="000000" w:themeColor="text1"/>
                              <w:kern w:val="24"/>
                              <w:sz w:val="18"/>
                              <w:szCs w:val="18"/>
                              <w14:textFill>
                                <w14:solidFill>
                                  <w14:schemeClr w14:val="tx1"/>
                                </w14:solidFill>
                              </w14:textFill>
                            </w:rPr>
                            <w:t>结构墙面、顶面、地面清理和找平</w:t>
                          </w:r>
                        </w:p>
                      </w:txbxContent>
                    </v:textbox>
                  </v:shape>
                </v:group>
                <w10:wrap type="none"/>
                <w10:anchorlock/>
              </v:group>
            </w:pict>
          </mc:Fallback>
        </mc:AlternateContent>
      </w:r>
    </w:p>
    <w:p w14:paraId="44C25704">
      <w:pPr>
        <w:pStyle w:val="55"/>
        <w:bidi w:val="0"/>
        <w:rPr>
          <w:rFonts w:hint="eastAsia"/>
          <w:color w:val="auto"/>
        </w:rPr>
      </w:pPr>
      <w:r>
        <w:rPr>
          <w:rFonts w:hint="eastAsia"/>
          <w:color w:val="auto"/>
        </w:rPr>
        <w:t>图</w:t>
      </w:r>
      <w:r>
        <w:rPr>
          <w:rFonts w:hint="eastAsia"/>
          <w:color w:val="auto"/>
          <w:lang w:val="en-US" w:eastAsia="zh-CN"/>
        </w:rPr>
        <w:t xml:space="preserve"> 6.4.4 </w:t>
      </w:r>
      <w:r>
        <w:rPr>
          <w:rFonts w:hint="eastAsia"/>
          <w:color w:val="auto"/>
        </w:rPr>
        <w:t>磷建筑石膏轻质墙板隔</w:t>
      </w:r>
      <w:r>
        <w:rPr>
          <w:rFonts w:hint="eastAsia"/>
          <w:color w:val="auto"/>
          <w:lang w:eastAsia="zh-CN"/>
        </w:rPr>
        <w:t>墙</w:t>
      </w:r>
      <w:r>
        <w:rPr>
          <w:rFonts w:hint="eastAsia"/>
          <w:color w:val="auto"/>
        </w:rPr>
        <w:t>施工工序</w:t>
      </w:r>
    </w:p>
    <w:p w14:paraId="2D2F04D8">
      <w:pPr>
        <w:pStyle w:val="59"/>
        <w:bidi w:val="0"/>
        <w:rPr>
          <w:rFonts w:hint="eastAsia"/>
          <w:color w:val="auto"/>
        </w:rPr>
      </w:pPr>
      <w:r>
        <w:rPr>
          <w:rFonts w:hint="eastAsia"/>
          <w:b/>
          <w:bCs w:val="0"/>
          <w:color w:val="auto"/>
          <w:lang w:val="en-US" w:eastAsia="zh-CN"/>
        </w:rPr>
        <w:t>6.4.5</w:t>
      </w:r>
      <w:r>
        <w:rPr>
          <w:rFonts w:hint="eastAsia"/>
          <w:color w:val="auto"/>
          <w:lang w:val="en-US" w:eastAsia="zh-CN"/>
        </w:rPr>
        <w:t xml:space="preserve">  </w:t>
      </w:r>
      <w:r>
        <w:rPr>
          <w:rFonts w:hint="eastAsia"/>
          <w:color w:val="auto"/>
        </w:rPr>
        <w:t>磷建筑石膏轻质墙板的施工应</w:t>
      </w:r>
      <w:r>
        <w:rPr>
          <w:rFonts w:hint="eastAsia"/>
          <w:color w:val="auto"/>
          <w:lang w:val="en-US" w:eastAsia="zh-CN"/>
        </w:rPr>
        <w:t>符合下列规定</w:t>
      </w:r>
      <w:r>
        <w:rPr>
          <w:rFonts w:hint="eastAsia"/>
          <w:color w:val="auto"/>
        </w:rPr>
        <w:t>：</w:t>
      </w:r>
    </w:p>
    <w:p w14:paraId="102F7A37">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w:t>
      </w:r>
      <w:r>
        <w:rPr>
          <w:rFonts w:hint="eastAsia"/>
          <w:color w:val="auto"/>
          <w:lang w:eastAsia="zh-CN"/>
        </w:rPr>
        <w:t>宜</w:t>
      </w:r>
      <w:r>
        <w:rPr>
          <w:rFonts w:hint="eastAsia"/>
          <w:color w:val="auto"/>
          <w:lang w:val="en-US" w:eastAsia="zh-CN"/>
        </w:rPr>
        <w:t>采用BIM</w:t>
      </w:r>
      <w:r>
        <w:rPr>
          <w:rFonts w:hint="eastAsia"/>
          <w:color w:val="auto"/>
        </w:rPr>
        <w:t>排板图在相应位置施放安装控制</w:t>
      </w:r>
      <w:r>
        <w:rPr>
          <w:rFonts w:hint="eastAsia"/>
          <w:color w:val="auto"/>
          <w:lang w:val="en-US" w:eastAsia="zh-CN"/>
        </w:rPr>
        <w:t>系统</w:t>
      </w:r>
      <w:r>
        <w:rPr>
          <w:rFonts w:hint="eastAsia"/>
          <w:color w:val="auto"/>
        </w:rPr>
        <w:t>，磷建筑石膏轻质墙板应从主体墙、柱的一端</w:t>
      </w:r>
      <w:r>
        <w:rPr>
          <w:rFonts w:hint="eastAsia"/>
          <w:color w:val="auto"/>
          <w:lang w:val="en-US" w:eastAsia="zh-CN"/>
        </w:rPr>
        <w:t>向另一</w:t>
      </w:r>
      <w:r>
        <w:rPr>
          <w:rFonts w:hint="eastAsia"/>
          <w:color w:val="auto"/>
        </w:rPr>
        <w:t>端顺序安装</w:t>
      </w:r>
      <w:r>
        <w:rPr>
          <w:rFonts w:hint="eastAsia"/>
          <w:color w:val="auto"/>
          <w:lang w:eastAsia="zh-CN"/>
        </w:rPr>
        <w:t>。</w:t>
      </w:r>
      <w:r>
        <w:rPr>
          <w:rFonts w:hint="eastAsia"/>
          <w:color w:val="auto"/>
        </w:rPr>
        <w:t>当有门洞口时，宜从门洞口向两侧安装；</w:t>
      </w:r>
    </w:p>
    <w:p w14:paraId="54305FA6">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2</w:t>
      </w:r>
      <w:r>
        <w:rPr>
          <w:rFonts w:hint="eastAsia"/>
          <w:color w:val="auto"/>
          <w:lang w:val="en-US" w:eastAsia="zh-CN"/>
        </w:rPr>
        <w:t xml:space="preserve">  </w:t>
      </w:r>
      <w:r>
        <w:rPr>
          <w:rFonts w:hint="eastAsia"/>
          <w:color w:val="auto"/>
        </w:rPr>
        <w:t>应先安装定位板。可在磷建筑石膏轻质墙板的企口处、板的顶面均匀满刮粘结磷建筑石膏</w:t>
      </w:r>
      <w:r>
        <w:rPr>
          <w:rFonts w:hint="eastAsia"/>
          <w:color w:val="auto"/>
          <w:lang w:val="en-US" w:eastAsia="zh-CN"/>
        </w:rPr>
        <w:t>砂浆</w:t>
      </w:r>
      <w:r>
        <w:rPr>
          <w:rFonts w:hint="eastAsia"/>
          <w:color w:val="auto"/>
        </w:rPr>
        <w:t>；</w:t>
      </w:r>
      <w:r>
        <w:rPr>
          <w:rFonts w:hint="eastAsia"/>
          <w:color w:val="auto"/>
          <w:lang w:eastAsia="zh-CN"/>
        </w:rPr>
        <w:t>磷建筑石膏</w:t>
      </w:r>
      <w:r>
        <w:rPr>
          <w:rFonts w:hint="eastAsia"/>
          <w:color w:val="auto"/>
        </w:rPr>
        <w:t>轻质墙板下端距地面的预留安装间隙宜保持在</w:t>
      </w:r>
      <w:r>
        <w:rPr>
          <w:rFonts w:hint="eastAsia"/>
          <w:color w:val="auto"/>
          <w:lang w:val="en-US" w:eastAsia="zh-CN"/>
        </w:rPr>
        <w:t>20</w:t>
      </w:r>
      <w:r>
        <w:rPr>
          <w:rFonts w:hint="eastAsia"/>
          <w:color w:val="auto"/>
          <w:lang w:eastAsia="zh-CN"/>
        </w:rPr>
        <w:t>～</w:t>
      </w:r>
      <w:r>
        <w:rPr>
          <w:rFonts w:hint="eastAsia"/>
          <w:color w:val="auto"/>
          <w:lang w:val="en-US" w:eastAsia="zh-CN"/>
        </w:rPr>
        <w:t>60mm，</w:t>
      </w:r>
      <w:r>
        <w:rPr>
          <w:rFonts w:hint="eastAsia"/>
          <w:color w:val="auto"/>
        </w:rPr>
        <w:t>并可根据需要</w:t>
      </w:r>
      <w:r>
        <w:rPr>
          <w:rFonts w:hint="eastAsia"/>
          <w:color w:val="auto"/>
          <w:lang w:val="en-US" w:eastAsia="zh-CN"/>
        </w:rPr>
        <w:t>调整，</w:t>
      </w:r>
      <w:r>
        <w:rPr>
          <w:rFonts w:hint="eastAsia"/>
          <w:color w:val="auto"/>
        </w:rPr>
        <w:t>在磷建筑石膏轻质墙板与楼地面空隙处，可釆用粘结磷建筑石膏</w:t>
      </w:r>
      <w:r>
        <w:rPr>
          <w:rFonts w:hint="eastAsia"/>
          <w:color w:val="auto"/>
          <w:lang w:val="en-US" w:eastAsia="zh-CN"/>
        </w:rPr>
        <w:t>砂浆</w:t>
      </w:r>
      <w:r>
        <w:rPr>
          <w:rFonts w:hint="eastAsia"/>
          <w:color w:val="auto"/>
        </w:rPr>
        <w:t>填实；</w:t>
      </w:r>
    </w:p>
    <w:p w14:paraId="2AD9FEB6">
      <w:pPr>
        <w:pStyle w:val="12"/>
        <w:bidi w:val="0"/>
        <w:rPr>
          <w:rFonts w:hint="eastAsia" w:eastAsia="宋体"/>
          <w:color w:val="auto"/>
          <w:lang w:eastAsia="zh-CN"/>
        </w:rPr>
      </w:pPr>
      <w:r>
        <w:rPr>
          <w:rFonts w:hint="eastAsia" w:ascii="Times New Roman" w:hAnsi="Times New Roman" w:eastAsia="宋体" w:cstheme="minorBidi"/>
          <w:b/>
          <w:bCs/>
          <w:color w:val="auto"/>
          <w:kern w:val="2"/>
          <w:sz w:val="21"/>
          <w:szCs w:val="24"/>
          <w:lang w:val="en-US" w:eastAsia="zh-CN" w:bidi="ar-SA"/>
        </w:rPr>
        <w:t>3</w:t>
      </w:r>
      <w:r>
        <w:rPr>
          <w:rFonts w:hint="eastAsia"/>
          <w:color w:val="auto"/>
          <w:lang w:val="en-US" w:eastAsia="zh-CN"/>
        </w:rPr>
        <w:t xml:space="preserve">  </w:t>
      </w:r>
      <w:r>
        <w:rPr>
          <w:rFonts w:hint="eastAsia"/>
          <w:color w:val="auto"/>
        </w:rPr>
        <w:t>应在磷建筑石膏轻质墙板下部釆取楔紧措施，</w:t>
      </w:r>
      <w:r>
        <w:rPr>
          <w:rFonts w:hint="eastAsia"/>
          <w:color w:val="auto"/>
          <w:lang w:val="en-US" w:eastAsia="zh-CN"/>
        </w:rPr>
        <w:t>可</w:t>
      </w:r>
      <w:r>
        <w:rPr>
          <w:rFonts w:hint="eastAsia"/>
          <w:color w:val="auto"/>
        </w:rPr>
        <w:t>运用</w:t>
      </w:r>
      <w:r>
        <w:rPr>
          <w:rFonts w:hint="eastAsia"/>
          <w:color w:val="auto"/>
          <w:lang w:eastAsia="zh-CN"/>
        </w:rPr>
        <w:t>两个木楔为一组</w:t>
      </w:r>
      <w:r>
        <w:rPr>
          <w:rFonts w:hint="eastAsia"/>
          <w:color w:val="auto"/>
        </w:rPr>
        <w:t>对</w:t>
      </w:r>
      <w:r>
        <w:rPr>
          <w:rFonts w:hint="eastAsia"/>
          <w:color w:val="auto"/>
          <w:lang w:eastAsia="zh-CN"/>
        </w:rPr>
        <w:t>墙</w:t>
      </w:r>
      <w:r>
        <w:rPr>
          <w:rFonts w:hint="eastAsia"/>
          <w:color w:val="auto"/>
        </w:rPr>
        <w:t>板安装位置进行微调，使</w:t>
      </w:r>
      <w:r>
        <w:rPr>
          <w:rFonts w:hint="eastAsia"/>
          <w:color w:val="auto"/>
          <w:lang w:eastAsia="zh-CN"/>
        </w:rPr>
        <w:t>墙</w:t>
      </w:r>
      <w:r>
        <w:rPr>
          <w:rFonts w:hint="eastAsia"/>
          <w:color w:val="auto"/>
        </w:rPr>
        <w:t>板精确就位，将</w:t>
      </w:r>
      <w:r>
        <w:rPr>
          <w:rFonts w:hint="eastAsia"/>
          <w:color w:val="auto"/>
          <w:lang w:eastAsia="zh-CN"/>
        </w:rPr>
        <w:t>墙</w:t>
      </w:r>
      <w:r>
        <w:rPr>
          <w:rFonts w:hint="eastAsia"/>
          <w:color w:val="auto"/>
        </w:rPr>
        <w:t>板垂直向上挤压，顶</w:t>
      </w:r>
      <w:r>
        <w:rPr>
          <w:rFonts w:hint="eastAsia"/>
          <w:color w:val="auto"/>
          <w:lang w:val="en-US" w:eastAsia="zh-CN"/>
        </w:rPr>
        <w:t>紧梁、</w:t>
      </w:r>
      <w:r>
        <w:rPr>
          <w:rFonts w:hint="eastAsia"/>
          <w:color w:val="auto"/>
        </w:rPr>
        <w:t>板底部，调整好</w:t>
      </w:r>
      <w:r>
        <w:rPr>
          <w:rFonts w:hint="eastAsia"/>
          <w:color w:val="auto"/>
          <w:lang w:eastAsia="zh-CN"/>
        </w:rPr>
        <w:t>墙</w:t>
      </w:r>
      <w:r>
        <w:rPr>
          <w:rFonts w:hint="eastAsia"/>
          <w:color w:val="auto"/>
        </w:rPr>
        <w:t>板的垂直度</w:t>
      </w:r>
      <w:r>
        <w:rPr>
          <w:rFonts w:hint="eastAsia"/>
          <w:color w:val="auto"/>
          <w:lang w:val="en-US" w:eastAsia="zh-CN"/>
        </w:rPr>
        <w:t>并</w:t>
      </w:r>
      <w:r>
        <w:rPr>
          <w:rFonts w:hint="eastAsia"/>
          <w:color w:val="auto"/>
        </w:rPr>
        <w:t>固定牢固；木楔可在立板养护5d后取出，并应填实楔孔</w:t>
      </w:r>
      <w:r>
        <w:rPr>
          <w:rFonts w:hint="eastAsia"/>
          <w:color w:val="auto"/>
          <w:lang w:eastAsia="zh-CN"/>
        </w:rPr>
        <w:t>；</w:t>
      </w:r>
    </w:p>
    <w:p w14:paraId="2B24E78F">
      <w:pPr>
        <w:pStyle w:val="12"/>
        <w:bidi w:val="0"/>
        <w:rPr>
          <w:rFonts w:hint="default" w:eastAsia="宋体"/>
          <w:color w:val="auto"/>
          <w:lang w:val="en-US" w:eastAsia="zh-CN"/>
        </w:rPr>
      </w:pPr>
      <w:r>
        <w:rPr>
          <w:rFonts w:hint="eastAsia" w:cstheme="minorBidi"/>
          <w:b/>
          <w:bCs/>
          <w:color w:val="auto"/>
          <w:kern w:val="2"/>
          <w:sz w:val="21"/>
          <w:szCs w:val="24"/>
          <w:lang w:val="en-US" w:eastAsia="zh-CN" w:bidi="ar-SA"/>
        </w:rPr>
        <w:t>4</w:t>
      </w:r>
      <w:r>
        <w:rPr>
          <w:rFonts w:hint="eastAsia"/>
          <w:color w:val="auto"/>
          <w:lang w:val="en-US" w:eastAsia="zh-CN"/>
        </w:rPr>
        <w:t xml:space="preserve">  </w:t>
      </w:r>
      <w:r>
        <w:rPr>
          <w:rFonts w:hint="eastAsia"/>
          <w:color w:val="auto"/>
        </w:rPr>
        <w:t>应按拼装顺序安装</w:t>
      </w:r>
      <w:r>
        <w:rPr>
          <w:rFonts w:hint="eastAsia"/>
          <w:color w:val="auto"/>
          <w:lang w:eastAsia="zh-CN"/>
        </w:rPr>
        <w:t>墙</w:t>
      </w:r>
      <w:r>
        <w:rPr>
          <w:rFonts w:hint="eastAsia"/>
          <w:color w:val="auto"/>
        </w:rPr>
        <w:t>板，将板榫</w:t>
      </w:r>
      <w:r>
        <w:rPr>
          <w:rFonts w:hint="eastAsia"/>
          <w:color w:val="auto"/>
          <w:lang w:val="en-US" w:eastAsia="zh-CN"/>
        </w:rPr>
        <w:t>槽</w:t>
      </w:r>
      <w:r>
        <w:rPr>
          <w:rFonts w:hint="eastAsia"/>
          <w:color w:val="auto"/>
        </w:rPr>
        <w:t>对准榫头拼接，保持</w:t>
      </w:r>
      <w:r>
        <w:rPr>
          <w:rFonts w:hint="eastAsia"/>
          <w:color w:val="auto"/>
          <w:lang w:eastAsia="zh-CN"/>
        </w:rPr>
        <w:t>墙</w:t>
      </w:r>
      <w:r>
        <w:rPr>
          <w:rFonts w:hint="eastAsia"/>
          <w:color w:val="auto"/>
        </w:rPr>
        <w:t>板间紧密连接，调整好垂</w:t>
      </w:r>
      <w:r>
        <w:rPr>
          <w:rFonts w:hint="eastAsia"/>
          <w:color w:val="auto"/>
          <w:lang w:val="en-US" w:eastAsia="zh-CN"/>
        </w:rPr>
        <w:t>直度和</w:t>
      </w:r>
      <w:r>
        <w:rPr>
          <w:rFonts w:hint="eastAsia"/>
          <w:color w:val="auto"/>
        </w:rPr>
        <w:t>相邻板面的平整度</w:t>
      </w:r>
      <w:r>
        <w:rPr>
          <w:rFonts w:hint="eastAsia"/>
          <w:color w:val="auto"/>
          <w:lang w:eastAsia="zh-CN"/>
        </w:rPr>
        <w:t>。</w:t>
      </w:r>
      <w:r>
        <w:rPr>
          <w:rFonts w:hint="eastAsia"/>
          <w:color w:val="auto"/>
        </w:rPr>
        <w:t>待</w:t>
      </w:r>
      <w:r>
        <w:rPr>
          <w:rFonts w:hint="eastAsia"/>
          <w:color w:val="auto"/>
          <w:lang w:eastAsia="zh-CN"/>
        </w:rPr>
        <w:t>墙</w:t>
      </w:r>
      <w:r>
        <w:rPr>
          <w:rFonts w:hint="eastAsia"/>
          <w:color w:val="auto"/>
        </w:rPr>
        <w:t>板的垂直度、平整度等检验合格后，</w:t>
      </w:r>
      <w:r>
        <w:rPr>
          <w:rFonts w:hint="eastAsia"/>
          <w:color w:val="auto"/>
          <w:lang w:val="en-US" w:eastAsia="zh-CN"/>
        </w:rPr>
        <w:t>按该工序重复进行墙板的安装；</w:t>
      </w:r>
    </w:p>
    <w:p w14:paraId="44A112C1">
      <w:pPr>
        <w:pStyle w:val="12"/>
        <w:bidi w:val="0"/>
        <w:rPr>
          <w:rFonts w:hint="eastAsia"/>
          <w:color w:val="auto"/>
        </w:rPr>
      </w:pPr>
      <w:r>
        <w:rPr>
          <w:rFonts w:hint="eastAsia" w:cstheme="minorBidi"/>
          <w:b/>
          <w:bCs/>
          <w:color w:val="auto"/>
          <w:kern w:val="2"/>
          <w:sz w:val="21"/>
          <w:szCs w:val="24"/>
          <w:lang w:val="en-US" w:eastAsia="zh-CN" w:bidi="ar-SA"/>
        </w:rPr>
        <w:t>5</w:t>
      </w:r>
      <w:r>
        <w:rPr>
          <w:rFonts w:hint="eastAsia"/>
          <w:color w:val="auto"/>
          <w:lang w:val="en-US" w:eastAsia="zh-CN"/>
        </w:rPr>
        <w:t xml:space="preserve">  </w:t>
      </w:r>
      <w:r>
        <w:rPr>
          <w:rFonts w:hint="eastAsia"/>
          <w:color w:val="auto"/>
          <w:lang w:eastAsia="zh-CN"/>
        </w:rPr>
        <w:t>墙</w:t>
      </w:r>
      <w:r>
        <w:rPr>
          <w:rFonts w:hint="eastAsia"/>
          <w:color w:val="auto"/>
        </w:rPr>
        <w:t>板之间的对接缝隙内应釆用粘结磷建筑石膏</w:t>
      </w:r>
      <w:r>
        <w:rPr>
          <w:rFonts w:hint="eastAsia"/>
          <w:color w:val="auto"/>
          <w:lang w:val="en-US" w:eastAsia="zh-CN"/>
        </w:rPr>
        <w:t>砂浆</w:t>
      </w:r>
      <w:r>
        <w:rPr>
          <w:rFonts w:hint="eastAsia"/>
          <w:color w:val="auto"/>
        </w:rPr>
        <w:t>填实，板缝间隙应揉挤严密，被挤出的粘结</w:t>
      </w:r>
      <w:r>
        <w:rPr>
          <w:rFonts w:hint="eastAsia"/>
          <w:color w:val="auto"/>
          <w:lang w:val="en-US" w:eastAsia="zh-CN"/>
        </w:rPr>
        <w:t>磷建筑石膏砂浆刮</w:t>
      </w:r>
      <w:r>
        <w:rPr>
          <w:rFonts w:hint="eastAsia"/>
          <w:color w:val="auto"/>
        </w:rPr>
        <w:t>平勾实，</w:t>
      </w:r>
      <w:r>
        <w:rPr>
          <w:rFonts w:hint="eastAsia"/>
          <w:color w:val="auto"/>
          <w:lang w:eastAsia="zh-CN"/>
        </w:rPr>
        <w:t>墙</w:t>
      </w:r>
      <w:r>
        <w:rPr>
          <w:rFonts w:hint="eastAsia"/>
          <w:color w:val="auto"/>
        </w:rPr>
        <w:t>板企口接缝处应采取防裂措施；</w:t>
      </w:r>
    </w:p>
    <w:p w14:paraId="22C8D675">
      <w:pPr>
        <w:pStyle w:val="12"/>
        <w:bidi w:val="0"/>
        <w:rPr>
          <w:rFonts w:hint="eastAsia"/>
          <w:color w:val="auto"/>
          <w:lang w:eastAsia="zh-CN"/>
        </w:rPr>
      </w:pPr>
      <w:r>
        <w:rPr>
          <w:rFonts w:hint="eastAsia" w:cstheme="minorBidi"/>
          <w:b/>
          <w:bCs/>
          <w:color w:val="auto"/>
          <w:kern w:val="2"/>
          <w:sz w:val="21"/>
          <w:szCs w:val="24"/>
          <w:lang w:val="en-US" w:eastAsia="zh-CN" w:bidi="ar-SA"/>
        </w:rPr>
        <w:t>6</w:t>
      </w:r>
      <w:r>
        <w:rPr>
          <w:rFonts w:hint="eastAsia"/>
          <w:color w:val="auto"/>
          <w:lang w:val="en-US" w:eastAsia="zh-CN"/>
        </w:rPr>
        <w:t xml:space="preserve">  </w:t>
      </w:r>
      <w:r>
        <w:rPr>
          <w:rFonts w:hint="eastAsia"/>
          <w:color w:val="auto"/>
        </w:rPr>
        <w:t>在磷建筑石膏轻质墙板与顶板、结构梁和主体</w:t>
      </w:r>
      <w:r>
        <w:rPr>
          <w:rFonts w:hint="eastAsia"/>
          <w:color w:val="auto"/>
          <w:lang w:eastAsia="zh-CN"/>
        </w:rPr>
        <w:t>墙</w:t>
      </w:r>
      <w:r>
        <w:rPr>
          <w:rFonts w:hint="eastAsia"/>
          <w:color w:val="auto"/>
        </w:rPr>
        <w:t>、柱的连接处应按排板图要求设置定位钢卡</w:t>
      </w:r>
      <w:r>
        <w:rPr>
          <w:rFonts w:hint="eastAsia"/>
          <w:color w:val="auto"/>
          <w:lang w:eastAsia="zh-CN"/>
        </w:rPr>
        <w:t>。</w:t>
      </w:r>
    </w:p>
    <w:p w14:paraId="7B38A3B7">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6.4.6</w:t>
      </w:r>
      <w:r>
        <w:rPr>
          <w:rFonts w:hint="eastAsia"/>
          <w:color w:val="auto"/>
          <w:lang w:val="en-US" w:eastAsia="zh-CN"/>
        </w:rPr>
        <w:t xml:space="preserve">  </w:t>
      </w:r>
      <w:r>
        <w:rPr>
          <w:rFonts w:hint="eastAsia"/>
          <w:color w:val="auto"/>
        </w:rPr>
        <w:t>双层磷建筑石膏</w:t>
      </w:r>
      <w:r>
        <w:rPr>
          <w:rFonts w:hint="eastAsia"/>
          <w:color w:val="auto"/>
          <w:lang w:eastAsia="zh-CN"/>
        </w:rPr>
        <w:t>复合墙</w:t>
      </w:r>
      <w:r>
        <w:rPr>
          <w:rFonts w:hint="eastAsia"/>
          <w:color w:val="auto"/>
        </w:rPr>
        <w:t>板的安装可按单层墙板的要求分别进行</w:t>
      </w:r>
      <w:r>
        <w:rPr>
          <w:rFonts w:hint="eastAsia"/>
          <w:color w:val="auto"/>
          <w:lang w:eastAsia="zh-CN"/>
        </w:rPr>
        <w:t>，</w:t>
      </w:r>
      <w:r>
        <w:rPr>
          <w:rFonts w:hint="eastAsia"/>
          <w:color w:val="auto"/>
        </w:rPr>
        <w:t>应先安装好一侧</w:t>
      </w:r>
      <w:r>
        <w:rPr>
          <w:rFonts w:hint="eastAsia"/>
          <w:color w:val="auto"/>
          <w:lang w:eastAsia="zh-CN"/>
        </w:rPr>
        <w:t>墙</w:t>
      </w:r>
      <w:r>
        <w:rPr>
          <w:rFonts w:hint="eastAsia"/>
          <w:color w:val="auto"/>
        </w:rPr>
        <w:t>板，确认</w:t>
      </w:r>
      <w:r>
        <w:rPr>
          <w:rFonts w:hint="eastAsia"/>
          <w:color w:val="auto"/>
          <w:lang w:val="en-US" w:eastAsia="zh-CN"/>
        </w:rPr>
        <w:t>墙面</w:t>
      </w:r>
      <w:r>
        <w:rPr>
          <w:rFonts w:hint="eastAsia"/>
          <w:color w:val="auto"/>
        </w:rPr>
        <w:t>表面平整，</w:t>
      </w:r>
      <w:r>
        <w:rPr>
          <w:rFonts w:hint="eastAsia"/>
          <w:color w:val="auto"/>
          <w:lang w:eastAsia="zh-CN"/>
        </w:rPr>
        <w:t>墙</w:t>
      </w:r>
      <w:r>
        <w:rPr>
          <w:rFonts w:hint="eastAsia"/>
          <w:color w:val="auto"/>
        </w:rPr>
        <w:t>面板之间</w:t>
      </w:r>
      <w:r>
        <w:rPr>
          <w:rFonts w:hint="eastAsia"/>
          <w:color w:val="auto"/>
          <w:lang w:val="en-US" w:eastAsia="zh-CN"/>
        </w:rPr>
        <w:t>接缝处</w:t>
      </w:r>
      <w:r>
        <w:rPr>
          <w:rFonts w:hint="eastAsia"/>
          <w:color w:val="auto"/>
        </w:rPr>
        <w:t>粘结处理完毕</w:t>
      </w:r>
      <w:r>
        <w:rPr>
          <w:rFonts w:hint="eastAsia"/>
          <w:color w:val="auto"/>
          <w:lang w:val="en-US" w:eastAsia="zh-CN"/>
        </w:rPr>
        <w:t>后</w:t>
      </w:r>
      <w:r>
        <w:rPr>
          <w:rFonts w:hint="eastAsia"/>
          <w:color w:val="auto"/>
        </w:rPr>
        <w:t>，再安装另一侧</w:t>
      </w:r>
      <w:r>
        <w:rPr>
          <w:rFonts w:hint="eastAsia"/>
          <w:color w:val="auto"/>
          <w:lang w:eastAsia="zh-CN"/>
        </w:rPr>
        <w:t>墙</w:t>
      </w:r>
      <w:r>
        <w:rPr>
          <w:rFonts w:hint="eastAsia"/>
          <w:color w:val="auto"/>
        </w:rPr>
        <w:t>板。</w:t>
      </w:r>
    </w:p>
    <w:p w14:paraId="3C0B4229">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6.4.7</w:t>
      </w:r>
      <w:r>
        <w:rPr>
          <w:rFonts w:hint="eastAsia"/>
          <w:color w:val="auto"/>
          <w:lang w:val="en-US" w:eastAsia="zh-CN"/>
        </w:rPr>
        <w:t xml:space="preserve">  </w:t>
      </w:r>
      <w:r>
        <w:rPr>
          <w:rFonts w:hint="eastAsia"/>
          <w:color w:val="auto"/>
        </w:rPr>
        <w:t>双层磷建筑石膏</w:t>
      </w:r>
      <w:r>
        <w:rPr>
          <w:rFonts w:hint="eastAsia"/>
          <w:color w:val="auto"/>
          <w:lang w:eastAsia="zh-CN"/>
        </w:rPr>
        <w:t>复合墙</w:t>
      </w:r>
      <w:r>
        <w:rPr>
          <w:rFonts w:hint="eastAsia"/>
          <w:color w:val="auto"/>
        </w:rPr>
        <w:t>板有隔声或保温要求时，</w:t>
      </w:r>
      <w:r>
        <w:rPr>
          <w:rFonts w:hint="eastAsia"/>
          <w:color w:val="auto"/>
          <w:lang w:val="en-US" w:eastAsia="zh-CN"/>
        </w:rPr>
        <w:t>先</w:t>
      </w:r>
      <w:r>
        <w:rPr>
          <w:rFonts w:hint="eastAsia"/>
          <w:color w:val="auto"/>
        </w:rPr>
        <w:t>安装好一</w:t>
      </w:r>
      <w:r>
        <w:rPr>
          <w:rFonts w:hint="eastAsia"/>
          <w:color w:val="auto"/>
          <w:lang w:eastAsia="zh-CN"/>
        </w:rPr>
        <w:t>侧墙</w:t>
      </w:r>
      <w:r>
        <w:rPr>
          <w:rFonts w:hint="eastAsia"/>
          <w:color w:val="auto"/>
        </w:rPr>
        <w:t>板</w:t>
      </w:r>
      <w:r>
        <w:rPr>
          <w:rFonts w:hint="eastAsia"/>
          <w:color w:val="auto"/>
          <w:lang w:val="en-US" w:eastAsia="zh-CN"/>
        </w:rPr>
        <w:t>及</w:t>
      </w:r>
      <w:r>
        <w:rPr>
          <w:rFonts w:hint="eastAsia"/>
          <w:color w:val="auto"/>
          <w:lang w:eastAsia="zh-CN"/>
        </w:rPr>
        <w:t>墙</w:t>
      </w:r>
      <w:r>
        <w:rPr>
          <w:rFonts w:hint="eastAsia"/>
          <w:color w:val="auto"/>
        </w:rPr>
        <w:t>内管线，留出空气层，</w:t>
      </w:r>
      <w:r>
        <w:rPr>
          <w:rFonts w:hint="eastAsia"/>
          <w:color w:val="auto"/>
          <w:lang w:val="en-US" w:eastAsia="zh-CN"/>
        </w:rPr>
        <w:t>再</w:t>
      </w:r>
      <w:r>
        <w:rPr>
          <w:rFonts w:hint="eastAsia"/>
          <w:color w:val="auto"/>
        </w:rPr>
        <w:t>铺装隔声或保温功能材料，验收合格后安装另</w:t>
      </w:r>
      <w:r>
        <w:rPr>
          <w:rFonts w:hint="eastAsia"/>
          <w:color w:val="auto"/>
          <w:lang w:val="en-US" w:eastAsia="zh-CN"/>
        </w:rPr>
        <w:t>一</w:t>
      </w:r>
      <w:r>
        <w:rPr>
          <w:rFonts w:hint="eastAsia"/>
          <w:color w:val="auto"/>
        </w:rPr>
        <w:t>侧</w:t>
      </w:r>
      <w:r>
        <w:rPr>
          <w:rFonts w:hint="eastAsia"/>
          <w:color w:val="auto"/>
          <w:lang w:eastAsia="zh-CN"/>
        </w:rPr>
        <w:t>墙</w:t>
      </w:r>
      <w:r>
        <w:rPr>
          <w:rFonts w:hint="eastAsia"/>
          <w:color w:val="auto"/>
        </w:rPr>
        <w:t>板。</w:t>
      </w:r>
    </w:p>
    <w:p w14:paraId="0697A9EF">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6.4.8</w:t>
      </w:r>
      <w:r>
        <w:rPr>
          <w:rFonts w:hint="eastAsia"/>
          <w:color w:val="auto"/>
          <w:lang w:val="en-US" w:eastAsia="zh-CN"/>
        </w:rPr>
        <w:t xml:space="preserve">  </w:t>
      </w:r>
      <w:r>
        <w:rPr>
          <w:rFonts w:hint="eastAsia"/>
          <w:color w:val="auto"/>
        </w:rPr>
        <w:t>为保证双层</w:t>
      </w:r>
      <w:r>
        <w:rPr>
          <w:rFonts w:hint="eastAsia"/>
          <w:color w:val="auto"/>
          <w:lang w:eastAsia="zh-CN"/>
        </w:rPr>
        <w:t>复合墙</w:t>
      </w:r>
      <w:r>
        <w:rPr>
          <w:rFonts w:hint="eastAsia"/>
          <w:color w:val="auto"/>
        </w:rPr>
        <w:t>板隔</w:t>
      </w:r>
      <w:r>
        <w:rPr>
          <w:rFonts w:hint="eastAsia"/>
          <w:color w:val="auto"/>
          <w:lang w:eastAsia="zh-CN"/>
        </w:rPr>
        <w:t>墙</w:t>
      </w:r>
      <w:r>
        <w:rPr>
          <w:rFonts w:hint="eastAsia"/>
          <w:color w:val="auto"/>
        </w:rPr>
        <w:t>的</w:t>
      </w:r>
      <w:r>
        <w:rPr>
          <w:rFonts w:hint="eastAsia"/>
          <w:color w:val="auto"/>
          <w:lang w:val="en-US" w:eastAsia="zh-CN"/>
        </w:rPr>
        <w:t>整体性</w:t>
      </w:r>
      <w:r>
        <w:rPr>
          <w:rFonts w:hint="eastAsia"/>
          <w:color w:val="auto"/>
        </w:rPr>
        <w:t>，两板间应釆取连接加强固定措施；两板间距小于</w:t>
      </w:r>
      <w:r>
        <w:rPr>
          <w:rFonts w:hint="eastAsia"/>
          <w:color w:val="auto"/>
          <w:lang w:val="en-US" w:eastAsia="zh-CN"/>
        </w:rPr>
        <w:t>5mm时，</w:t>
      </w:r>
      <w:r>
        <w:rPr>
          <w:rFonts w:hint="eastAsia"/>
          <w:color w:val="auto"/>
        </w:rPr>
        <w:t>可釆用胶粘剂点粘加固，板间空隙较大时可使用连接件或定位件连接。</w:t>
      </w:r>
    </w:p>
    <w:p w14:paraId="43AD1E81">
      <w:pPr>
        <w:bidi w:val="0"/>
        <w:rPr>
          <w:rFonts w:hint="eastAsia"/>
          <w:color w:val="auto"/>
          <w:lang w:eastAsia="zh-CN"/>
        </w:rPr>
      </w:pPr>
      <w:r>
        <w:rPr>
          <w:rFonts w:hint="eastAsia" w:ascii="Times New Roman" w:hAnsi="Times New Roman" w:eastAsia="宋体" w:cstheme="minorBidi"/>
          <w:b/>
          <w:bCs/>
          <w:color w:val="auto"/>
          <w:kern w:val="2"/>
          <w:sz w:val="21"/>
          <w:szCs w:val="24"/>
          <w:lang w:val="en-US" w:eastAsia="zh-CN" w:bidi="ar-SA"/>
        </w:rPr>
        <w:t>6.4.9</w:t>
      </w:r>
      <w:r>
        <w:rPr>
          <w:rFonts w:hint="eastAsia"/>
          <w:color w:val="auto"/>
          <w:lang w:val="en-US" w:eastAsia="zh-CN"/>
        </w:rPr>
        <w:t xml:space="preserve">  </w:t>
      </w:r>
      <w:r>
        <w:rPr>
          <w:rFonts w:hint="eastAsia"/>
          <w:color w:val="auto"/>
        </w:rPr>
        <w:t>磷建筑石膏轻质墙板接板安装时，卡件、连接件应定位准确、固定牢固</w:t>
      </w:r>
      <w:r>
        <w:rPr>
          <w:rFonts w:hint="eastAsia"/>
          <w:color w:val="auto"/>
          <w:lang w:eastAsia="zh-CN"/>
        </w:rPr>
        <w:t>。墙</w:t>
      </w:r>
      <w:r>
        <w:rPr>
          <w:rFonts w:hint="eastAsia"/>
          <w:color w:val="auto"/>
        </w:rPr>
        <w:t>板</w:t>
      </w:r>
      <w:r>
        <w:rPr>
          <w:rFonts w:hint="eastAsia"/>
          <w:color w:val="auto"/>
          <w:lang w:val="en-US" w:eastAsia="zh-CN"/>
        </w:rPr>
        <w:t>间</w:t>
      </w:r>
      <w:r>
        <w:rPr>
          <w:rFonts w:hint="eastAsia"/>
          <w:color w:val="auto"/>
        </w:rPr>
        <w:t>对接部位应</w:t>
      </w:r>
      <w:r>
        <w:rPr>
          <w:rFonts w:hint="eastAsia"/>
          <w:color w:val="auto"/>
          <w:lang w:val="en-US" w:eastAsia="zh-CN"/>
        </w:rPr>
        <w:t>做好定</w:t>
      </w:r>
      <w:r>
        <w:rPr>
          <w:rFonts w:hint="eastAsia"/>
          <w:color w:val="auto"/>
        </w:rPr>
        <w:t>位、加固、防裂处理</w:t>
      </w:r>
      <w:r>
        <w:rPr>
          <w:rFonts w:hint="eastAsia"/>
          <w:color w:val="auto"/>
          <w:lang w:eastAsia="zh-CN"/>
        </w:rPr>
        <w:t>。</w:t>
      </w:r>
    </w:p>
    <w:p w14:paraId="23F1F9B8">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6.4.10</w:t>
      </w:r>
      <w:r>
        <w:rPr>
          <w:rFonts w:hint="eastAsia"/>
          <w:color w:val="auto"/>
          <w:lang w:val="en-US" w:eastAsia="zh-CN"/>
        </w:rPr>
        <w:t xml:space="preserve">  </w:t>
      </w:r>
      <w:r>
        <w:rPr>
          <w:rFonts w:hint="eastAsia"/>
          <w:color w:val="auto"/>
        </w:rPr>
        <w:t>当合同约定或设计要求对隔</w:t>
      </w:r>
      <w:r>
        <w:rPr>
          <w:rFonts w:hint="eastAsia"/>
          <w:color w:val="auto"/>
          <w:lang w:eastAsia="zh-CN"/>
        </w:rPr>
        <w:t>墙</w:t>
      </w:r>
      <w:r>
        <w:rPr>
          <w:rFonts w:hint="eastAsia"/>
          <w:color w:val="auto"/>
        </w:rPr>
        <w:t>工程</w:t>
      </w:r>
      <w:r>
        <w:rPr>
          <w:rFonts w:hint="eastAsia"/>
          <w:color w:val="auto"/>
          <w:lang w:val="en-US" w:eastAsia="zh-CN"/>
        </w:rPr>
        <w:t>进</w:t>
      </w:r>
      <w:r>
        <w:rPr>
          <w:rFonts w:hint="eastAsia"/>
          <w:color w:val="auto"/>
        </w:rPr>
        <w:t>行见证检测时，应进行隔墙抗冲击性能检测。承接</w:t>
      </w:r>
      <w:r>
        <w:rPr>
          <w:rFonts w:hint="eastAsia"/>
          <w:color w:val="auto"/>
          <w:lang w:val="en-US" w:eastAsia="zh-CN"/>
        </w:rPr>
        <w:t>隔墙工</w:t>
      </w:r>
      <w:r>
        <w:rPr>
          <w:rFonts w:hint="eastAsia"/>
          <w:color w:val="auto"/>
        </w:rPr>
        <w:t>程的施工单位应做样板墙，由具备相应资质的检测单位检测。</w:t>
      </w:r>
    </w:p>
    <w:p w14:paraId="04F13CF1">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6.4.11</w:t>
      </w:r>
      <w:r>
        <w:rPr>
          <w:rFonts w:hint="eastAsia"/>
          <w:color w:val="auto"/>
          <w:lang w:val="en-US" w:eastAsia="zh-CN"/>
        </w:rPr>
        <w:t xml:space="preserve">  </w:t>
      </w:r>
      <w:r>
        <w:rPr>
          <w:rFonts w:hint="eastAsia"/>
          <w:color w:val="auto"/>
        </w:rPr>
        <w:t>门窗框板的施工应</w:t>
      </w:r>
      <w:r>
        <w:rPr>
          <w:rFonts w:hint="eastAsia"/>
          <w:color w:val="auto"/>
          <w:lang w:val="en-US" w:eastAsia="zh-CN"/>
        </w:rPr>
        <w:t>符合下列规定</w:t>
      </w:r>
      <w:r>
        <w:rPr>
          <w:rFonts w:hint="eastAsia"/>
          <w:color w:val="auto"/>
        </w:rPr>
        <w:t>：</w:t>
      </w:r>
    </w:p>
    <w:p w14:paraId="60E6C2BA">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w:t>
      </w:r>
      <w:r>
        <w:rPr>
          <w:rFonts w:hint="eastAsia"/>
          <w:color w:val="auto"/>
        </w:rPr>
        <w:t>应按排板图标出的门窗洞口位置，先安装门窗框板，再从门窗洞口向两侧安装隔墙</w:t>
      </w:r>
      <w:r>
        <w:rPr>
          <w:rFonts w:hint="eastAsia"/>
          <w:color w:val="auto"/>
          <w:lang w:eastAsia="zh-CN"/>
        </w:rPr>
        <w:t>；</w:t>
      </w:r>
      <w:r>
        <w:rPr>
          <w:rFonts w:hint="eastAsia"/>
          <w:color w:val="auto"/>
          <w:lang w:val="en-US" w:eastAsia="zh-CN"/>
        </w:rPr>
        <w:t>门</w:t>
      </w:r>
      <w:r>
        <w:rPr>
          <w:rFonts w:hint="eastAsia"/>
          <w:color w:val="auto"/>
        </w:rPr>
        <w:t>窗框板安装应牢固，与磷建筑石膏</w:t>
      </w:r>
      <w:r>
        <w:rPr>
          <w:rFonts w:hint="eastAsia"/>
          <w:color w:val="auto"/>
          <w:lang w:eastAsia="zh-CN"/>
        </w:rPr>
        <w:t>墙</w:t>
      </w:r>
      <w:r>
        <w:rPr>
          <w:rFonts w:hint="eastAsia"/>
          <w:color w:val="auto"/>
        </w:rPr>
        <w:t>板或主体结构连接应采用粘结磷建筑石膏</w:t>
      </w:r>
      <w:r>
        <w:rPr>
          <w:rFonts w:hint="eastAsia"/>
          <w:color w:val="auto"/>
          <w:lang w:val="en-US" w:eastAsia="zh-CN"/>
        </w:rPr>
        <w:t>砂浆</w:t>
      </w:r>
      <w:r>
        <w:rPr>
          <w:rFonts w:hint="eastAsia"/>
          <w:color w:val="auto"/>
        </w:rPr>
        <w:t>粘结，并应采取加网增强防裂措施，连接部位应密实、无裂缝；</w:t>
      </w:r>
    </w:p>
    <w:p w14:paraId="72D00BB1">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2</w:t>
      </w:r>
      <w:r>
        <w:rPr>
          <w:rFonts w:hint="eastAsia"/>
          <w:color w:val="auto"/>
          <w:lang w:val="en-US" w:eastAsia="zh-CN"/>
        </w:rPr>
        <w:t xml:space="preserve">  </w:t>
      </w:r>
      <w:r>
        <w:rPr>
          <w:rFonts w:hint="eastAsia"/>
          <w:color w:val="auto"/>
        </w:rPr>
        <w:t>预制门窗框板中有预埋木砖或钢连接件</w:t>
      </w:r>
      <w:r>
        <w:rPr>
          <w:rFonts w:hint="eastAsia"/>
          <w:color w:val="auto"/>
          <w:lang w:val="en-US" w:eastAsia="zh-CN"/>
        </w:rPr>
        <w:t>时</w:t>
      </w:r>
      <w:r>
        <w:rPr>
          <w:rFonts w:hint="eastAsia"/>
          <w:color w:val="auto"/>
        </w:rPr>
        <w:t>，可与木制、钢制或塑钢门窗框连接固定</w:t>
      </w:r>
      <w:r>
        <w:rPr>
          <w:rFonts w:hint="eastAsia"/>
          <w:color w:val="auto"/>
          <w:lang w:eastAsia="zh-CN"/>
        </w:rPr>
        <w:t>。</w:t>
      </w:r>
      <w:r>
        <w:rPr>
          <w:rFonts w:hint="eastAsia"/>
          <w:color w:val="auto"/>
          <w:lang w:val="en-US" w:eastAsia="zh-CN"/>
        </w:rPr>
        <w:t>门</w:t>
      </w:r>
      <w:r>
        <w:rPr>
          <w:rFonts w:hint="eastAsia"/>
          <w:color w:val="auto"/>
        </w:rPr>
        <w:t>窗框板</w:t>
      </w:r>
      <w:r>
        <w:rPr>
          <w:rFonts w:hint="eastAsia"/>
          <w:color w:val="auto"/>
          <w:lang w:val="en-US" w:eastAsia="zh-CN"/>
        </w:rPr>
        <w:t>也</w:t>
      </w:r>
      <w:r>
        <w:rPr>
          <w:rFonts w:hint="eastAsia"/>
          <w:color w:val="auto"/>
        </w:rPr>
        <w:t>可在施工现场切割制作，使用金属膨胀螺栓与门窗框现场固定</w:t>
      </w:r>
      <w:r>
        <w:rPr>
          <w:rFonts w:hint="eastAsia"/>
          <w:color w:val="auto"/>
          <w:lang w:eastAsia="zh-CN"/>
        </w:rPr>
        <w:t>，</w:t>
      </w:r>
      <w:r>
        <w:rPr>
          <w:rFonts w:hint="eastAsia"/>
          <w:color w:val="auto"/>
        </w:rPr>
        <w:t>具体连接固定</w:t>
      </w:r>
      <w:r>
        <w:rPr>
          <w:rFonts w:hint="eastAsia"/>
          <w:color w:val="auto"/>
          <w:lang w:val="en-US" w:eastAsia="zh-CN"/>
        </w:rPr>
        <w:t>的</w:t>
      </w:r>
      <w:r>
        <w:rPr>
          <w:rFonts w:hint="eastAsia"/>
          <w:color w:val="auto"/>
        </w:rPr>
        <w:t>要求应</w:t>
      </w:r>
      <w:r>
        <w:rPr>
          <w:rFonts w:hint="eastAsia"/>
          <w:color w:val="auto"/>
          <w:lang w:val="en-US" w:eastAsia="zh-CN"/>
        </w:rPr>
        <w:t>按相关技术文件的规定执行</w:t>
      </w:r>
      <w:r>
        <w:rPr>
          <w:rFonts w:hint="eastAsia"/>
          <w:color w:val="auto"/>
        </w:rPr>
        <w:t>；</w:t>
      </w:r>
    </w:p>
    <w:p w14:paraId="12B2AFE6">
      <w:pPr>
        <w:pStyle w:val="12"/>
        <w:bidi w:val="0"/>
        <w:rPr>
          <w:rFonts w:hint="eastAsia"/>
          <w:color w:val="auto"/>
        </w:rPr>
      </w:pPr>
      <w:r>
        <w:rPr>
          <w:rFonts w:hint="eastAsia" w:cstheme="minorBidi"/>
          <w:b/>
          <w:bCs/>
          <w:color w:val="auto"/>
          <w:kern w:val="2"/>
          <w:sz w:val="21"/>
          <w:szCs w:val="24"/>
          <w:lang w:val="en-US" w:eastAsia="zh-CN" w:bidi="ar-SA"/>
        </w:rPr>
        <w:t>3</w:t>
      </w:r>
      <w:r>
        <w:rPr>
          <w:rFonts w:hint="eastAsia"/>
          <w:color w:val="auto"/>
          <w:lang w:val="en-US" w:eastAsia="zh-CN"/>
        </w:rPr>
        <w:t xml:space="preserve">  </w:t>
      </w:r>
      <w:r>
        <w:rPr>
          <w:rFonts w:hint="eastAsia"/>
          <w:color w:val="auto"/>
        </w:rPr>
        <w:t>安装门头横板时，应在门角的接缝处采取加网增强防裂措施</w:t>
      </w:r>
      <w:r>
        <w:rPr>
          <w:rFonts w:hint="eastAsia"/>
          <w:color w:val="auto"/>
          <w:lang w:eastAsia="zh-CN"/>
        </w:rPr>
        <w:t>；</w:t>
      </w:r>
      <w:r>
        <w:rPr>
          <w:rFonts w:hint="eastAsia"/>
          <w:color w:val="auto"/>
        </w:rPr>
        <w:t>门窗框与洞口周边的连接缝</w:t>
      </w:r>
      <w:r>
        <w:rPr>
          <w:rFonts w:hint="eastAsia"/>
          <w:color w:val="auto"/>
          <w:lang w:val="en-US" w:eastAsia="zh-CN"/>
        </w:rPr>
        <w:t>应采用</w:t>
      </w:r>
      <w:r>
        <w:rPr>
          <w:rFonts w:hint="eastAsia"/>
          <w:color w:val="auto"/>
        </w:rPr>
        <w:t>粘结磷建筑石膏</w:t>
      </w:r>
      <w:r>
        <w:rPr>
          <w:rFonts w:hint="eastAsia"/>
          <w:color w:val="auto"/>
          <w:lang w:val="en-US" w:eastAsia="zh-CN"/>
        </w:rPr>
        <w:t>砂浆</w:t>
      </w:r>
      <w:r>
        <w:rPr>
          <w:rFonts w:hint="eastAsia"/>
          <w:color w:val="auto"/>
        </w:rPr>
        <w:t>填实，并应采取加网增强防裂措施；</w:t>
      </w:r>
    </w:p>
    <w:p w14:paraId="0918AD9F">
      <w:pPr>
        <w:pStyle w:val="12"/>
        <w:bidi w:val="0"/>
        <w:rPr>
          <w:rFonts w:hint="eastAsia"/>
          <w:color w:val="auto"/>
        </w:rPr>
      </w:pPr>
      <w:r>
        <w:rPr>
          <w:rFonts w:hint="eastAsia" w:cstheme="minorBidi"/>
          <w:b/>
          <w:bCs/>
          <w:color w:val="auto"/>
          <w:kern w:val="2"/>
          <w:sz w:val="21"/>
          <w:szCs w:val="24"/>
          <w:lang w:val="en-US" w:eastAsia="zh-CN" w:bidi="ar-SA"/>
        </w:rPr>
        <w:t>4</w:t>
      </w:r>
      <w:r>
        <w:rPr>
          <w:rFonts w:hint="eastAsia"/>
          <w:color w:val="auto"/>
          <w:lang w:val="en-US" w:eastAsia="zh-CN"/>
        </w:rPr>
        <w:t xml:space="preserve">  </w:t>
      </w:r>
      <w:r>
        <w:rPr>
          <w:rFonts w:hint="eastAsia"/>
          <w:color w:val="auto"/>
        </w:rPr>
        <w:t>门窗框的安装应在磷建筑石膏</w:t>
      </w:r>
      <w:r>
        <w:rPr>
          <w:rFonts w:hint="eastAsia"/>
          <w:color w:val="auto"/>
          <w:lang w:eastAsia="zh-CN"/>
        </w:rPr>
        <w:t>墙</w:t>
      </w:r>
      <w:r>
        <w:rPr>
          <w:rFonts w:hint="eastAsia"/>
          <w:color w:val="auto"/>
        </w:rPr>
        <w:t>板安装完成</w:t>
      </w:r>
      <w:r>
        <w:rPr>
          <w:rFonts w:hint="eastAsia"/>
          <w:color w:val="auto"/>
          <w:lang w:val="en-US" w:eastAsia="zh-CN"/>
        </w:rPr>
        <w:t>14d</w:t>
      </w:r>
      <w:r>
        <w:rPr>
          <w:rFonts w:hint="eastAsia"/>
          <w:color w:val="auto"/>
        </w:rPr>
        <w:t>后进行。</w:t>
      </w:r>
    </w:p>
    <w:p w14:paraId="4C49C4BB">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6.4.12</w:t>
      </w:r>
      <w:r>
        <w:rPr>
          <w:rFonts w:hint="eastAsia"/>
          <w:color w:val="auto"/>
          <w:lang w:val="en-US" w:eastAsia="zh-CN"/>
        </w:rPr>
        <w:t xml:space="preserve">  </w:t>
      </w:r>
      <w:r>
        <w:rPr>
          <w:rFonts w:hint="eastAsia"/>
          <w:color w:val="auto"/>
        </w:rPr>
        <w:t>磷建筑石膏轻质墙板管线的施工应</w:t>
      </w:r>
      <w:r>
        <w:rPr>
          <w:rFonts w:hint="eastAsia"/>
          <w:color w:val="auto"/>
          <w:lang w:val="en-US" w:eastAsia="zh-CN"/>
        </w:rPr>
        <w:t>符合下列规定</w:t>
      </w:r>
      <w:r>
        <w:rPr>
          <w:rFonts w:hint="eastAsia"/>
          <w:color w:val="auto"/>
        </w:rPr>
        <w:t>：</w:t>
      </w:r>
    </w:p>
    <w:p w14:paraId="0B1789BF">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w:t>
      </w:r>
      <w:r>
        <w:rPr>
          <w:rFonts w:hint="eastAsia"/>
          <w:color w:val="auto"/>
        </w:rPr>
        <w:t>水电管、线</w:t>
      </w:r>
      <w:r>
        <w:rPr>
          <w:rFonts w:hint="eastAsia"/>
          <w:color w:val="auto"/>
          <w:lang w:val="en-US" w:eastAsia="zh-CN"/>
        </w:rPr>
        <w:t>的</w:t>
      </w:r>
      <w:r>
        <w:rPr>
          <w:rFonts w:hint="eastAsia"/>
          <w:color w:val="auto"/>
        </w:rPr>
        <w:t>安装、敷设应与磷建筑石膏轻质墙板安装配合进行，应在</w:t>
      </w:r>
      <w:r>
        <w:rPr>
          <w:rFonts w:hint="eastAsia"/>
          <w:color w:val="auto"/>
          <w:lang w:eastAsia="zh-CN"/>
        </w:rPr>
        <w:t>墙</w:t>
      </w:r>
      <w:r>
        <w:rPr>
          <w:rFonts w:hint="eastAsia"/>
          <w:color w:val="auto"/>
        </w:rPr>
        <w:t>板安装完成</w:t>
      </w:r>
      <w:r>
        <w:rPr>
          <w:rFonts w:hint="eastAsia"/>
          <w:color w:val="auto"/>
          <w:lang w:val="en-US" w:eastAsia="zh-CN"/>
        </w:rPr>
        <w:t>7d</w:t>
      </w:r>
      <w:r>
        <w:rPr>
          <w:rFonts w:hint="eastAsia"/>
          <w:color w:val="auto"/>
        </w:rPr>
        <w:t>后进行；</w:t>
      </w:r>
    </w:p>
    <w:p w14:paraId="3B878CB3">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2</w:t>
      </w:r>
      <w:r>
        <w:rPr>
          <w:rFonts w:hint="eastAsia"/>
          <w:color w:val="auto"/>
          <w:lang w:val="en-US" w:eastAsia="zh-CN"/>
        </w:rPr>
        <w:t xml:space="preserve">  </w:t>
      </w:r>
      <w:r>
        <w:rPr>
          <w:rFonts w:hint="eastAsia"/>
          <w:color w:val="auto"/>
          <w:lang w:eastAsia="zh-CN"/>
        </w:rPr>
        <w:t>宜</w:t>
      </w:r>
      <w:r>
        <w:rPr>
          <w:rFonts w:hint="eastAsia"/>
          <w:color w:val="auto"/>
        </w:rPr>
        <w:t>运用</w:t>
      </w:r>
      <w:r>
        <w:rPr>
          <w:rFonts w:hint="eastAsia"/>
          <w:color w:val="auto"/>
          <w:lang w:val="en-US" w:eastAsia="zh-CN"/>
        </w:rPr>
        <w:t>BIM</w:t>
      </w:r>
      <w:r>
        <w:rPr>
          <w:rFonts w:hint="eastAsia"/>
          <w:color w:val="auto"/>
        </w:rPr>
        <w:t>管线综合技术，</w:t>
      </w:r>
      <w:r>
        <w:rPr>
          <w:rFonts w:hint="eastAsia"/>
          <w:color w:val="auto"/>
          <w:lang w:val="en-US" w:eastAsia="zh-CN"/>
        </w:rPr>
        <w:t>按设计要求</w:t>
      </w:r>
      <w:r>
        <w:rPr>
          <w:rFonts w:hint="eastAsia"/>
          <w:color w:val="auto"/>
        </w:rPr>
        <w:t>在隔墙上施放管线定位线</w:t>
      </w:r>
      <w:r>
        <w:rPr>
          <w:rFonts w:hint="eastAsia"/>
          <w:color w:val="auto"/>
          <w:lang w:eastAsia="zh-CN"/>
        </w:rPr>
        <w:t>；</w:t>
      </w:r>
      <w:r>
        <w:rPr>
          <w:rFonts w:hint="eastAsia"/>
          <w:color w:val="auto"/>
          <w:lang w:val="en-US" w:eastAsia="zh-CN"/>
        </w:rPr>
        <w:t>根据施</w:t>
      </w:r>
      <w:r>
        <w:rPr>
          <w:rFonts w:hint="eastAsia"/>
          <w:color w:val="auto"/>
        </w:rPr>
        <w:t>放的控制线位置切割纵、横向线</w:t>
      </w:r>
      <w:r>
        <w:rPr>
          <w:rFonts w:hint="eastAsia"/>
          <w:color w:val="auto"/>
          <w:lang w:val="en-US" w:eastAsia="zh-CN"/>
        </w:rPr>
        <w:t>槽</w:t>
      </w:r>
      <w:r>
        <w:rPr>
          <w:rFonts w:hint="eastAsia"/>
          <w:color w:val="auto"/>
        </w:rPr>
        <w:t>和开关盒洞口，并使用专用切割工具按设计规定的尺寸单面</w:t>
      </w:r>
      <w:r>
        <w:rPr>
          <w:rFonts w:hint="eastAsia"/>
          <w:color w:val="auto"/>
          <w:lang w:val="en-US" w:eastAsia="zh-CN"/>
        </w:rPr>
        <w:t>开槽切</w:t>
      </w:r>
      <w:r>
        <w:rPr>
          <w:rFonts w:hint="eastAsia"/>
          <w:color w:val="auto"/>
        </w:rPr>
        <w:t>割，不应在</w:t>
      </w:r>
      <w:r>
        <w:rPr>
          <w:rFonts w:hint="eastAsia"/>
          <w:color w:val="auto"/>
          <w:lang w:eastAsia="zh-CN"/>
        </w:rPr>
        <w:t>墙</w:t>
      </w:r>
      <w:r>
        <w:rPr>
          <w:rFonts w:hint="eastAsia"/>
          <w:color w:val="auto"/>
        </w:rPr>
        <w:t>板隔墙上任意开槽、开洞</w:t>
      </w:r>
      <w:r>
        <w:rPr>
          <w:rFonts w:hint="eastAsia"/>
          <w:color w:val="auto"/>
          <w:lang w:eastAsia="zh-CN"/>
        </w:rPr>
        <w:t>；</w:t>
      </w:r>
    </w:p>
    <w:p w14:paraId="7D78D838">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3</w:t>
      </w:r>
      <w:r>
        <w:rPr>
          <w:rFonts w:hint="eastAsia"/>
          <w:color w:val="auto"/>
          <w:lang w:val="en-US" w:eastAsia="zh-CN"/>
        </w:rPr>
        <w:t xml:space="preserve">  </w:t>
      </w:r>
      <w:r>
        <w:rPr>
          <w:rFonts w:hint="eastAsia"/>
          <w:color w:val="auto"/>
        </w:rPr>
        <w:t>切割完线槽、开关盒洞口后，应按设计要求敷设管线、插座、开关盒</w:t>
      </w:r>
      <w:r>
        <w:rPr>
          <w:rFonts w:hint="eastAsia"/>
          <w:color w:val="auto"/>
          <w:lang w:eastAsia="zh-CN"/>
        </w:rPr>
        <w:t>。</w:t>
      </w:r>
      <w:r>
        <w:rPr>
          <w:rFonts w:hint="eastAsia"/>
          <w:color w:val="auto"/>
          <w:lang w:val="en-US" w:eastAsia="zh-CN"/>
        </w:rPr>
        <w:t>采用螺</w:t>
      </w:r>
      <w:r>
        <w:rPr>
          <w:rFonts w:hint="eastAsia"/>
          <w:color w:val="auto"/>
        </w:rPr>
        <w:t>钉或卡件将管线、开关盒固定在</w:t>
      </w:r>
      <w:r>
        <w:rPr>
          <w:rFonts w:hint="eastAsia"/>
          <w:color w:val="auto"/>
          <w:lang w:eastAsia="zh-CN"/>
        </w:rPr>
        <w:t>墙</w:t>
      </w:r>
      <w:r>
        <w:rPr>
          <w:rFonts w:hint="eastAsia"/>
          <w:color w:val="auto"/>
        </w:rPr>
        <w:t>板的实心部位上，</w:t>
      </w:r>
      <w:r>
        <w:rPr>
          <w:rFonts w:hint="eastAsia"/>
          <w:color w:val="auto"/>
          <w:lang w:val="en-US" w:eastAsia="zh-CN"/>
        </w:rPr>
        <w:t>并采用</w:t>
      </w:r>
      <w:r>
        <w:rPr>
          <w:rFonts w:hint="eastAsia"/>
          <w:color w:val="auto"/>
        </w:rPr>
        <w:t>粘结磷建筑石膏</w:t>
      </w:r>
      <w:r>
        <w:rPr>
          <w:rFonts w:hint="eastAsia"/>
          <w:color w:val="auto"/>
          <w:lang w:val="en-US" w:eastAsia="zh-CN"/>
        </w:rPr>
        <w:t>砂浆</w:t>
      </w:r>
      <w:r>
        <w:rPr>
          <w:rFonts w:hint="eastAsia"/>
          <w:color w:val="auto"/>
        </w:rPr>
        <w:t>补强</w:t>
      </w:r>
      <w:r>
        <w:rPr>
          <w:rFonts w:hint="eastAsia"/>
          <w:color w:val="auto"/>
          <w:lang w:val="en-US" w:eastAsia="zh-CN"/>
        </w:rPr>
        <w:t>处理</w:t>
      </w:r>
      <w:r>
        <w:rPr>
          <w:rFonts w:hint="eastAsia"/>
          <w:color w:val="auto"/>
          <w:lang w:eastAsia="zh-CN"/>
        </w:rPr>
        <w:t>；</w:t>
      </w:r>
      <w:r>
        <w:rPr>
          <w:rFonts w:hint="eastAsia"/>
          <w:color w:val="auto"/>
        </w:rPr>
        <w:t>开关盒、</w:t>
      </w:r>
      <w:r>
        <w:rPr>
          <w:rFonts w:hint="eastAsia"/>
          <w:color w:val="auto"/>
          <w:lang w:val="zh-CN" w:eastAsia="zh-CN"/>
        </w:rPr>
        <w:t>插座</w:t>
      </w:r>
      <w:r>
        <w:rPr>
          <w:rFonts w:hint="eastAsia"/>
          <w:color w:val="auto"/>
          <w:lang w:val="en-US" w:eastAsia="zh-CN"/>
        </w:rPr>
        <w:t>四周应采用</w:t>
      </w:r>
      <w:r>
        <w:rPr>
          <w:rFonts w:hint="eastAsia"/>
          <w:color w:val="auto"/>
        </w:rPr>
        <w:t>粘结磷建筑石膏</w:t>
      </w:r>
      <w:r>
        <w:rPr>
          <w:rFonts w:hint="eastAsia"/>
          <w:color w:val="auto"/>
          <w:lang w:val="en-US" w:eastAsia="zh-CN"/>
        </w:rPr>
        <w:t>砂浆</w:t>
      </w:r>
      <w:r>
        <w:rPr>
          <w:rFonts w:hint="eastAsia"/>
          <w:color w:val="auto"/>
        </w:rPr>
        <w:t>填实、粘牢，其表面应与隔墙表面齐平；</w:t>
      </w:r>
    </w:p>
    <w:p w14:paraId="7EE710E2">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4</w:t>
      </w:r>
      <w:r>
        <w:rPr>
          <w:rFonts w:hint="eastAsia"/>
          <w:color w:val="auto"/>
          <w:lang w:val="en-US" w:eastAsia="zh-CN"/>
        </w:rPr>
        <w:t xml:space="preserve">  </w:t>
      </w:r>
      <w:r>
        <w:rPr>
          <w:rFonts w:hint="eastAsia"/>
          <w:color w:val="auto"/>
        </w:rPr>
        <w:t>磷建筑石膏轻质墙板上开的槽孔宜</w:t>
      </w:r>
      <w:r>
        <w:rPr>
          <w:rFonts w:hint="eastAsia"/>
          <w:color w:val="auto"/>
          <w:lang w:val="en-US" w:eastAsia="zh-CN"/>
        </w:rPr>
        <w:t>采用</w:t>
      </w:r>
      <w:r>
        <w:rPr>
          <w:rFonts w:hint="eastAsia"/>
          <w:color w:val="auto"/>
        </w:rPr>
        <w:t>粘结</w:t>
      </w:r>
      <w:r>
        <w:rPr>
          <w:rFonts w:hint="eastAsia"/>
          <w:color w:val="auto"/>
          <w:lang w:val="zh-CN" w:eastAsia="zh-CN"/>
        </w:rPr>
        <w:t>磷</w:t>
      </w:r>
      <w:r>
        <w:rPr>
          <w:rFonts w:hint="eastAsia"/>
          <w:color w:val="auto"/>
          <w:lang w:val="en-US" w:eastAsia="zh-CN"/>
        </w:rPr>
        <w:t>建筑石膏砂浆或专</w:t>
      </w:r>
      <w:r>
        <w:rPr>
          <w:rFonts w:hint="eastAsia"/>
          <w:color w:val="auto"/>
        </w:rPr>
        <w:t>用填充材料填充密实</w:t>
      </w:r>
      <w:r>
        <w:rPr>
          <w:rFonts w:hint="eastAsia"/>
          <w:color w:val="auto"/>
          <w:lang w:eastAsia="zh-CN"/>
        </w:rPr>
        <w:t>；</w:t>
      </w:r>
      <w:r>
        <w:rPr>
          <w:rFonts w:hint="eastAsia"/>
          <w:color w:val="auto"/>
        </w:rPr>
        <w:t>开槽部位的隔墙表面可</w:t>
      </w:r>
      <w:r>
        <w:rPr>
          <w:rFonts w:hint="eastAsia"/>
          <w:color w:val="auto"/>
          <w:lang w:val="en-US" w:eastAsia="zh-CN"/>
        </w:rPr>
        <w:t>采用</w:t>
      </w:r>
      <w:r>
        <w:rPr>
          <w:rFonts w:hint="eastAsia"/>
          <w:color w:val="auto"/>
        </w:rPr>
        <w:t>粘结磷建筑石膏</w:t>
      </w:r>
      <w:r>
        <w:rPr>
          <w:rFonts w:hint="eastAsia"/>
          <w:color w:val="auto"/>
          <w:lang w:val="en-US" w:eastAsia="zh-CN"/>
        </w:rPr>
        <w:t>砂浆</w:t>
      </w:r>
      <w:r>
        <w:rPr>
          <w:rFonts w:hint="eastAsia"/>
          <w:color w:val="auto"/>
        </w:rPr>
        <w:t>粘贴</w:t>
      </w:r>
      <w:r>
        <w:rPr>
          <w:rFonts w:hint="eastAsia"/>
          <w:color w:val="auto"/>
          <w:lang w:val="en-US" w:eastAsia="zh-CN"/>
        </w:rPr>
        <w:t>耐碱玻璃网布</w:t>
      </w:r>
      <w:r>
        <w:rPr>
          <w:rFonts w:hint="eastAsia"/>
          <w:color w:val="auto"/>
        </w:rPr>
        <w:t>、无纺布或</w:t>
      </w:r>
      <w:r>
        <w:rPr>
          <w:rFonts w:hint="eastAsia"/>
          <w:color w:val="auto"/>
          <w:lang w:val="en-US" w:eastAsia="zh-CN"/>
        </w:rPr>
        <w:t>采用</w:t>
      </w:r>
      <w:r>
        <w:rPr>
          <w:rFonts w:hint="eastAsia"/>
          <w:color w:val="auto"/>
        </w:rPr>
        <w:t>局</w:t>
      </w:r>
      <w:r>
        <w:rPr>
          <w:rFonts w:hint="eastAsia"/>
          <w:color w:val="auto"/>
          <w:lang w:val="en-US" w:eastAsia="zh-CN"/>
        </w:rPr>
        <w:t>部挂钢</w:t>
      </w:r>
      <w:r>
        <w:rPr>
          <w:rFonts w:hint="eastAsia"/>
          <w:color w:val="auto"/>
        </w:rPr>
        <w:t>丝网等增强、防裂措施；</w:t>
      </w:r>
    </w:p>
    <w:p w14:paraId="1D794745">
      <w:pPr>
        <w:pStyle w:val="12"/>
        <w:bidi w:val="0"/>
        <w:rPr>
          <w:rFonts w:hint="eastAsia"/>
          <w:color w:val="auto"/>
          <w:lang w:eastAsia="zh-CN"/>
        </w:rPr>
      </w:pPr>
      <w:r>
        <w:rPr>
          <w:rFonts w:hint="eastAsia" w:ascii="Times New Roman" w:hAnsi="Times New Roman" w:eastAsia="宋体" w:cstheme="minorBidi"/>
          <w:b/>
          <w:bCs/>
          <w:color w:val="auto"/>
          <w:kern w:val="2"/>
          <w:sz w:val="21"/>
          <w:szCs w:val="24"/>
          <w:lang w:val="en-US" w:eastAsia="zh-CN" w:bidi="ar-SA"/>
        </w:rPr>
        <w:t>5</w:t>
      </w:r>
      <w:r>
        <w:rPr>
          <w:rFonts w:hint="eastAsia"/>
          <w:color w:val="auto"/>
          <w:lang w:val="en-US" w:eastAsia="zh-CN"/>
        </w:rPr>
        <w:t xml:space="preserve">  </w:t>
      </w:r>
      <w:r>
        <w:rPr>
          <w:rFonts w:hint="eastAsia"/>
          <w:color w:val="auto"/>
        </w:rPr>
        <w:t>水管</w:t>
      </w:r>
      <w:r>
        <w:rPr>
          <w:rFonts w:hint="eastAsia"/>
          <w:color w:val="auto"/>
          <w:lang w:eastAsia="zh-CN"/>
        </w:rPr>
        <w:t>、</w:t>
      </w:r>
      <w:r>
        <w:rPr>
          <w:rFonts w:hint="eastAsia"/>
          <w:color w:val="auto"/>
        </w:rPr>
        <w:t>设备控制柜、配电箱的安装按设计</w:t>
      </w:r>
      <w:r>
        <w:rPr>
          <w:rFonts w:hint="eastAsia"/>
          <w:color w:val="auto"/>
          <w:lang w:val="en-US" w:eastAsia="zh-CN"/>
        </w:rPr>
        <w:t>文件</w:t>
      </w:r>
      <w:r>
        <w:rPr>
          <w:rFonts w:hint="eastAsia"/>
          <w:color w:val="auto"/>
        </w:rPr>
        <w:t>要求</w:t>
      </w:r>
      <w:r>
        <w:rPr>
          <w:rFonts w:hint="eastAsia"/>
          <w:color w:val="auto"/>
          <w:lang w:val="en-US" w:eastAsia="zh-CN"/>
        </w:rPr>
        <w:t>编制专项施工方案</w:t>
      </w:r>
      <w:r>
        <w:rPr>
          <w:rFonts w:hint="eastAsia"/>
          <w:color w:val="auto"/>
          <w:lang w:eastAsia="zh-CN"/>
        </w:rPr>
        <w:t>。</w:t>
      </w:r>
    </w:p>
    <w:p w14:paraId="43343A37">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6.4.13</w:t>
      </w:r>
      <w:r>
        <w:rPr>
          <w:rFonts w:hint="eastAsia"/>
          <w:color w:val="auto"/>
          <w:lang w:val="en-US" w:eastAsia="zh-CN"/>
        </w:rPr>
        <w:t xml:space="preserve">  </w:t>
      </w:r>
      <w:r>
        <w:rPr>
          <w:rFonts w:hint="eastAsia"/>
          <w:color w:val="auto"/>
        </w:rPr>
        <w:t>接缝及墙面</w:t>
      </w:r>
      <w:r>
        <w:rPr>
          <w:rFonts w:hint="eastAsia"/>
          <w:color w:val="auto"/>
          <w:lang w:eastAsia="zh-CN"/>
        </w:rPr>
        <w:t>处理</w:t>
      </w:r>
      <w:r>
        <w:rPr>
          <w:rFonts w:hint="eastAsia"/>
          <w:color w:val="auto"/>
        </w:rPr>
        <w:t>应</w:t>
      </w:r>
      <w:r>
        <w:rPr>
          <w:rFonts w:hint="eastAsia"/>
          <w:color w:val="auto"/>
          <w:lang w:val="en-US" w:eastAsia="zh-CN"/>
        </w:rPr>
        <w:t>符合下列规定</w:t>
      </w:r>
      <w:r>
        <w:rPr>
          <w:rFonts w:hint="eastAsia"/>
          <w:color w:val="auto"/>
        </w:rPr>
        <w:t>：</w:t>
      </w:r>
    </w:p>
    <w:p w14:paraId="059C421A">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w:t>
      </w:r>
      <w:r>
        <w:rPr>
          <w:rFonts w:hint="eastAsia"/>
          <w:color w:val="auto"/>
        </w:rPr>
        <w:t>磷建筑石膏轻质墙板的接缝处理应在门窗框及管线安装完毕，经检测强度达到设计要求后</w:t>
      </w:r>
      <w:r>
        <w:rPr>
          <w:rFonts w:hint="eastAsia"/>
          <w:color w:val="auto"/>
          <w:lang w:val="en-US" w:eastAsia="zh-CN"/>
        </w:rPr>
        <w:t>进行；</w:t>
      </w:r>
      <w:r>
        <w:rPr>
          <w:rFonts w:hint="eastAsia"/>
          <w:color w:val="auto"/>
        </w:rPr>
        <w:t>接缝处理前应</w:t>
      </w:r>
      <w:r>
        <w:rPr>
          <w:rFonts w:hint="eastAsia"/>
          <w:color w:val="auto"/>
          <w:lang w:val="en-US" w:eastAsia="zh-CN"/>
        </w:rPr>
        <w:t>对</w:t>
      </w:r>
      <w:r>
        <w:rPr>
          <w:rFonts w:hint="eastAsia"/>
          <w:color w:val="auto"/>
        </w:rPr>
        <w:t>所有的板缝</w:t>
      </w:r>
      <w:r>
        <w:rPr>
          <w:rFonts w:hint="eastAsia"/>
          <w:color w:val="auto"/>
          <w:lang w:val="en-US" w:eastAsia="zh-CN"/>
        </w:rPr>
        <w:t>进行检查和</w:t>
      </w:r>
      <w:r>
        <w:rPr>
          <w:rFonts w:hint="eastAsia"/>
          <w:color w:val="auto"/>
        </w:rPr>
        <w:t>清理，补满破损孔隙</w:t>
      </w:r>
      <w:r>
        <w:rPr>
          <w:rFonts w:hint="eastAsia"/>
          <w:color w:val="auto"/>
          <w:lang w:eastAsia="zh-CN"/>
        </w:rPr>
        <w:t>、</w:t>
      </w:r>
      <w:r>
        <w:rPr>
          <w:rFonts w:hint="eastAsia"/>
          <w:color w:val="auto"/>
        </w:rPr>
        <w:t>清洁表面；</w:t>
      </w:r>
    </w:p>
    <w:p w14:paraId="4EC97AFD">
      <w:pPr>
        <w:pStyle w:val="12"/>
        <w:bidi w:val="0"/>
        <w:rPr>
          <w:rFonts w:hint="eastAsia" w:eastAsia="宋体"/>
          <w:color w:val="auto"/>
          <w:lang w:eastAsia="zh-CN"/>
        </w:rPr>
      </w:pPr>
      <w:r>
        <w:rPr>
          <w:rFonts w:hint="eastAsia" w:ascii="Times New Roman" w:hAnsi="Times New Roman" w:eastAsia="宋体" w:cstheme="minorBidi"/>
          <w:b/>
          <w:bCs/>
          <w:color w:val="auto"/>
          <w:kern w:val="2"/>
          <w:sz w:val="21"/>
          <w:szCs w:val="24"/>
          <w:lang w:val="en-US" w:eastAsia="zh-CN" w:bidi="ar-SA"/>
        </w:rPr>
        <w:t>2</w:t>
      </w:r>
      <w:r>
        <w:rPr>
          <w:rFonts w:hint="eastAsia"/>
          <w:color w:val="auto"/>
          <w:lang w:val="en-US" w:eastAsia="zh-CN"/>
        </w:rPr>
        <w:t xml:space="preserve">  </w:t>
      </w:r>
      <w:r>
        <w:rPr>
          <w:rFonts w:hint="eastAsia"/>
          <w:color w:val="auto"/>
        </w:rPr>
        <w:t>磷建筑石膏轻质墙板隔</w:t>
      </w:r>
      <w:r>
        <w:rPr>
          <w:rFonts w:hint="eastAsia"/>
          <w:color w:val="auto"/>
          <w:lang w:eastAsia="zh-CN"/>
        </w:rPr>
        <w:t>墙</w:t>
      </w:r>
      <w:r>
        <w:rPr>
          <w:rFonts w:hint="eastAsia"/>
          <w:color w:val="auto"/>
        </w:rPr>
        <w:t>接缝处应采用粘结磷建筑石膏</w:t>
      </w:r>
      <w:r>
        <w:rPr>
          <w:rFonts w:hint="eastAsia"/>
          <w:color w:val="auto"/>
          <w:lang w:val="en-US" w:eastAsia="zh-CN"/>
        </w:rPr>
        <w:t>砂浆</w:t>
      </w:r>
      <w:r>
        <w:rPr>
          <w:rFonts w:hint="eastAsia"/>
          <w:color w:val="auto"/>
        </w:rPr>
        <w:t>填实，表层宜采用石膏腻子抹面并刮平压</w:t>
      </w:r>
      <w:r>
        <w:rPr>
          <w:rFonts w:hint="eastAsia"/>
          <w:color w:val="auto"/>
          <w:lang w:val="en-US" w:eastAsia="zh-CN"/>
        </w:rPr>
        <w:t>光，在墙</w:t>
      </w:r>
      <w:r>
        <w:rPr>
          <w:rFonts w:hint="eastAsia"/>
          <w:color w:val="auto"/>
        </w:rPr>
        <w:t>板企口接缝部位应先用粘结磷建筑石膏</w:t>
      </w:r>
      <w:r>
        <w:rPr>
          <w:rFonts w:hint="eastAsia"/>
          <w:color w:val="auto"/>
          <w:lang w:val="en-US" w:eastAsia="zh-CN"/>
        </w:rPr>
        <w:t>砂浆</w:t>
      </w:r>
      <w:r>
        <w:rPr>
          <w:rFonts w:hint="eastAsia"/>
          <w:color w:val="auto"/>
        </w:rPr>
        <w:t>打底，再粘贴盖缝材料</w:t>
      </w:r>
      <w:r>
        <w:rPr>
          <w:rFonts w:hint="eastAsia"/>
          <w:color w:val="auto"/>
          <w:lang w:eastAsia="zh-CN"/>
        </w:rPr>
        <w:t>；</w:t>
      </w:r>
    </w:p>
    <w:p w14:paraId="3C730D95">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3</w:t>
      </w:r>
      <w:r>
        <w:rPr>
          <w:rFonts w:hint="eastAsia"/>
          <w:color w:val="auto"/>
          <w:lang w:val="en-US" w:eastAsia="zh-CN"/>
        </w:rPr>
        <w:t xml:space="preserve">  </w:t>
      </w:r>
      <w:r>
        <w:rPr>
          <w:rFonts w:hint="eastAsia"/>
          <w:color w:val="auto"/>
        </w:rPr>
        <w:t>对有防潮、防渗漏要求的隔墙，应采用防水密封胶嵌缝，设置不小于</w:t>
      </w:r>
      <w:r>
        <w:rPr>
          <w:rFonts w:hint="eastAsia"/>
          <w:color w:val="auto"/>
          <w:lang w:val="en-US" w:eastAsia="zh-CN"/>
        </w:rPr>
        <w:t>200mm</w:t>
      </w:r>
      <w:r>
        <w:rPr>
          <w:rFonts w:hint="eastAsia"/>
          <w:color w:val="auto"/>
        </w:rPr>
        <w:t>高的混凝土止</w:t>
      </w:r>
      <w:r>
        <w:rPr>
          <w:rFonts w:hint="eastAsia"/>
          <w:color w:val="auto"/>
          <w:lang w:val="en-US" w:eastAsia="zh-CN"/>
        </w:rPr>
        <w:t>水带，</w:t>
      </w:r>
      <w:r>
        <w:rPr>
          <w:rFonts w:hint="eastAsia"/>
          <w:color w:val="auto"/>
        </w:rPr>
        <w:t>厚度与墙体厚度相同，并应按设计要求进行隔墙表面防水处理。</w:t>
      </w:r>
    </w:p>
    <w:p w14:paraId="0B1253F0">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6.4.14</w:t>
      </w:r>
      <w:r>
        <w:rPr>
          <w:rFonts w:hint="eastAsia"/>
          <w:color w:val="auto"/>
          <w:lang w:val="en-US" w:eastAsia="zh-CN"/>
        </w:rPr>
        <w:t xml:space="preserve">  </w:t>
      </w:r>
      <w:r>
        <w:rPr>
          <w:rFonts w:hint="eastAsia"/>
          <w:color w:val="auto"/>
        </w:rPr>
        <w:t>成品的保护应</w:t>
      </w:r>
      <w:r>
        <w:rPr>
          <w:rFonts w:hint="eastAsia"/>
          <w:color w:val="auto"/>
          <w:lang w:val="en-US" w:eastAsia="zh-CN"/>
        </w:rPr>
        <w:t>符合下列规定</w:t>
      </w:r>
      <w:r>
        <w:rPr>
          <w:rFonts w:hint="eastAsia"/>
          <w:color w:val="auto"/>
        </w:rPr>
        <w:t>：</w:t>
      </w:r>
    </w:p>
    <w:p w14:paraId="1DF905EC">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w:t>
      </w:r>
      <w:r>
        <w:rPr>
          <w:rFonts w:hint="eastAsia"/>
          <w:color w:val="auto"/>
        </w:rPr>
        <w:t>施工中各专业工种应加强配合，</w:t>
      </w:r>
      <w:r>
        <w:rPr>
          <w:rFonts w:hint="eastAsia"/>
          <w:color w:val="auto"/>
          <w:lang w:val="en-US" w:eastAsia="zh-CN"/>
        </w:rPr>
        <w:t>严格按工序要求作业</w:t>
      </w:r>
      <w:r>
        <w:rPr>
          <w:rFonts w:hint="eastAsia"/>
          <w:color w:val="auto"/>
        </w:rPr>
        <w:t>。交叉作业时，应做好工序交接，</w:t>
      </w:r>
      <w:r>
        <w:rPr>
          <w:rFonts w:hint="eastAsia"/>
          <w:color w:val="auto"/>
          <w:lang w:val="en-US" w:eastAsia="zh-CN"/>
        </w:rPr>
        <w:t>合理</w:t>
      </w:r>
      <w:r>
        <w:rPr>
          <w:rFonts w:hint="eastAsia"/>
          <w:color w:val="auto"/>
        </w:rPr>
        <w:t>安排工序，不得对已完成工序的成品、半成品造成</w:t>
      </w:r>
      <w:r>
        <w:rPr>
          <w:rFonts w:hint="eastAsia"/>
          <w:color w:val="auto"/>
          <w:lang w:val="en-US" w:eastAsia="zh-CN"/>
        </w:rPr>
        <w:t>损坏</w:t>
      </w:r>
      <w:r>
        <w:rPr>
          <w:rFonts w:hint="eastAsia"/>
          <w:color w:val="auto"/>
        </w:rPr>
        <w:t>；</w:t>
      </w:r>
    </w:p>
    <w:p w14:paraId="4D55093D">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2</w:t>
      </w:r>
      <w:r>
        <w:rPr>
          <w:rFonts w:hint="eastAsia"/>
          <w:color w:val="auto"/>
          <w:lang w:val="en-US" w:eastAsia="zh-CN"/>
        </w:rPr>
        <w:t xml:space="preserve">  </w:t>
      </w:r>
      <w:r>
        <w:rPr>
          <w:rFonts w:hint="eastAsia"/>
          <w:color w:val="auto"/>
        </w:rPr>
        <w:t>对刮完腻子的磷建筑石膏</w:t>
      </w:r>
      <w:r>
        <w:rPr>
          <w:rFonts w:hint="eastAsia"/>
          <w:color w:val="auto"/>
          <w:lang w:eastAsia="zh-CN"/>
        </w:rPr>
        <w:t>墙</w:t>
      </w:r>
      <w:r>
        <w:rPr>
          <w:rFonts w:hint="eastAsia"/>
          <w:color w:val="auto"/>
        </w:rPr>
        <w:t>板，不得再进行剔凿</w:t>
      </w:r>
      <w:r>
        <w:rPr>
          <w:rFonts w:hint="eastAsia"/>
          <w:color w:val="auto"/>
          <w:lang w:val="en-US" w:eastAsia="zh-CN"/>
        </w:rPr>
        <w:t>处理</w:t>
      </w:r>
      <w:r>
        <w:rPr>
          <w:rFonts w:hint="eastAsia"/>
          <w:color w:val="auto"/>
        </w:rPr>
        <w:t>；</w:t>
      </w:r>
    </w:p>
    <w:p w14:paraId="7453258A">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3</w:t>
      </w:r>
      <w:r>
        <w:rPr>
          <w:rFonts w:hint="eastAsia"/>
          <w:color w:val="auto"/>
          <w:lang w:val="en-US" w:eastAsia="zh-CN"/>
        </w:rPr>
        <w:t xml:space="preserve">  </w:t>
      </w:r>
      <w:r>
        <w:rPr>
          <w:rFonts w:hint="eastAsia"/>
          <w:color w:val="auto"/>
        </w:rPr>
        <w:t>在安装施工过程中及工程验收前，磷建筑石膏轻质墙板应采取防护措施，严禁受到施工机具</w:t>
      </w:r>
      <w:r>
        <w:rPr>
          <w:rFonts w:hint="eastAsia"/>
          <w:color w:val="auto"/>
          <w:lang w:val="en-US" w:eastAsia="zh-CN"/>
        </w:rPr>
        <w:t>碰撞；</w:t>
      </w:r>
      <w:r>
        <w:rPr>
          <w:rFonts w:hint="eastAsia"/>
          <w:color w:val="auto"/>
        </w:rPr>
        <w:t>安装后的</w:t>
      </w:r>
      <w:r>
        <w:rPr>
          <w:rFonts w:hint="eastAsia"/>
          <w:color w:val="auto"/>
          <w:lang w:eastAsia="zh-CN"/>
        </w:rPr>
        <w:t>墙</w:t>
      </w:r>
      <w:r>
        <w:rPr>
          <w:rFonts w:hint="eastAsia"/>
          <w:color w:val="auto"/>
        </w:rPr>
        <w:t>板</w:t>
      </w:r>
      <w:r>
        <w:rPr>
          <w:rFonts w:hint="eastAsia"/>
          <w:color w:val="auto"/>
          <w:lang w:val="en-US" w:eastAsia="zh-CN"/>
        </w:rPr>
        <w:t>14d</w:t>
      </w:r>
      <w:r>
        <w:rPr>
          <w:rFonts w:hint="eastAsia"/>
          <w:color w:val="auto"/>
        </w:rPr>
        <w:t>内不得承受任何侧向作用力，施工梯架、工程用的物料等不得支撑、顶压或斜靠</w:t>
      </w:r>
      <w:r>
        <w:rPr>
          <w:rFonts w:hint="eastAsia"/>
          <w:color w:val="auto"/>
          <w:lang w:val="en-US" w:eastAsia="zh-CN"/>
        </w:rPr>
        <w:t>在隔墙上</w:t>
      </w:r>
      <w:r>
        <w:rPr>
          <w:rFonts w:hint="eastAsia"/>
          <w:color w:val="auto"/>
        </w:rPr>
        <w:t>；</w:t>
      </w:r>
    </w:p>
    <w:p w14:paraId="2AC09794">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4</w:t>
      </w:r>
      <w:r>
        <w:rPr>
          <w:rFonts w:hint="eastAsia"/>
          <w:color w:val="auto"/>
          <w:lang w:val="en-US" w:eastAsia="zh-CN"/>
        </w:rPr>
        <w:t xml:space="preserve">  </w:t>
      </w:r>
      <w:r>
        <w:rPr>
          <w:rFonts w:hint="eastAsia"/>
          <w:color w:val="auto"/>
        </w:rPr>
        <w:t>在进行混凝土地面等施工时，应防止物料污染、损坏成品隔墙表面。</w:t>
      </w:r>
    </w:p>
    <w:p w14:paraId="706CABA3">
      <w:pPr>
        <w:pStyle w:val="3"/>
        <w:bidi w:val="0"/>
        <w:rPr>
          <w:rFonts w:hint="eastAsia"/>
          <w:color w:val="auto"/>
        </w:rPr>
      </w:pPr>
      <w:bookmarkStart w:id="80" w:name="_Toc14406"/>
      <w:bookmarkStart w:id="81" w:name="_Toc10587"/>
      <w:bookmarkStart w:id="82" w:name="_Toc438"/>
      <w:r>
        <w:rPr>
          <w:rFonts w:hint="eastAsia"/>
          <w:b/>
          <w:bCs w:val="0"/>
          <w:color w:val="auto"/>
          <w:lang w:val="en-US" w:eastAsia="zh-CN"/>
        </w:rPr>
        <w:t>6.5</w:t>
      </w:r>
      <w:r>
        <w:rPr>
          <w:rFonts w:hint="eastAsia"/>
          <w:color w:val="auto"/>
          <w:lang w:val="en-US" w:eastAsia="zh-CN"/>
        </w:rPr>
        <w:t xml:space="preserve">  磷建筑石膏轻质龙骨复合墙</w:t>
      </w:r>
      <w:bookmarkEnd w:id="80"/>
      <w:bookmarkEnd w:id="81"/>
      <w:bookmarkEnd w:id="82"/>
    </w:p>
    <w:p w14:paraId="5818B5A3">
      <w:pPr>
        <w:bidi w:val="0"/>
        <w:rPr>
          <w:rFonts w:hint="eastAsia"/>
          <w:color w:val="auto"/>
          <w:lang w:eastAsia="zh-CN"/>
        </w:rPr>
      </w:pPr>
      <w:r>
        <w:rPr>
          <w:rFonts w:hint="eastAsia" w:cstheme="minorBidi"/>
          <w:b/>
          <w:bCs/>
          <w:color w:val="auto"/>
          <w:kern w:val="2"/>
          <w:sz w:val="21"/>
          <w:szCs w:val="24"/>
          <w:lang w:val="en-US" w:eastAsia="zh-CN" w:bidi="ar-SA"/>
        </w:rPr>
        <w:t>6</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5</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1</w:t>
      </w:r>
      <w:r>
        <w:rPr>
          <w:rFonts w:hint="eastAsia"/>
          <w:color w:val="auto"/>
        </w:rPr>
        <w:t xml:space="preserve">  </w:t>
      </w:r>
      <w:r>
        <w:rPr>
          <w:rFonts w:hint="eastAsia"/>
          <w:color w:val="auto"/>
          <w:lang w:eastAsia="zh-CN"/>
        </w:rPr>
        <w:t>磷</w:t>
      </w:r>
      <w:r>
        <w:rPr>
          <w:rFonts w:hint="eastAsia"/>
          <w:color w:val="auto"/>
          <w:lang w:val="en-US" w:eastAsia="zh-CN"/>
        </w:rPr>
        <w:t>建筑</w:t>
      </w:r>
      <w:r>
        <w:rPr>
          <w:rFonts w:hint="eastAsia"/>
          <w:color w:val="auto"/>
          <w:lang w:eastAsia="zh-CN"/>
        </w:rPr>
        <w:t>石膏轻质龙骨</w:t>
      </w:r>
      <w:r>
        <w:rPr>
          <w:rFonts w:hint="eastAsia"/>
          <w:color w:val="auto"/>
        </w:rPr>
        <w:t>复合墙施工前，</w:t>
      </w:r>
      <w:r>
        <w:rPr>
          <w:rFonts w:hint="eastAsia"/>
          <w:color w:val="auto"/>
          <w:lang w:val="en-US" w:eastAsia="zh-CN"/>
        </w:rPr>
        <w:t>施工</w:t>
      </w:r>
      <w:r>
        <w:rPr>
          <w:rFonts w:hint="eastAsia"/>
          <w:color w:val="auto"/>
        </w:rPr>
        <w:t>单位</w:t>
      </w:r>
      <w:r>
        <w:rPr>
          <w:rFonts w:hint="eastAsia"/>
          <w:color w:val="auto"/>
          <w:lang w:val="en-US" w:eastAsia="zh-CN"/>
        </w:rPr>
        <w:t>和厂家</w:t>
      </w:r>
      <w:r>
        <w:rPr>
          <w:rFonts w:hint="eastAsia"/>
          <w:color w:val="auto"/>
        </w:rPr>
        <w:t>应完成隔墙的</w:t>
      </w:r>
      <w:r>
        <w:rPr>
          <w:rFonts w:hint="eastAsia"/>
          <w:color w:val="auto"/>
          <w:lang w:eastAsia="zh-CN"/>
        </w:rPr>
        <w:t>完整</w:t>
      </w:r>
      <w:r>
        <w:rPr>
          <w:rFonts w:hint="eastAsia"/>
          <w:color w:val="auto"/>
          <w:lang w:val="en-US" w:eastAsia="zh-CN"/>
        </w:rPr>
        <w:t>施工</w:t>
      </w:r>
      <w:r>
        <w:rPr>
          <w:rFonts w:hint="eastAsia"/>
          <w:color w:val="auto"/>
        </w:rPr>
        <w:t>技术文件，技术文件应</w:t>
      </w:r>
      <w:r>
        <w:rPr>
          <w:rFonts w:hint="eastAsia"/>
          <w:color w:val="auto"/>
          <w:lang w:val="en-US" w:eastAsia="zh-CN"/>
        </w:rPr>
        <w:t>包括以下内容</w:t>
      </w:r>
      <w:r>
        <w:rPr>
          <w:rFonts w:hint="eastAsia"/>
          <w:color w:val="auto"/>
        </w:rPr>
        <w:t>：</w:t>
      </w:r>
    </w:p>
    <w:p w14:paraId="5917DC69">
      <w:pPr>
        <w:pStyle w:val="12"/>
        <w:bidi w:val="0"/>
        <w:rPr>
          <w:rFonts w:hint="eastAsia" w:eastAsia="宋体"/>
          <w:color w:val="auto"/>
          <w:lang w:eastAsia="zh-CN"/>
        </w:rPr>
      </w:pPr>
      <w:r>
        <w:rPr>
          <w:rFonts w:hint="eastAsia" w:ascii="Times New Roman" w:hAnsi="Times New Roman" w:eastAsia="宋体" w:cstheme="minorBidi"/>
          <w:b/>
          <w:bCs/>
          <w:color w:val="auto"/>
          <w:kern w:val="2"/>
          <w:sz w:val="21"/>
          <w:szCs w:val="24"/>
          <w:lang w:val="en-US" w:eastAsia="zh-CN" w:bidi="ar-SA"/>
        </w:rPr>
        <w:t>1</w:t>
      </w:r>
      <w:r>
        <w:rPr>
          <w:rFonts w:hint="eastAsia"/>
          <w:color w:val="auto"/>
        </w:rPr>
        <w:t xml:space="preserve">  应确定</w:t>
      </w:r>
      <w:r>
        <w:rPr>
          <w:rFonts w:hint="eastAsia"/>
          <w:color w:val="auto"/>
          <w:lang w:eastAsia="zh-CN"/>
        </w:rPr>
        <w:t>磷</w:t>
      </w:r>
      <w:r>
        <w:rPr>
          <w:rFonts w:hint="eastAsia"/>
          <w:color w:val="auto"/>
          <w:lang w:val="en-US" w:eastAsia="zh-CN"/>
        </w:rPr>
        <w:t>建筑</w:t>
      </w:r>
      <w:r>
        <w:rPr>
          <w:rFonts w:hint="eastAsia"/>
          <w:color w:val="auto"/>
          <w:lang w:eastAsia="zh-CN"/>
        </w:rPr>
        <w:t>石膏轻质龙骨</w:t>
      </w:r>
      <w:r>
        <w:rPr>
          <w:rFonts w:hint="eastAsia"/>
          <w:color w:val="auto"/>
        </w:rPr>
        <w:t>复合墙的种类和轴线分布、门窗位置和洞口尺寸以及配电箱、控制柜和插座、开关盒、水电管线分布位置及开槽留洞尺寸</w:t>
      </w:r>
      <w:r>
        <w:rPr>
          <w:rFonts w:hint="eastAsia"/>
          <w:color w:val="auto"/>
          <w:lang w:eastAsia="zh-CN"/>
        </w:rPr>
        <w:t>；</w:t>
      </w:r>
    </w:p>
    <w:p w14:paraId="56F4029E">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2</w:t>
      </w:r>
      <w:r>
        <w:rPr>
          <w:rFonts w:hint="eastAsia"/>
          <w:color w:val="auto"/>
        </w:rPr>
        <w:t xml:space="preserve">  应规定</w:t>
      </w:r>
      <w:r>
        <w:rPr>
          <w:rFonts w:hint="eastAsia"/>
          <w:color w:val="auto"/>
          <w:lang w:eastAsia="zh-CN"/>
        </w:rPr>
        <w:t>磷建筑石膏轻质龙骨复合墙</w:t>
      </w:r>
      <w:r>
        <w:rPr>
          <w:rFonts w:hint="eastAsia"/>
          <w:color w:val="auto"/>
        </w:rPr>
        <w:t>的吊挂重物要求和相应的加固措施。</w:t>
      </w:r>
    </w:p>
    <w:p w14:paraId="0FBD9B66">
      <w:pPr>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6.5.</w:t>
      </w:r>
      <w:r>
        <w:rPr>
          <w:rFonts w:hint="eastAsia" w:cstheme="minorBidi"/>
          <w:b/>
          <w:bCs/>
          <w:color w:val="auto"/>
          <w:kern w:val="2"/>
          <w:sz w:val="21"/>
          <w:szCs w:val="24"/>
          <w:lang w:val="en-US" w:eastAsia="zh-CN" w:bidi="ar-SA"/>
        </w:rPr>
        <w:t>2</w:t>
      </w:r>
      <w:r>
        <w:rPr>
          <w:rFonts w:hint="eastAsia"/>
          <w:color w:val="auto"/>
          <w:lang w:val="en-US" w:eastAsia="zh-CN"/>
        </w:rPr>
        <w:t xml:space="preserve">  磷建筑石膏轻质龙骨复合墙冷弯薄壁型钢骨架的安装应符合下列规定：</w:t>
      </w:r>
    </w:p>
    <w:p w14:paraId="2D12C3DE">
      <w:pPr>
        <w:pStyle w:val="12"/>
        <w:bidi w:val="0"/>
        <w:rPr>
          <w:rFonts w:hint="eastAsia" w:eastAsia="宋体"/>
          <w:color w:val="auto"/>
          <w:lang w:eastAsia="zh-CN"/>
        </w:rPr>
      </w:pP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冷弯薄壁型钢骨架应在主体或部分结构验收完成后安装；同一楼层宜先外墙后内墙</w:t>
      </w:r>
      <w:r>
        <w:rPr>
          <w:rFonts w:hint="eastAsia"/>
          <w:color w:val="auto"/>
          <w:lang w:eastAsia="zh-CN"/>
        </w:rPr>
        <w:t>；</w:t>
      </w:r>
    </w:p>
    <w:p w14:paraId="4299FEE7">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2</w:t>
      </w:r>
      <w:r>
        <w:rPr>
          <w:rFonts w:hint="eastAsia"/>
          <w:color w:val="auto"/>
          <w:lang w:val="en-US" w:eastAsia="zh-CN"/>
        </w:rPr>
        <w:t xml:space="preserve">  安装前应对现场进行清洁，地面进行整平；混凝土翻边应达到强度设计值的70%后方可安装；</w:t>
      </w:r>
    </w:p>
    <w:p w14:paraId="2A2A6E08">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3</w:t>
      </w:r>
      <w:r>
        <w:rPr>
          <w:rFonts w:hint="eastAsia"/>
          <w:color w:val="auto"/>
          <w:lang w:val="en-US" w:eastAsia="zh-CN"/>
        </w:rPr>
        <w:t xml:space="preserve">  墙体顶、底导轨与主体结构固定螺栓的间距不应大于800mm，且距导轨两端距离宜为50mm；与顶、底导轨固定立柱的间距不应大于600mm，立柱与定导轨之间应留10mm的间隙；</w:t>
      </w:r>
    </w:p>
    <w:p w14:paraId="7A81DD2F">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4</w:t>
      </w:r>
      <w:r>
        <w:rPr>
          <w:rFonts w:hint="eastAsia"/>
          <w:color w:val="auto"/>
          <w:lang w:val="en-US" w:eastAsia="zh-CN"/>
        </w:rPr>
        <w:t xml:space="preserve">  墙体顶、底导轨两端与主体结构的柱、墙间隙应留不小于10mm的间隙；导轨需要接长时，接长处两导轨间应预留不小于10mm的间隙；</w:t>
      </w:r>
    </w:p>
    <w:p w14:paraId="5A5C1114">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5</w:t>
      </w:r>
      <w:r>
        <w:rPr>
          <w:rFonts w:hint="eastAsia"/>
          <w:color w:val="auto"/>
          <w:lang w:val="en-US" w:eastAsia="zh-CN"/>
        </w:rPr>
        <w:t xml:space="preserve">  墙体顶、底导轨在门窗洞口处需要截断时，螺栓或射钉固定点距离端部不得小于50mm。</w:t>
      </w:r>
    </w:p>
    <w:p w14:paraId="4CBAB2A4">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6.5.</w:t>
      </w:r>
      <w:r>
        <w:rPr>
          <w:rFonts w:hint="eastAsia" w:cstheme="minorBidi"/>
          <w:b/>
          <w:bCs/>
          <w:color w:val="auto"/>
          <w:kern w:val="2"/>
          <w:sz w:val="21"/>
          <w:szCs w:val="24"/>
          <w:lang w:val="en-US" w:eastAsia="zh-CN" w:bidi="ar-SA"/>
        </w:rPr>
        <w:t>3</w:t>
      </w:r>
      <w:r>
        <w:rPr>
          <w:rFonts w:hint="eastAsia"/>
          <w:color w:val="auto"/>
          <w:lang w:val="en-US" w:eastAsia="zh-CN"/>
        </w:rPr>
        <w:t xml:space="preserve">  在冷弯薄壁型钢骨架安装完成，</w:t>
      </w:r>
      <w:r>
        <w:rPr>
          <w:rFonts w:hint="eastAsia"/>
          <w:color w:val="auto"/>
          <w:lang w:eastAsia="zh-CN"/>
        </w:rPr>
        <w:t>墙体</w:t>
      </w:r>
      <w:r>
        <w:rPr>
          <w:rFonts w:hint="eastAsia"/>
          <w:color w:val="auto"/>
        </w:rPr>
        <w:t>喷筑</w:t>
      </w:r>
      <w:r>
        <w:rPr>
          <w:rFonts w:hint="eastAsia"/>
          <w:color w:val="auto"/>
          <w:lang w:eastAsia="zh-CN"/>
        </w:rPr>
        <w:t>磷建筑石膏</w:t>
      </w:r>
      <w:r>
        <w:rPr>
          <w:rFonts w:hint="eastAsia"/>
          <w:color w:val="auto"/>
        </w:rPr>
        <w:t>砂浆</w:t>
      </w:r>
      <w:r>
        <w:rPr>
          <w:rFonts w:hint="eastAsia"/>
          <w:color w:val="auto"/>
          <w:lang w:val="en-US" w:eastAsia="zh-CN"/>
        </w:rPr>
        <w:t>喷注前，宜对墙体冷弯薄壁型钢骨架设置附加支撑</w:t>
      </w:r>
      <w:r>
        <w:rPr>
          <w:rFonts w:hint="eastAsia"/>
          <w:color w:val="auto"/>
        </w:rPr>
        <w:t>。</w:t>
      </w:r>
    </w:p>
    <w:p w14:paraId="2153D471">
      <w:pPr>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6.5.</w:t>
      </w:r>
      <w:r>
        <w:rPr>
          <w:rFonts w:hint="eastAsia" w:cstheme="minorBidi"/>
          <w:b/>
          <w:bCs/>
          <w:color w:val="auto"/>
          <w:kern w:val="2"/>
          <w:sz w:val="21"/>
          <w:szCs w:val="24"/>
          <w:lang w:val="en-US" w:eastAsia="zh-CN" w:bidi="ar-SA"/>
        </w:rPr>
        <w:t>4</w:t>
      </w:r>
      <w:r>
        <w:rPr>
          <w:rFonts w:hint="eastAsia"/>
          <w:color w:val="auto"/>
          <w:lang w:val="en-US" w:eastAsia="zh-CN"/>
        </w:rPr>
        <w:t xml:space="preserve">  磷建筑石膏轻质龙骨复合墙喷注高度超过4m时，施工应采取保证冷弯薄壁型钢骨架平面外稳定的加强措施。</w:t>
      </w:r>
    </w:p>
    <w:p w14:paraId="366A4C2A">
      <w:pPr>
        <w:bidi w:val="0"/>
        <w:rPr>
          <w:rFonts w:hint="eastAsia"/>
          <w:color w:val="auto"/>
          <w:lang w:eastAsia="zh-CN"/>
        </w:rPr>
      </w:pPr>
      <w:r>
        <w:rPr>
          <w:rFonts w:hint="eastAsia" w:ascii="Times New Roman" w:hAnsi="Times New Roman" w:eastAsia="宋体" w:cstheme="minorBidi"/>
          <w:b/>
          <w:bCs/>
          <w:color w:val="auto"/>
          <w:kern w:val="2"/>
          <w:sz w:val="21"/>
          <w:szCs w:val="24"/>
          <w:lang w:val="en-US" w:eastAsia="zh-CN" w:bidi="ar-SA"/>
        </w:rPr>
        <w:t>6.5.</w:t>
      </w:r>
      <w:r>
        <w:rPr>
          <w:rFonts w:hint="eastAsia" w:cstheme="minorBidi"/>
          <w:b/>
          <w:bCs/>
          <w:color w:val="auto"/>
          <w:kern w:val="2"/>
          <w:sz w:val="21"/>
          <w:szCs w:val="24"/>
          <w:lang w:val="en-US" w:eastAsia="zh-CN" w:bidi="ar-SA"/>
        </w:rPr>
        <w:t>5</w:t>
      </w:r>
      <w:r>
        <w:rPr>
          <w:rFonts w:hint="eastAsia"/>
          <w:color w:val="auto"/>
          <w:lang w:val="en-US" w:eastAsia="zh-CN"/>
        </w:rPr>
        <w:t xml:space="preserve">  </w:t>
      </w:r>
      <w:r>
        <w:rPr>
          <w:rFonts w:hint="eastAsia"/>
          <w:color w:val="auto"/>
          <w:lang w:eastAsia="zh-CN"/>
        </w:rPr>
        <w:t>墙体</w:t>
      </w:r>
      <w:r>
        <w:rPr>
          <w:rFonts w:hint="eastAsia"/>
          <w:color w:val="auto"/>
        </w:rPr>
        <w:t>喷筑</w:t>
      </w:r>
      <w:r>
        <w:rPr>
          <w:rFonts w:hint="eastAsia"/>
          <w:color w:val="auto"/>
          <w:lang w:eastAsia="zh-CN"/>
        </w:rPr>
        <w:t>磷建筑石膏</w:t>
      </w:r>
      <w:r>
        <w:rPr>
          <w:rFonts w:hint="eastAsia"/>
          <w:color w:val="auto"/>
        </w:rPr>
        <w:t>砂浆</w:t>
      </w:r>
      <w:r>
        <w:rPr>
          <w:rFonts w:hint="eastAsia"/>
          <w:color w:val="auto"/>
          <w:lang w:val="en-US" w:eastAsia="zh-CN"/>
        </w:rPr>
        <w:t>喷注</w:t>
      </w:r>
      <w:r>
        <w:rPr>
          <w:rFonts w:hint="eastAsia"/>
          <w:color w:val="auto"/>
        </w:rPr>
        <w:t>应符合</w:t>
      </w:r>
      <w:r>
        <w:rPr>
          <w:rFonts w:hint="eastAsia"/>
          <w:color w:val="auto"/>
          <w:lang w:val="en-US" w:eastAsia="zh-CN"/>
        </w:rPr>
        <w:t>下列</w:t>
      </w:r>
      <w:r>
        <w:rPr>
          <w:rFonts w:hint="eastAsia"/>
          <w:color w:val="auto"/>
        </w:rPr>
        <w:t>规定</w:t>
      </w:r>
      <w:r>
        <w:rPr>
          <w:rFonts w:hint="eastAsia"/>
          <w:color w:val="auto"/>
          <w:lang w:eastAsia="zh-CN"/>
        </w:rPr>
        <w:t>：</w:t>
      </w:r>
    </w:p>
    <w:p w14:paraId="2DEC8318">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施工前应按照设计及工艺要求选用预拌</w:t>
      </w:r>
      <w:r>
        <w:rPr>
          <w:rFonts w:hint="eastAsia"/>
          <w:color w:val="auto"/>
          <w:lang w:eastAsia="zh-CN"/>
        </w:rPr>
        <w:t>墙体</w:t>
      </w:r>
      <w:r>
        <w:rPr>
          <w:rFonts w:hint="eastAsia"/>
          <w:color w:val="auto"/>
        </w:rPr>
        <w:t>喷筑</w:t>
      </w:r>
      <w:r>
        <w:rPr>
          <w:rFonts w:hint="eastAsia"/>
          <w:color w:val="auto"/>
          <w:lang w:eastAsia="zh-CN"/>
        </w:rPr>
        <w:t>磷建筑石膏</w:t>
      </w:r>
      <w:r>
        <w:rPr>
          <w:rFonts w:hint="eastAsia"/>
          <w:color w:val="auto"/>
        </w:rPr>
        <w:t>砂浆</w:t>
      </w:r>
      <w:r>
        <w:rPr>
          <w:rFonts w:hint="eastAsia"/>
          <w:color w:val="auto"/>
          <w:lang w:val="en-US" w:eastAsia="zh-CN"/>
        </w:rPr>
        <w:t>，浆料宜采用强制式搅拌机搅拌、泵送，采用现场喷射施工；</w:t>
      </w:r>
    </w:p>
    <w:p w14:paraId="22415A35">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2</w:t>
      </w:r>
      <w:r>
        <w:rPr>
          <w:rFonts w:hint="eastAsia"/>
          <w:color w:val="auto"/>
          <w:lang w:val="en-US" w:eastAsia="zh-CN"/>
        </w:rPr>
        <w:t xml:space="preserve">  浆料喷射应在冷弯薄壁型钢骨架和钢筋网面安装验收合格后进行；</w:t>
      </w:r>
    </w:p>
    <w:p w14:paraId="6DE742AD">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3</w:t>
      </w:r>
      <w:r>
        <w:rPr>
          <w:rFonts w:hint="eastAsia"/>
          <w:color w:val="auto"/>
          <w:lang w:val="en-US" w:eastAsia="zh-CN"/>
        </w:rPr>
        <w:t xml:space="preserve">  喷射施工过程中应防止墙体内预埋管线损坏，保证预埋的箱、柜、盒等无变形位移；</w:t>
      </w:r>
    </w:p>
    <w:p w14:paraId="33971702">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4</w:t>
      </w:r>
      <w:r>
        <w:rPr>
          <w:rFonts w:hint="eastAsia"/>
          <w:color w:val="auto"/>
          <w:lang w:val="en-US" w:eastAsia="zh-CN"/>
        </w:rPr>
        <w:t xml:space="preserve">  喷射完成后应用木拉板抹平，并将接缝处清理干净；</w:t>
      </w:r>
    </w:p>
    <w:p w14:paraId="4A017640">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5</w:t>
      </w:r>
      <w:r>
        <w:rPr>
          <w:rFonts w:hint="eastAsia"/>
          <w:color w:val="auto"/>
          <w:lang w:val="en-US" w:eastAsia="zh-CN"/>
        </w:rPr>
        <w:t xml:space="preserve">  应在浆料喷射施工过程中留置检测试件；</w:t>
      </w:r>
    </w:p>
    <w:p w14:paraId="16080189">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6</w:t>
      </w:r>
      <w:r>
        <w:rPr>
          <w:rFonts w:hint="eastAsia"/>
          <w:color w:val="auto"/>
          <w:lang w:val="en-US" w:eastAsia="zh-CN"/>
        </w:rPr>
        <w:t xml:space="preserve">  墙体养护期间应保持施工场地的通风。</w:t>
      </w:r>
    </w:p>
    <w:p w14:paraId="45387DD5">
      <w:pPr>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6.5.</w:t>
      </w:r>
      <w:r>
        <w:rPr>
          <w:rFonts w:hint="eastAsia" w:cstheme="minorBidi"/>
          <w:b/>
          <w:bCs/>
          <w:color w:val="auto"/>
          <w:kern w:val="2"/>
          <w:sz w:val="21"/>
          <w:szCs w:val="24"/>
          <w:lang w:val="en-US" w:eastAsia="zh-CN" w:bidi="ar-SA"/>
        </w:rPr>
        <w:t>6</w:t>
      </w:r>
      <w:r>
        <w:rPr>
          <w:rFonts w:hint="eastAsia"/>
          <w:color w:val="auto"/>
          <w:lang w:val="en-US" w:eastAsia="zh-CN"/>
        </w:rPr>
        <w:t xml:space="preserve">  当环境温度低于5℃时，不宜进行浆料的施工，否则应有可靠的防冻措施。</w:t>
      </w:r>
    </w:p>
    <w:p w14:paraId="6CA74DEE">
      <w:pPr>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6.5.</w:t>
      </w:r>
      <w:r>
        <w:rPr>
          <w:rFonts w:hint="eastAsia" w:cstheme="minorBidi"/>
          <w:b/>
          <w:bCs/>
          <w:color w:val="auto"/>
          <w:kern w:val="2"/>
          <w:sz w:val="21"/>
          <w:szCs w:val="24"/>
          <w:lang w:val="en-US" w:eastAsia="zh-CN" w:bidi="ar-SA"/>
        </w:rPr>
        <w:t>7</w:t>
      </w:r>
      <w:r>
        <w:rPr>
          <w:rFonts w:hint="eastAsia"/>
          <w:color w:val="auto"/>
          <w:lang w:val="en-US" w:eastAsia="zh-CN"/>
        </w:rPr>
        <w:t xml:space="preserve">  磷建筑石膏轻质龙骨复合墙体用冷弯薄壁型钢构件的防腐应符合下列规定：</w:t>
      </w:r>
    </w:p>
    <w:p w14:paraId="2E2EB269">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冷弯薄壁型钢构件镀层的双面镀锌量不应低于250g/m</w:t>
      </w:r>
      <w:r>
        <w:rPr>
          <w:rFonts w:hint="eastAsia"/>
          <w:color w:val="auto"/>
          <w:vertAlign w:val="superscript"/>
          <w:lang w:val="en-US" w:eastAsia="zh-CN"/>
        </w:rPr>
        <w:t>2</w:t>
      </w:r>
      <w:r>
        <w:rPr>
          <w:rFonts w:hint="eastAsia"/>
          <w:color w:val="auto"/>
          <w:lang w:val="en-US" w:eastAsia="zh-CN"/>
        </w:rPr>
        <w:t>或双面镀铝锌量不应低于150g/m</w:t>
      </w:r>
      <w:r>
        <w:rPr>
          <w:rFonts w:hint="eastAsia"/>
          <w:color w:val="auto"/>
          <w:vertAlign w:val="superscript"/>
          <w:lang w:val="en-US" w:eastAsia="zh-CN"/>
        </w:rPr>
        <w:t>2</w:t>
      </w:r>
      <w:r>
        <w:rPr>
          <w:rFonts w:hint="eastAsia"/>
          <w:color w:val="auto"/>
          <w:lang w:val="en-US" w:eastAsia="zh-CN"/>
        </w:rPr>
        <w:t>。</w:t>
      </w:r>
    </w:p>
    <w:p w14:paraId="5F94AB91">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2</w:t>
      </w:r>
      <w:r>
        <w:rPr>
          <w:rFonts w:hint="eastAsia"/>
          <w:color w:val="auto"/>
          <w:lang w:val="en-US" w:eastAsia="zh-CN"/>
        </w:rPr>
        <w:t xml:space="preserve">  冷弯薄壁型钢构件和其他材料之间应使用有效的隔离防护措施：金属管线与钢构件之间应设置橡胶垫圈；墙体与混凝土基础之间设置防潮垫。</w:t>
      </w:r>
    </w:p>
    <w:p w14:paraId="437095C6">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3</w:t>
      </w:r>
      <w:r>
        <w:rPr>
          <w:rFonts w:hint="eastAsia"/>
          <w:color w:val="auto"/>
          <w:lang w:val="en-US" w:eastAsia="zh-CN"/>
        </w:rPr>
        <w:t xml:space="preserve">  冷弯薄壁型钢构件在露天环境中放置时，应避免由于雨雪、暴晒、冰雹等气候环境对构件及其表面镀锌层造成腐蚀。</w:t>
      </w:r>
    </w:p>
    <w:p w14:paraId="38603C6D">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4</w:t>
      </w:r>
      <w:r>
        <w:rPr>
          <w:rFonts w:hint="eastAsia"/>
          <w:color w:val="auto"/>
          <w:lang w:val="en-US" w:eastAsia="zh-CN"/>
        </w:rPr>
        <w:t xml:space="preserve">  当构件表面镀锌层出现局部损坏时，应进行修复处理。</w:t>
      </w:r>
    </w:p>
    <w:p w14:paraId="13FCA828">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5</w:t>
      </w:r>
      <w:r>
        <w:rPr>
          <w:rFonts w:hint="eastAsia"/>
          <w:color w:val="auto"/>
          <w:lang w:val="en-US" w:eastAsia="zh-CN"/>
        </w:rPr>
        <w:t xml:space="preserve">  冷弯薄壁型钢构件严禁使用热切割工艺。</w:t>
      </w:r>
    </w:p>
    <w:p w14:paraId="1A64D52F">
      <w:pPr>
        <w:bidi w:val="0"/>
        <w:rPr>
          <w:rFonts w:hint="eastAsia"/>
          <w:color w:val="auto"/>
          <w:lang w:val="en-US" w:eastAsia="zh-CN"/>
        </w:rPr>
      </w:pPr>
      <w:r>
        <w:rPr>
          <w:rFonts w:hint="eastAsia"/>
          <w:b/>
          <w:bCs/>
          <w:color w:val="auto"/>
          <w:lang w:val="en-US" w:eastAsia="zh-CN"/>
        </w:rPr>
        <w:t>6.5.8</w:t>
      </w:r>
      <w:r>
        <w:rPr>
          <w:rFonts w:hint="eastAsia"/>
          <w:color w:val="auto"/>
          <w:lang w:val="en-US" w:eastAsia="zh-CN"/>
        </w:rPr>
        <w:t xml:space="preserve">  磷建筑石膏轻质龙骨复合墙直接粘贴瓷砖时，应采用磷建筑石膏砂浆或801胶水拌合水泥砂浆，不可用普通水泥砂浆或普通石膏砂浆。</w:t>
      </w:r>
    </w:p>
    <w:p w14:paraId="6BD0025F">
      <w:pPr>
        <w:bidi w:val="0"/>
        <w:rPr>
          <w:rFonts w:hint="eastAsia"/>
          <w:color w:val="auto"/>
          <w:lang w:val="en-US" w:eastAsia="zh-CN"/>
        </w:rPr>
      </w:pPr>
      <w:r>
        <w:rPr>
          <w:rFonts w:hint="eastAsia" w:ascii="Times New Roman" w:hAnsi="Times New Roman" w:eastAsia="宋体"/>
          <w:b/>
          <w:bCs/>
          <w:color w:val="auto"/>
          <w:lang w:val="en-US" w:eastAsia="zh-CN"/>
        </w:rPr>
        <w:t>6.5.</w:t>
      </w:r>
      <w:r>
        <w:rPr>
          <w:rFonts w:hint="eastAsia"/>
          <w:b/>
          <w:bCs/>
          <w:color w:val="auto"/>
          <w:lang w:val="en-US" w:eastAsia="zh-CN"/>
        </w:rPr>
        <w:t>9</w:t>
      </w:r>
      <w:r>
        <w:rPr>
          <w:rFonts w:hint="eastAsia"/>
          <w:color w:val="auto"/>
          <w:lang w:val="en-US" w:eastAsia="zh-CN"/>
        </w:rPr>
        <w:t xml:space="preserve">  施工分段的接缝处应采用榫接和钢丝加固相结合的防裂措施。</w:t>
      </w:r>
    </w:p>
    <w:p w14:paraId="5868F3DE">
      <w:pPr>
        <w:bidi w:val="0"/>
        <w:rPr>
          <w:rFonts w:hint="eastAsia"/>
          <w:color w:val="auto"/>
          <w:lang w:val="en-US" w:eastAsia="zh-CN"/>
        </w:rPr>
      </w:pPr>
      <w:r>
        <w:rPr>
          <w:rFonts w:hint="eastAsia" w:ascii="Times New Roman" w:hAnsi="Times New Roman" w:eastAsia="宋体"/>
          <w:b/>
          <w:bCs/>
          <w:color w:val="auto"/>
          <w:lang w:val="en-US" w:eastAsia="zh-CN"/>
        </w:rPr>
        <w:t>6.5.</w:t>
      </w:r>
      <w:r>
        <w:rPr>
          <w:rFonts w:hint="eastAsia"/>
          <w:b/>
          <w:bCs/>
          <w:color w:val="auto"/>
          <w:lang w:val="en-US" w:eastAsia="zh-CN"/>
        </w:rPr>
        <w:t>10</w:t>
      </w:r>
      <w:r>
        <w:rPr>
          <w:rFonts w:hint="eastAsia"/>
          <w:color w:val="auto"/>
          <w:lang w:val="en-US" w:eastAsia="zh-CN"/>
        </w:rPr>
        <w:t xml:space="preserve">  磷建筑石膏轻质龙骨复合墙用于有防水、防潮要求的环境，应按设计和验收要求采取处理措施。</w:t>
      </w:r>
    </w:p>
    <w:p w14:paraId="5BCBA2E1">
      <w:pPr>
        <w:pStyle w:val="3"/>
        <w:bidi w:val="0"/>
        <w:rPr>
          <w:rFonts w:hint="eastAsia"/>
          <w:color w:val="auto"/>
        </w:rPr>
      </w:pPr>
      <w:bookmarkStart w:id="83" w:name="_Toc17789"/>
      <w:r>
        <w:rPr>
          <w:rFonts w:hint="eastAsia"/>
          <w:b/>
          <w:bCs w:val="0"/>
          <w:color w:val="auto"/>
          <w:lang w:val="en-US" w:eastAsia="zh-CN"/>
        </w:rPr>
        <w:t>6.6</w:t>
      </w:r>
      <w:r>
        <w:rPr>
          <w:rFonts w:hint="eastAsia"/>
          <w:color w:val="auto"/>
          <w:lang w:val="en-US" w:eastAsia="zh-CN"/>
        </w:rPr>
        <w:t xml:space="preserve">  PVC空腔内模-磷石膏砂浆喷筑复合墙</w:t>
      </w:r>
      <w:bookmarkEnd w:id="83"/>
    </w:p>
    <w:p w14:paraId="5C4FA933">
      <w:pPr>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6.</w:t>
      </w:r>
      <w:r>
        <w:rPr>
          <w:rFonts w:hint="eastAsia" w:cstheme="minorBidi"/>
          <w:b/>
          <w:bCs/>
          <w:color w:val="auto"/>
          <w:kern w:val="2"/>
          <w:sz w:val="21"/>
          <w:szCs w:val="24"/>
          <w:lang w:val="en-US" w:eastAsia="zh-CN" w:bidi="ar-SA"/>
        </w:rPr>
        <w:t>6</w:t>
      </w: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PVC空腔内模-磷石膏砂浆喷筑复合墙体施工前需对原结构基层表面进行冲刷、润湿处理，具体施工工艺流程按图6.6.1所示。</w:t>
      </w:r>
    </w:p>
    <w:p w14:paraId="5EC36CAC">
      <w:pPr>
        <w:bidi w:val="0"/>
        <w:rPr>
          <w:rFonts w:hint="eastAsia"/>
          <w:color w:val="auto"/>
          <w:lang w:val="en-US" w:eastAsia="zh-CN"/>
        </w:rPr>
      </w:pPr>
      <w:r>
        <w:rPr>
          <w:color w:val="auto"/>
          <w:sz w:val="21"/>
        </w:rPr>
        <mc:AlternateContent>
          <mc:Choice Requires="wpg">
            <w:drawing>
              <wp:inline distT="0" distB="0" distL="114300" distR="114300">
                <wp:extent cx="3686175" cy="1422400"/>
                <wp:effectExtent l="0" t="0" r="0" b="0"/>
                <wp:docPr id="151" name="组合 151"/>
                <wp:cNvGraphicFramePr/>
                <a:graphic xmlns:a="http://schemas.openxmlformats.org/drawingml/2006/main">
                  <a:graphicData uri="http://schemas.microsoft.com/office/word/2010/wordprocessingGroup">
                    <wpg:wgp>
                      <wpg:cNvGrpSpPr/>
                      <wpg:grpSpPr>
                        <a:xfrm>
                          <a:off x="0" y="0"/>
                          <a:ext cx="3686175" cy="1422400"/>
                          <a:chOff x="1309" y="502628"/>
                          <a:chExt cx="5805" cy="2240"/>
                        </a:xfrm>
                      </wpg:grpSpPr>
                      <wps:wsp>
                        <wps:cNvPr id="399" name="直接箭头连接符 22"/>
                        <wps:cNvCnPr/>
                        <wps:spPr>
                          <a:xfrm flipH="1" flipV="1">
                            <a:off x="2394" y="503795"/>
                            <a:ext cx="351" cy="4"/>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369" name="直接箭头连接符 16"/>
                        <wps:cNvCnPr/>
                        <wps:spPr>
                          <a:xfrm>
                            <a:off x="2236" y="502893"/>
                            <a:ext cx="410" cy="3"/>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371" name="直接箭头连接符 26"/>
                        <wps:cNvCnPr/>
                        <wps:spPr>
                          <a:xfrm flipH="1">
                            <a:off x="6431" y="503154"/>
                            <a:ext cx="7" cy="401"/>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372" name="直接箭头连接符 22"/>
                        <wps:cNvCnPr/>
                        <wps:spPr>
                          <a:xfrm flipH="1">
                            <a:off x="5427" y="503811"/>
                            <a:ext cx="358" cy="1"/>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g:grpSp>
                        <wpg:cNvPr id="152" name="组合 5"/>
                        <wpg:cNvGrpSpPr/>
                        <wpg:grpSpPr>
                          <a:xfrm>
                            <a:off x="1309" y="502628"/>
                            <a:ext cx="5805" cy="2240"/>
                            <a:chOff x="1489" y="502709"/>
                            <a:chExt cx="5805" cy="2240"/>
                          </a:xfrm>
                        </wpg:grpSpPr>
                        <wpg:grpSp>
                          <wpg:cNvPr id="153" name="组合 365"/>
                          <wpg:cNvGrpSpPr/>
                          <wpg:grpSpPr>
                            <a:xfrm rot="0">
                              <a:off x="1537" y="502709"/>
                              <a:ext cx="5717" cy="2240"/>
                              <a:chOff x="1453" y="727750"/>
                              <a:chExt cx="8219" cy="3168"/>
                            </a:xfrm>
                          </wpg:grpSpPr>
                          <wps:wsp>
                            <wps:cNvPr id="375" name="直接箭头连接符 26"/>
                            <wps:cNvCnPr>
                              <a:stCxn id="905" idx="2"/>
                              <a:endCxn id="907" idx="0"/>
                            </wps:cNvCnPr>
                            <wps:spPr>
                              <a:xfrm flipH="1">
                                <a:off x="2191" y="729781"/>
                                <a:ext cx="14" cy="386"/>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376" name="直接箭头连接符 72"/>
                            <wps:cNvCnPr/>
                            <wps:spPr>
                              <a:xfrm>
                                <a:off x="4803" y="730546"/>
                                <a:ext cx="545"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377" name="直接箭头连接符 74"/>
                            <wps:cNvCnPr>
                              <a:stCxn id="908" idx="3"/>
                              <a:endCxn id="909" idx="1"/>
                            </wps:cNvCnPr>
                            <wps:spPr>
                              <a:xfrm flipV="1">
                                <a:off x="6895" y="730535"/>
                                <a:ext cx="624" cy="1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378" name="矩形: 圆角 21"/>
                            <wps:cNvSpPr/>
                            <wps:spPr>
                              <a:xfrm>
                                <a:off x="1453" y="727757"/>
                                <a:ext cx="1238" cy="734"/>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A753A0">
                                  <w:pPr>
                                    <w:rPr>
                                      <w:rFonts w:hint="eastAsia"/>
                                    </w:rPr>
                                  </w:pPr>
                                </w:p>
                              </w:txbxContent>
                            </wps:txbx>
                            <wps:bodyPr rtlCol="0" anchor="ctr"/>
                          </wps:wsp>
                          <wps:wsp>
                            <wps:cNvPr id="379" name="矩形: 圆角 23"/>
                            <wps:cNvSpPr/>
                            <wps:spPr>
                              <a:xfrm>
                                <a:off x="5274" y="727750"/>
                                <a:ext cx="2217" cy="731"/>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A6429D">
                                  <w:pPr>
                                    <w:jc w:val="both"/>
                                    <w:rPr>
                                      <w:rFonts w:hint="default" w:eastAsia="宋体"/>
                                      <w:color w:val="000000" w:themeColor="text1"/>
                                      <w:kern w:val="24"/>
                                      <w:sz w:val="18"/>
                                      <w:szCs w:val="18"/>
                                      <w:lang w:val="en-US" w:eastAsia="zh-CN"/>
                                      <w14:textFill>
                                        <w14:solidFill>
                                          <w14:schemeClr w14:val="tx1"/>
                                        </w14:solidFill>
                                      </w14:textFill>
                                    </w:rPr>
                                  </w:pPr>
                                </w:p>
                              </w:txbxContent>
                            </wps:txbx>
                            <wps:bodyPr rtlCol="0" anchor="ctr"/>
                          </wps:wsp>
                          <wps:wsp>
                            <wps:cNvPr id="380" name="矩形: 圆角 24"/>
                            <wps:cNvSpPr/>
                            <wps:spPr>
                              <a:xfrm>
                                <a:off x="8083" y="727758"/>
                                <a:ext cx="1589" cy="996"/>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E86C44">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eastAsia="宋体"/>
                                      <w:color w:val="000000" w:themeColor="text1"/>
                                      <w:kern w:val="24"/>
                                      <w:sz w:val="18"/>
                                      <w:szCs w:val="18"/>
                                      <w:lang w:val="en-US" w:eastAsia="zh-CN"/>
                                      <w14:textFill>
                                        <w14:solidFill>
                                          <w14:schemeClr w14:val="tx1"/>
                                        </w14:solidFill>
                                      </w14:textFill>
                                    </w:rPr>
                                  </w:pPr>
                                  <w:r>
                                    <w:rPr>
                                      <w:rFonts w:hint="eastAsia"/>
                                      <w:color w:val="000000" w:themeColor="text1"/>
                                      <w:kern w:val="24"/>
                                      <w:sz w:val="18"/>
                                      <w:szCs w:val="18"/>
                                      <w:lang w:val="en-US" w:eastAsia="zh-CN"/>
                                      <w14:textFill>
                                        <w14:solidFill>
                                          <w14:schemeClr w14:val="tx1"/>
                                        </w14:solidFill>
                                      </w14:textFill>
                                    </w:rPr>
                                    <w:t>预埋水电管槽</w:t>
                                  </w:r>
                                </w:p>
                              </w:txbxContent>
                            </wps:txbx>
                            <wps:bodyPr rtlCol="0" anchor="ctr"/>
                          </wps:wsp>
                          <wps:wsp>
                            <wps:cNvPr id="381" name="矩形: 圆角 25"/>
                            <wps:cNvSpPr/>
                            <wps:spPr>
                              <a:xfrm>
                                <a:off x="7838" y="729061"/>
                                <a:ext cx="1820" cy="726"/>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340663">
                                  <w:pPr>
                                    <w:jc w:val="center"/>
                                    <w:rPr>
                                      <w:rFonts w:hint="default" w:eastAsia="宋体"/>
                                      <w:color w:val="000000" w:themeColor="text1"/>
                                      <w:kern w:val="24"/>
                                      <w:sz w:val="18"/>
                                      <w:szCs w:val="18"/>
                                      <w:lang w:val="en-US" w:eastAsia="zh-CN"/>
                                      <w14:textFill>
                                        <w14:solidFill>
                                          <w14:schemeClr w14:val="tx1"/>
                                        </w14:solidFill>
                                      </w14:textFill>
                                    </w:rPr>
                                  </w:pPr>
                                  <w:r>
                                    <w:rPr>
                                      <w:rFonts w:hint="eastAsia"/>
                                      <w:color w:val="000000" w:themeColor="text1"/>
                                      <w:kern w:val="24"/>
                                      <w:sz w:val="18"/>
                                      <w:szCs w:val="18"/>
                                      <w:lang w:val="en-US" w:eastAsia="zh-CN"/>
                                      <w14:textFill>
                                        <w14:solidFill>
                                          <w14:schemeClr w14:val="tx1"/>
                                        </w14:solidFill>
                                      </w14:textFill>
                                    </w:rPr>
                                    <w:t>防潮层施工</w:t>
                                  </w:r>
                                </w:p>
                              </w:txbxContent>
                            </wps:txbx>
                            <wps:bodyPr rtlCol="0" anchor="ctr"/>
                          </wps:wsp>
                          <wps:wsp>
                            <wps:cNvPr id="384" name="矩形: 圆角 29"/>
                            <wps:cNvSpPr/>
                            <wps:spPr>
                              <a:xfrm>
                                <a:off x="3399" y="730178"/>
                                <a:ext cx="1373" cy="734"/>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23F864">
                                  <w:pPr>
                                    <w:rPr>
                                      <w:rFonts w:hint="eastAsia"/>
                                    </w:rPr>
                                  </w:pPr>
                                </w:p>
                              </w:txbxContent>
                            </wps:txbx>
                            <wps:bodyPr rtlCol="0" anchor="ctr"/>
                          </wps:wsp>
                          <wps:wsp>
                            <wps:cNvPr id="385" name="矩形: 圆角 30"/>
                            <wps:cNvSpPr/>
                            <wps:spPr>
                              <a:xfrm>
                                <a:off x="5369" y="730170"/>
                                <a:ext cx="2658" cy="748"/>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171E88">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center"/>
                                    <w:textAlignment w:val="auto"/>
                                    <w:rPr>
                                      <w:rFonts w:hint="eastAsia"/>
                                      <w:color w:val="000000" w:themeColor="text1"/>
                                      <w:kern w:val="24"/>
                                      <w:sz w:val="18"/>
                                      <w:szCs w:val="18"/>
                                      <w14:textFill>
                                        <w14:solidFill>
                                          <w14:schemeClr w14:val="tx1"/>
                                        </w14:solidFill>
                                      </w14:textFill>
                                    </w:rPr>
                                  </w:pPr>
                                </w:p>
                              </w:txbxContent>
                            </wps:txbx>
                            <wps:bodyPr rtlCol="0" anchor="ctr"/>
                          </wps:wsp>
                          <wps:wsp>
                            <wps:cNvPr id="387" name="矩形: 圆角 31"/>
                            <wps:cNvSpPr/>
                            <wps:spPr>
                              <a:xfrm>
                                <a:off x="8571" y="730163"/>
                                <a:ext cx="1098" cy="743"/>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16FD2B">
                                  <w:pPr>
                                    <w:rPr>
                                      <w:rFonts w:hint="eastAsia" w:eastAsia="宋体"/>
                                      <w:lang w:val="en-US" w:eastAsia="zh-CN"/>
                                    </w:rPr>
                                  </w:pPr>
                                </w:p>
                              </w:txbxContent>
                            </wps:txbx>
                            <wps:bodyPr rtlCol="0" anchor="ctr"/>
                          </wps:wsp>
                          <wps:wsp>
                            <wps:cNvPr id="131" name="矩形: 圆角 21"/>
                            <wps:cNvSpPr/>
                            <wps:spPr>
                              <a:xfrm>
                                <a:off x="3293" y="727757"/>
                                <a:ext cx="1403" cy="734"/>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DFC19E">
                                  <w:pPr>
                                    <w:rPr>
                                      <w:rFonts w:hint="default" w:eastAsia="宋体"/>
                                      <w:color w:val="auto"/>
                                      <w:lang w:val="en-US" w:eastAsia="zh-CN"/>
                                    </w:rPr>
                                  </w:pPr>
                                </w:p>
                              </w:txbxContent>
                            </wps:txbx>
                            <wps:bodyPr rtlCol="0" anchor="ctr"/>
                          </wps:wsp>
                          <wps:wsp>
                            <wps:cNvPr id="136" name="矩形: 圆角 25"/>
                            <wps:cNvSpPr/>
                            <wps:spPr>
                              <a:xfrm>
                                <a:off x="5361" y="729061"/>
                                <a:ext cx="1948" cy="726"/>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9715EC">
                                  <w:pPr>
                                    <w:jc w:val="center"/>
                                    <w:rPr>
                                      <w:rFonts w:hint="default" w:eastAsia="宋体"/>
                                      <w:color w:val="000000" w:themeColor="text1"/>
                                      <w:kern w:val="24"/>
                                      <w:sz w:val="18"/>
                                      <w:szCs w:val="18"/>
                                      <w:lang w:val="en-US" w:eastAsia="zh-CN"/>
                                      <w14:textFill>
                                        <w14:solidFill>
                                          <w14:schemeClr w14:val="tx1"/>
                                        </w14:solidFill>
                                      </w14:textFill>
                                    </w:rPr>
                                  </w:pPr>
                                </w:p>
                              </w:txbxContent>
                            </wps:txbx>
                            <wps:bodyPr rtlCol="0" anchor="ctr"/>
                          </wps:wsp>
                          <wps:wsp>
                            <wps:cNvPr id="137" name="矩形: 圆角 25"/>
                            <wps:cNvSpPr/>
                            <wps:spPr>
                              <a:xfrm>
                                <a:off x="3446" y="729050"/>
                                <a:ext cx="1304" cy="727"/>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50B5BD">
                                  <w:pPr>
                                    <w:jc w:val="center"/>
                                    <w:rPr>
                                      <w:rFonts w:hint="default" w:eastAsia="宋体"/>
                                      <w:color w:val="000000" w:themeColor="text1"/>
                                      <w:kern w:val="24"/>
                                      <w:sz w:val="18"/>
                                      <w:szCs w:val="18"/>
                                      <w:lang w:val="en-US" w:eastAsia="zh-CN"/>
                                      <w14:textFill>
                                        <w14:solidFill>
                                          <w14:schemeClr w14:val="tx1"/>
                                        </w14:solidFill>
                                      </w14:textFill>
                                    </w:rPr>
                                  </w:pPr>
                                </w:p>
                              </w:txbxContent>
                            </wps:txbx>
                            <wps:bodyPr rtlCol="0" anchor="ctr"/>
                          </wps:wsp>
                          <wps:wsp>
                            <wps:cNvPr id="138" name="矩形: 圆角 25"/>
                            <wps:cNvSpPr/>
                            <wps:spPr>
                              <a:xfrm>
                                <a:off x="1479" y="729050"/>
                                <a:ext cx="1455" cy="727"/>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487E5A">
                                  <w:pPr>
                                    <w:jc w:val="both"/>
                                    <w:rPr>
                                      <w:rFonts w:hint="default" w:eastAsia="宋体"/>
                                      <w:color w:val="000000" w:themeColor="text1"/>
                                      <w:kern w:val="24"/>
                                      <w:sz w:val="18"/>
                                      <w:szCs w:val="18"/>
                                      <w:lang w:val="en-US" w:eastAsia="zh-CN"/>
                                      <w14:textFill>
                                        <w14:solidFill>
                                          <w14:schemeClr w14:val="tx1"/>
                                        </w14:solidFill>
                                      </w14:textFill>
                                    </w:rPr>
                                  </w:pPr>
                                </w:p>
                              </w:txbxContent>
                            </wps:txbx>
                            <wps:bodyPr rtlCol="0" anchor="ctr"/>
                          </wps:wsp>
                          <wps:wsp>
                            <wps:cNvPr id="139" name="矩形: 圆角 29"/>
                            <wps:cNvSpPr/>
                            <wps:spPr>
                              <a:xfrm>
                                <a:off x="1476" y="730178"/>
                                <a:ext cx="1301" cy="734"/>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DE2657">
                                  <w:pPr>
                                    <w:keepNext w:val="0"/>
                                    <w:keepLines w:val="0"/>
                                    <w:pageBreakBefore w:val="0"/>
                                    <w:widowControl w:val="0"/>
                                    <w:kinsoku/>
                                    <w:wordWrap/>
                                    <w:overflowPunct/>
                                    <w:topLinePunct w:val="0"/>
                                    <w:autoSpaceDE/>
                                    <w:autoSpaceDN/>
                                    <w:bidi w:val="0"/>
                                    <w:adjustRightInd/>
                                    <w:snapToGrid/>
                                    <w:spacing w:line="200" w:lineRule="exact"/>
                                    <w:ind w:right="-105" w:rightChars="-50"/>
                                    <w:jc w:val="both"/>
                                    <w:textAlignment w:val="auto"/>
                                    <w:rPr>
                                      <w:rFonts w:hint="eastAsia" w:eastAsia="宋体"/>
                                      <w:color w:val="000000" w:themeColor="text1"/>
                                      <w:kern w:val="24"/>
                                      <w:sz w:val="18"/>
                                      <w:szCs w:val="18"/>
                                      <w:lang w:val="en-US" w:eastAsia="zh-CN"/>
                                      <w14:textFill>
                                        <w14:solidFill>
                                          <w14:schemeClr w14:val="tx1"/>
                                        </w14:solidFill>
                                      </w14:textFill>
                                    </w:rPr>
                                  </w:pPr>
                                </w:p>
                              </w:txbxContent>
                            </wps:txbx>
                            <wps:bodyPr rtlCol="0" anchor="ctr"/>
                          </wps:wsp>
                          <wps:wsp>
                            <wps:cNvPr id="148" name="直接箭头连接符 72"/>
                            <wps:cNvCnPr>
                              <a:stCxn id="139" idx="3"/>
                              <a:endCxn id="384" idx="1"/>
                            </wps:cNvCnPr>
                            <wps:spPr>
                              <a:xfrm>
                                <a:off x="2776" y="730545"/>
                                <a:ext cx="623"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50" name="直接箭头连接符 72"/>
                            <wps:cNvCnPr>
                              <a:stCxn id="385" idx="3"/>
                            </wps:cNvCnPr>
                            <wps:spPr>
                              <a:xfrm>
                                <a:off x="8027" y="730544"/>
                                <a:ext cx="551" cy="3"/>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g:grpSp>
                        <wps:wsp>
                          <wps:cNvPr id="388" name="文本框 402"/>
                          <wps:cNvSpPr txBox="1"/>
                          <wps:spPr>
                            <a:xfrm>
                              <a:off x="1576" y="502808"/>
                              <a:ext cx="936" cy="37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1E65CC">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both"/>
                                  <w:textAlignment w:val="auto"/>
                                  <w:rPr>
                                    <w:rFonts w:hint="default"/>
                                    <w:sz w:val="18"/>
                                    <w:szCs w:val="18"/>
                                    <w:lang w:val="en-US" w:eastAsia="zh-CN"/>
                                  </w:rPr>
                                </w:pPr>
                                <w:r>
                                  <w:rPr>
                                    <w:rFonts w:hint="eastAsia"/>
                                    <w:sz w:val="18"/>
                                    <w:szCs w:val="18"/>
                                    <w:lang w:val="en-US" w:eastAsia="zh-CN"/>
                                  </w:rPr>
                                  <w:t>施工放线</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2" name="文本框 402"/>
                          <wps:cNvSpPr txBox="1"/>
                          <wps:spPr>
                            <a:xfrm>
                              <a:off x="2790" y="502800"/>
                              <a:ext cx="1164" cy="37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D84611">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both"/>
                                  <w:textAlignment w:val="auto"/>
                                  <w:rPr>
                                    <w:rFonts w:hint="default"/>
                                    <w:sz w:val="18"/>
                                    <w:szCs w:val="18"/>
                                    <w:lang w:val="en-US" w:eastAsia="zh-CN"/>
                                  </w:rPr>
                                </w:pPr>
                                <w:r>
                                  <w:rPr>
                                    <w:rFonts w:hint="eastAsia"/>
                                    <w:sz w:val="18"/>
                                    <w:szCs w:val="18"/>
                                    <w:lang w:val="en-US" w:eastAsia="zh-CN"/>
                                  </w:rPr>
                                  <w:t>定位件安装</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3" name="文本框 402"/>
                          <wps:cNvSpPr txBox="1"/>
                          <wps:spPr>
                            <a:xfrm>
                              <a:off x="4172" y="502800"/>
                              <a:ext cx="1607" cy="37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26D862">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both"/>
                                  <w:textAlignment w:val="auto"/>
                                  <w:rPr>
                                    <w:rFonts w:hint="default"/>
                                    <w:sz w:val="18"/>
                                    <w:szCs w:val="18"/>
                                    <w:lang w:val="en-US" w:eastAsia="zh-CN"/>
                                  </w:rPr>
                                </w:pPr>
                                <w:r>
                                  <w:rPr>
                                    <w:rFonts w:hint="eastAsia"/>
                                    <w:sz w:val="18"/>
                                    <w:szCs w:val="18"/>
                                    <w:lang w:val="en-US" w:eastAsia="zh-CN"/>
                                  </w:rPr>
                                  <w:t>PVC空腔内膜安装</w:t>
                                </w:r>
                              </w:p>
                              <w:p w14:paraId="0B0E8918">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0" name="文本框 402"/>
                          <wps:cNvSpPr txBox="1"/>
                          <wps:spPr>
                            <a:xfrm>
                              <a:off x="1568" y="503717"/>
                              <a:ext cx="1033" cy="37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C85795">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both"/>
                                  <w:textAlignment w:val="auto"/>
                                  <w:rPr>
                                    <w:rFonts w:hint="default"/>
                                    <w:sz w:val="18"/>
                                    <w:szCs w:val="18"/>
                                    <w:lang w:val="en-US" w:eastAsia="zh-CN"/>
                                  </w:rPr>
                                </w:pPr>
                                <w:r>
                                  <w:rPr>
                                    <w:rFonts w:hint="eastAsia"/>
                                    <w:sz w:val="18"/>
                                    <w:szCs w:val="18"/>
                                    <w:lang w:val="en-US" w:eastAsia="zh-CN"/>
                                  </w:rPr>
                                  <w:t>玻纤网铺贴</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1" name="文本框 402"/>
                          <wps:cNvSpPr txBox="1"/>
                          <wps:spPr>
                            <a:xfrm>
                              <a:off x="2976" y="503708"/>
                              <a:ext cx="839" cy="37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E43CC2">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both"/>
                                  <w:textAlignment w:val="auto"/>
                                  <w:rPr>
                                    <w:rFonts w:hint="default"/>
                                    <w:sz w:val="18"/>
                                    <w:szCs w:val="18"/>
                                    <w:lang w:val="en-US" w:eastAsia="zh-CN"/>
                                  </w:rPr>
                                </w:pPr>
                                <w:r>
                                  <w:rPr>
                                    <w:rFonts w:hint="eastAsia"/>
                                    <w:sz w:val="18"/>
                                    <w:szCs w:val="18"/>
                                    <w:lang w:val="en-US" w:eastAsia="zh-CN"/>
                                  </w:rPr>
                                  <w:t>喷浆找平</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2" name="文本框 402"/>
                          <wps:cNvSpPr txBox="1"/>
                          <wps:spPr>
                            <a:xfrm>
                              <a:off x="4153" y="503717"/>
                              <a:ext cx="1473" cy="37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7F2B95">
                                <w:pPr>
                                  <w:keepNext w:val="0"/>
                                  <w:keepLines w:val="0"/>
                                  <w:pageBreakBefore w:val="0"/>
                                  <w:widowControl w:val="0"/>
                                  <w:kinsoku/>
                                  <w:wordWrap/>
                                  <w:overflowPunct/>
                                  <w:topLinePunct w:val="0"/>
                                  <w:autoSpaceDE/>
                                  <w:autoSpaceDN/>
                                  <w:bidi w:val="0"/>
                                  <w:adjustRightInd/>
                                  <w:snapToGrid/>
                                  <w:spacing w:line="200" w:lineRule="exact"/>
                                  <w:ind w:right="-105" w:rightChars="-50"/>
                                  <w:jc w:val="both"/>
                                  <w:textAlignment w:val="auto"/>
                                  <w:rPr>
                                    <w:rFonts w:hint="default"/>
                                    <w:sz w:val="18"/>
                                    <w:szCs w:val="18"/>
                                    <w:lang w:val="en-US" w:eastAsia="zh-CN"/>
                                  </w:rPr>
                                </w:pPr>
                                <w:r>
                                  <w:rPr>
                                    <w:rFonts w:hint="eastAsia"/>
                                    <w:sz w:val="18"/>
                                    <w:szCs w:val="18"/>
                                    <w:lang w:val="en-US" w:eastAsia="zh-CN"/>
                                  </w:rPr>
                                  <w:t>加强连接件施工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5" name="文本框 402"/>
                          <wps:cNvSpPr txBox="1"/>
                          <wps:spPr>
                            <a:xfrm>
                              <a:off x="1489" y="504503"/>
                              <a:ext cx="1033" cy="37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106687">
                                <w:pPr>
                                  <w:keepNext w:val="0"/>
                                  <w:keepLines w:val="0"/>
                                  <w:pageBreakBefore w:val="0"/>
                                  <w:widowControl w:val="0"/>
                                  <w:kinsoku/>
                                  <w:wordWrap/>
                                  <w:overflowPunct/>
                                  <w:topLinePunct w:val="0"/>
                                  <w:autoSpaceDE/>
                                  <w:autoSpaceDN/>
                                  <w:bidi w:val="0"/>
                                  <w:adjustRightInd/>
                                  <w:snapToGrid/>
                                  <w:spacing w:line="200" w:lineRule="exact"/>
                                  <w:ind w:right="-105" w:rightChars="-50"/>
                                  <w:jc w:val="both"/>
                                  <w:textAlignment w:val="auto"/>
                                  <w:rPr>
                                    <w:rFonts w:hint="default" w:eastAsia="宋体"/>
                                    <w:sz w:val="18"/>
                                    <w:szCs w:val="18"/>
                                    <w:lang w:val="en-US" w:eastAsia="zh-CN"/>
                                  </w:rPr>
                                </w:pPr>
                                <w:r>
                                  <w:rPr>
                                    <w:rFonts w:hint="eastAsia"/>
                                    <w:sz w:val="18"/>
                                    <w:szCs w:val="18"/>
                                    <w:lang w:val="en-US" w:eastAsia="zh-CN"/>
                                  </w:rPr>
                                  <w:t>打点冲筋</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6" name="文本框 402"/>
                          <wps:cNvSpPr txBox="1"/>
                          <wps:spPr>
                            <a:xfrm>
                              <a:off x="2781" y="504511"/>
                              <a:ext cx="1208" cy="37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02A5B5">
                                <w:pPr>
                                  <w:keepNext w:val="0"/>
                                  <w:keepLines w:val="0"/>
                                  <w:pageBreakBefore w:val="0"/>
                                  <w:widowControl w:val="0"/>
                                  <w:kinsoku/>
                                  <w:wordWrap/>
                                  <w:overflowPunct/>
                                  <w:topLinePunct w:val="0"/>
                                  <w:autoSpaceDE/>
                                  <w:autoSpaceDN/>
                                  <w:bidi w:val="0"/>
                                  <w:adjustRightInd/>
                                  <w:snapToGrid/>
                                  <w:spacing w:line="200" w:lineRule="exact"/>
                                  <w:ind w:right="-105" w:rightChars="-50"/>
                                  <w:jc w:val="both"/>
                                  <w:textAlignment w:val="auto"/>
                                  <w:rPr>
                                    <w:rFonts w:hint="default" w:eastAsia="宋体"/>
                                    <w:sz w:val="18"/>
                                    <w:szCs w:val="18"/>
                                    <w:lang w:val="en-US" w:eastAsia="zh-CN"/>
                                  </w:rPr>
                                </w:pPr>
                                <w:r>
                                  <w:rPr>
                                    <w:rFonts w:hint="eastAsia"/>
                                    <w:sz w:val="18"/>
                                    <w:szCs w:val="18"/>
                                    <w:lang w:val="en-US" w:eastAsia="zh-CN"/>
                                  </w:rPr>
                                  <w:t>第二道喷浆</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7" name="文本框 402"/>
                          <wps:cNvSpPr txBox="1"/>
                          <wps:spPr>
                            <a:xfrm>
                              <a:off x="4132" y="504503"/>
                              <a:ext cx="2037" cy="37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D2816B">
                                <w:pPr>
                                  <w:keepNext w:val="0"/>
                                  <w:keepLines w:val="0"/>
                                  <w:pageBreakBefore w:val="0"/>
                                  <w:widowControl w:val="0"/>
                                  <w:kinsoku/>
                                  <w:wordWrap/>
                                  <w:overflowPunct/>
                                  <w:topLinePunct w:val="0"/>
                                  <w:autoSpaceDE/>
                                  <w:autoSpaceDN/>
                                  <w:bidi w:val="0"/>
                                  <w:adjustRightInd/>
                                  <w:snapToGrid/>
                                  <w:spacing w:line="200" w:lineRule="exact"/>
                                  <w:ind w:right="-105" w:rightChars="-50"/>
                                  <w:jc w:val="both"/>
                                  <w:textAlignment w:val="auto"/>
                                  <w:rPr>
                                    <w:rFonts w:hint="default" w:eastAsia="宋体"/>
                                    <w:sz w:val="18"/>
                                    <w:szCs w:val="18"/>
                                    <w:lang w:val="en-US" w:eastAsia="zh-CN"/>
                                  </w:rPr>
                                </w:pPr>
                                <w:r>
                                  <w:rPr>
                                    <w:rFonts w:hint="eastAsia"/>
                                    <w:sz w:val="18"/>
                                    <w:szCs w:val="18"/>
                                    <w:lang w:val="en-US" w:eastAsia="zh-CN"/>
                                  </w:rPr>
                                  <w:t>与主体结构接缝处处理</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9" name="文本框 402"/>
                          <wps:cNvSpPr txBox="1"/>
                          <wps:spPr>
                            <a:xfrm>
                              <a:off x="6360" y="504512"/>
                              <a:ext cx="934" cy="37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E5FBB9">
                                <w:pPr>
                                  <w:keepNext w:val="0"/>
                                  <w:keepLines w:val="0"/>
                                  <w:pageBreakBefore w:val="0"/>
                                  <w:widowControl w:val="0"/>
                                  <w:kinsoku/>
                                  <w:wordWrap/>
                                  <w:overflowPunct/>
                                  <w:topLinePunct w:val="0"/>
                                  <w:autoSpaceDE/>
                                  <w:autoSpaceDN/>
                                  <w:bidi w:val="0"/>
                                  <w:adjustRightInd/>
                                  <w:snapToGrid/>
                                  <w:spacing w:line="200" w:lineRule="exact"/>
                                  <w:ind w:right="-105" w:rightChars="-50"/>
                                  <w:jc w:val="both"/>
                                  <w:textAlignment w:val="auto"/>
                                  <w:rPr>
                                    <w:rFonts w:hint="default" w:eastAsia="宋体"/>
                                    <w:sz w:val="18"/>
                                    <w:szCs w:val="18"/>
                                    <w:lang w:val="en-US" w:eastAsia="zh-CN"/>
                                  </w:rPr>
                                </w:pPr>
                                <w:r>
                                  <w:rPr>
                                    <w:rFonts w:hint="eastAsia"/>
                                    <w:sz w:val="18"/>
                                    <w:szCs w:val="18"/>
                                    <w:lang w:val="en-US" w:eastAsia="zh-CN"/>
                                  </w:rPr>
                                  <w:t>面层施工</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134" name="直接箭头连接符 16"/>
                        <wps:cNvCnPr/>
                        <wps:spPr>
                          <a:xfrm>
                            <a:off x="3621" y="502902"/>
                            <a:ext cx="410" cy="3"/>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35" name="直接箭头连接符 16"/>
                        <wps:cNvCnPr/>
                        <wps:spPr>
                          <a:xfrm>
                            <a:off x="5562" y="502902"/>
                            <a:ext cx="410" cy="3"/>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44" name="直接箭头连接符 22"/>
                        <wps:cNvCnPr/>
                        <wps:spPr>
                          <a:xfrm flipH="1">
                            <a:off x="3656" y="503811"/>
                            <a:ext cx="411" cy="1"/>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g:wgp>
                  </a:graphicData>
                </a:graphic>
              </wp:inline>
            </w:drawing>
          </mc:Choice>
          <mc:Fallback>
            <w:pict>
              <v:group id="_x0000_s1026" o:spid="_x0000_s1026" o:spt="203" style="height:112pt;width:290.25pt;" coordorigin="1309,502628" coordsize="5805,2240" o:gfxdata="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">
                <o:lock v:ext="edit" aspectratio="f"/>
                <v:shape id="直接箭头连接符 22" o:spid="_x0000_s1026" o:spt="32" type="#_x0000_t32" style="position:absolute;left:2394;top:503795;flip:x y;height:4;width:351;" filled="f" stroked="t" coordsize="21600,21600" o:gfxdata="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cVV74A&#10;AADcAAAADwAAAAAAAAABACAAAAAiAAAAZHJzL2Rvd25yZXYueG1sUEsBAhQAFAAAAAgAh07iQDMv&#10;BZ47AAAAOQAAABAAAAAAAAAAAQAgAAAADQEAAGRycy9zaGFwZXhtbC54bWxQSwUGAAAAAAYABgBb&#10;AQAAtwMAAAAA&#10;">
                  <v:fill on="f" focussize="0,0"/>
                  <v:stroke weight="2.25pt" color="#000000 [3200]" miterlimit="8" joinstyle="miter" endarrow="block"/>
                  <v:imagedata o:title=""/>
                  <o:lock v:ext="edit" aspectratio="f"/>
                </v:shape>
                <v:shape id="直接箭头连接符 16" o:spid="_x0000_s1026" o:spt="32" type="#_x0000_t32" style="position:absolute;left:2236;top:502893;height:3;width:410;" filled="f" stroked="t" coordsize="21600,21600" o:gfxdata="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sz4lq/&#10;AAAA3AAAAA8AAAAAAAAAAQAgAAAAIgAAAGRycy9kb3ducmV2LnhtbFBLAQIUABQAAAAIAIdO4kAz&#10;LwWeOwAAADkAAAAQAAAAAAAAAAEAIAAAAA4BAABkcnMvc2hhcGV4bWwueG1sUEsFBgAAAAAGAAYA&#10;WwEAALgDAAAAAA==&#10;">
                  <v:fill on="f" focussize="0,0"/>
                  <v:stroke weight="2.25pt" color="#000000 [3200]" miterlimit="8" joinstyle="miter" endarrow="block"/>
                  <v:imagedata o:title=""/>
                  <o:lock v:ext="edit" aspectratio="f"/>
                </v:shape>
                <v:shape id="直接箭头连接符 26" o:spid="_x0000_s1026" o:spt="32" type="#_x0000_t32" style="position:absolute;left:6431;top:503154;flip:x;height:401;width:7;" filled="f" stroked="t" coordsize="21600,21600" o:gfxdata="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yVXTvQAA&#10;ANwAAAAPAAAAAAAAAAEAIAAAACIAAABkcnMvZG93bnJldi54bWxQSwECFAAUAAAACACHTuJAMy8F&#10;njsAAAA5AAAAEAAAAAAAAAABACAAAAAMAQAAZHJzL3NoYXBleG1sLnhtbFBLBQYAAAAABgAGAFsB&#10;AAC2AwAAAAA=&#10;">
                  <v:fill on="f" focussize="0,0"/>
                  <v:stroke weight="2.25pt" color="#000000 [3200]" miterlimit="8" joinstyle="miter" endarrow="block"/>
                  <v:imagedata o:title=""/>
                  <o:lock v:ext="edit" aspectratio="f"/>
                </v:shape>
                <v:shape id="直接箭头连接符 22" o:spid="_x0000_s1026" o:spt="32" type="#_x0000_t32" style="position:absolute;left:5427;top:503811;flip:x;height:1;width:358;" filled="f" stroked="t" coordsize="21600,21600" o:gfxdata="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G8ukvQAA&#10;ANwAAAAPAAAAAAAAAAEAIAAAACIAAABkcnMvZG93bnJldi54bWxQSwECFAAUAAAACACHTuJAMy8F&#10;njsAAAA5AAAAEAAAAAAAAAABACAAAAAMAQAAZHJzL3NoYXBleG1sLnhtbFBLBQYAAAAABgAGAFsB&#10;AAC2AwAAAAA=&#10;">
                  <v:fill on="f" focussize="0,0"/>
                  <v:stroke weight="2.25pt" color="#000000 [3200]" miterlimit="8" joinstyle="miter" endarrow="block"/>
                  <v:imagedata o:title=""/>
                  <o:lock v:ext="edit" aspectratio="f"/>
                </v:shape>
                <v:group id="组合 5" o:spid="_x0000_s1026" o:spt="203" style="position:absolute;left:1309;top:502628;height:2240;width:5805;" coordorigin="1489,502709" coordsize="5805,2240" o:gfxdata="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Bt4kgvAAAANwAAAAPAAAAAAAAAAEAIAAAACIAAABkcnMvZG93bnJldi54bWxQ&#10;SwECFAAUAAAACACHTuJAMy8FnjsAAAA5AAAAFQAAAAAAAAABACAAAAALAQAAZHJzL2dyb3Vwc2hh&#10;cGV4bWwueG1sUEsFBgAAAAAGAAYAYAEAAMgDAAAAAA==&#10;">
                  <o:lock v:ext="edit" aspectratio="f"/>
                  <v:group id="组合 365" o:spid="_x0000_s1026" o:spt="203" style="position:absolute;left:1537;top:502709;height:2240;width:5717;" coordorigin="1453,727750" coordsize="8219,3168" o:gfxdata="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u+yy7vAAAANwAAAAPAAAAAAAAAAEAIAAAACIAAABkcnMvZG93bnJldi54bWxQ&#10;SwECFAAUAAAACACHTuJAMy8FnjsAAAA5AAAAFQAAAAAAAAABACAAAAALAQAAZHJzL2dyb3Vwc2hh&#10;cGV4bWwueG1sUEsFBgAAAAAGAAYAYAEAAMgDAAAAAA==&#10;">
                    <o:lock v:ext="edit" aspectratio="f"/>
                    <v:shape id="直接箭头连接符 26" o:spid="_x0000_s1026" o:spt="32" type="#_x0000_t32" style="position:absolute;left:2191;top:729781;flip:x;height:386;width:14;" filled="f" stroked="t" coordsize="21600,21600" o:gfxdata="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PJT0L4A&#10;AADcAAAADwAAAAAAAAABACAAAAAiAAAAZHJzL2Rvd25yZXYueG1sUEsBAhQAFAAAAAgAh07iQDMv&#10;BZ47AAAAOQAAABAAAAAAAAAAAQAgAAAADQEAAGRycy9zaGFwZXhtbC54bWxQSwUGAAAAAAYABgBb&#10;AQAAtwMAAAAA&#10;">
                      <v:fill on="f" focussize="0,0"/>
                      <v:stroke weight="2.25pt" color="#000000 [3200]" miterlimit="8" joinstyle="miter" endarrow="block"/>
                      <v:imagedata o:title=""/>
                      <o:lock v:ext="edit" aspectratio="f"/>
                    </v:shape>
                    <v:shape id="直接箭头连接符 72" o:spid="_x0000_s1026" o:spt="32" type="#_x0000_t32" style="position:absolute;left:4803;top:730546;height:0;width:545;" filled="f" stroked="t" coordsize="21600,21600" o:gfxdata="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914PW/&#10;AAAA3AAAAA8AAAAAAAAAAQAgAAAAIgAAAGRycy9kb3ducmV2LnhtbFBLAQIUABQAAAAIAIdO4kAz&#10;LwWeOwAAADkAAAAQAAAAAAAAAAEAIAAAAA4BAABkcnMvc2hhcGV4bWwueG1sUEsFBgAAAAAGAAYA&#10;WwEAALgDAAAAAA==&#10;">
                      <v:fill on="f" focussize="0,0"/>
                      <v:stroke weight="2.25pt" color="#000000 [3200]" miterlimit="8" joinstyle="miter" endarrow="block"/>
                      <v:imagedata o:title=""/>
                      <o:lock v:ext="edit" aspectratio="f"/>
                    </v:shape>
                    <v:shape id="直接箭头连接符 74" o:spid="_x0000_s1026" o:spt="32" type="#_x0000_t32" style="position:absolute;left:6895;top:730535;flip:y;height:10;width:624;" filled="f" stroked="t" coordsize="21600,21600" o:gfxdata="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bGg8vQAA&#10;ANwAAAAPAAAAAAAAAAEAIAAAACIAAABkcnMvZG93bnJldi54bWxQSwECFAAUAAAACACHTuJAMy8F&#10;njsAAAA5AAAAEAAAAAAAAAABACAAAAAMAQAAZHJzL3NoYXBleG1sLnhtbFBLBQYAAAAABgAGAFsB&#10;AAC2AwAAAAA=&#10;">
                      <v:fill on="f" focussize="0,0"/>
                      <v:stroke weight="2.25pt" color="#000000 [3200]" miterlimit="8" joinstyle="miter" endarrow="block"/>
                      <v:imagedata o:title=""/>
                      <o:lock v:ext="edit" aspectratio="f"/>
                    </v:shape>
                    <v:roundrect id="矩形: 圆角 21" o:spid="_x0000_s1026" o:spt="2" style="position:absolute;left:1453;top:727757;height:734;width:1238;v-text-anchor:middle;" fillcolor="#FFFFFF [3212]" filled="t" stroked="t" coordsize="21600,21600" arcsize="0.166666666666667" o:gfxdata="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i4wSO5AAAA3A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14:paraId="5DA753A0">
                            <w:pPr>
                              <w:rPr>
                                <w:rFonts w:hint="eastAsia"/>
                              </w:rPr>
                            </w:pPr>
                          </w:p>
                        </w:txbxContent>
                      </v:textbox>
                    </v:roundrect>
                    <v:roundrect id="矩形: 圆角 23" o:spid="_x0000_s1026" o:spt="2" style="position:absolute;left:5274;top:727750;height:731;width:2217;v-text-anchor:middle;" fillcolor="#FFFFFF [3212]" filled="t" stroked="t" coordsize="21600,21600" arcsize="0.166666666666667" o:gfxdata="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9GS4vQAA&#10;ANw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14:paraId="19A6429D">
                            <w:pPr>
                              <w:jc w:val="both"/>
                              <w:rPr>
                                <w:rFonts w:hint="default" w:eastAsia="宋体"/>
                                <w:color w:val="000000" w:themeColor="text1"/>
                                <w:kern w:val="24"/>
                                <w:sz w:val="18"/>
                                <w:szCs w:val="18"/>
                                <w:lang w:val="en-US" w:eastAsia="zh-CN"/>
                                <w14:textFill>
                                  <w14:solidFill>
                                    <w14:schemeClr w14:val="tx1"/>
                                  </w14:solidFill>
                                </w14:textFill>
                              </w:rPr>
                            </w:pPr>
                          </w:p>
                        </w:txbxContent>
                      </v:textbox>
                    </v:roundrect>
                    <v:roundrect id="矩形: 圆角 24" o:spid="_x0000_s1026" o:spt="2" style="position:absolute;left:8083;top:727758;height:996;width:1589;v-text-anchor:middle;" fillcolor="#FFFFFF [3212]" filled="t" stroked="t" coordsize="21600,21600" arcsize="0.166666666666667" o:gfxdata="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MbvQK5AAAA3A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14:paraId="49E86C44">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eastAsia="宋体"/>
                                <w:color w:val="000000" w:themeColor="text1"/>
                                <w:kern w:val="24"/>
                                <w:sz w:val="18"/>
                                <w:szCs w:val="18"/>
                                <w:lang w:val="en-US" w:eastAsia="zh-CN"/>
                                <w14:textFill>
                                  <w14:solidFill>
                                    <w14:schemeClr w14:val="tx1"/>
                                  </w14:solidFill>
                                </w14:textFill>
                              </w:rPr>
                            </w:pPr>
                            <w:r>
                              <w:rPr>
                                <w:rFonts w:hint="eastAsia"/>
                                <w:color w:val="000000" w:themeColor="text1"/>
                                <w:kern w:val="24"/>
                                <w:sz w:val="18"/>
                                <w:szCs w:val="18"/>
                                <w:lang w:val="en-US" w:eastAsia="zh-CN"/>
                                <w14:textFill>
                                  <w14:solidFill>
                                    <w14:schemeClr w14:val="tx1"/>
                                  </w14:solidFill>
                                </w14:textFill>
                              </w:rPr>
                              <w:t>预埋水电管槽</w:t>
                            </w:r>
                          </w:p>
                        </w:txbxContent>
                      </v:textbox>
                    </v:roundrect>
                    <v:roundrect id="矩形: 圆角 25" o:spid="_x0000_s1026" o:spt="2" style="position:absolute;left:7838;top:729061;height:726;width:1820;v-text-anchor:middle;" fillcolor="#FFFFFF [3212]" filled="t" stroked="t" coordsize="21600,21600" arcsize="0.166666666666667" o:gfxdata="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xXGJm8AAAA&#10;3A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14:paraId="47340663">
                            <w:pPr>
                              <w:jc w:val="center"/>
                              <w:rPr>
                                <w:rFonts w:hint="default" w:eastAsia="宋体"/>
                                <w:color w:val="000000" w:themeColor="text1"/>
                                <w:kern w:val="24"/>
                                <w:sz w:val="18"/>
                                <w:szCs w:val="18"/>
                                <w:lang w:val="en-US" w:eastAsia="zh-CN"/>
                                <w14:textFill>
                                  <w14:solidFill>
                                    <w14:schemeClr w14:val="tx1"/>
                                  </w14:solidFill>
                                </w14:textFill>
                              </w:rPr>
                            </w:pPr>
                            <w:r>
                              <w:rPr>
                                <w:rFonts w:hint="eastAsia"/>
                                <w:color w:val="000000" w:themeColor="text1"/>
                                <w:kern w:val="24"/>
                                <w:sz w:val="18"/>
                                <w:szCs w:val="18"/>
                                <w:lang w:val="en-US" w:eastAsia="zh-CN"/>
                                <w14:textFill>
                                  <w14:solidFill>
                                    <w14:schemeClr w14:val="tx1"/>
                                  </w14:solidFill>
                                </w14:textFill>
                              </w:rPr>
                              <w:t>防潮层施工</w:t>
                            </w:r>
                          </w:p>
                        </w:txbxContent>
                      </v:textbox>
                    </v:roundrect>
                    <v:roundrect id="矩形: 圆角 29" o:spid="_x0000_s1026" o:spt="2" style="position:absolute;left:3399;top:730178;height:734;width:1373;v-text-anchor:middle;" fillcolor="#FFFFFF [3212]" filled="t" stroked="t" coordsize="21600,21600" arcsize="0.166666666666667" o:gfxdata="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ILsBvQAA&#10;ANw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14:paraId="2323F864">
                            <w:pPr>
                              <w:rPr>
                                <w:rFonts w:hint="eastAsia"/>
                              </w:rPr>
                            </w:pPr>
                          </w:p>
                        </w:txbxContent>
                      </v:textbox>
                    </v:roundrect>
                    <v:roundrect id="矩形: 圆角 30" o:spid="_x0000_s1026" o:spt="2" style="position:absolute;left:5369;top:730170;height:748;width:2658;v-text-anchor:middle;" fillcolor="#FFFFFF [3212]" filled="t" stroked="t" coordsize="21600,21600" arcsize="0.166666666666667" o:gfxdata="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jbB6avQAA&#10;ANw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14:paraId="4A171E88">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center"/>
                              <w:textAlignment w:val="auto"/>
                              <w:rPr>
                                <w:rFonts w:hint="eastAsia"/>
                                <w:color w:val="000000" w:themeColor="text1"/>
                                <w:kern w:val="24"/>
                                <w:sz w:val="18"/>
                                <w:szCs w:val="18"/>
                                <w14:textFill>
                                  <w14:solidFill>
                                    <w14:schemeClr w14:val="tx1"/>
                                  </w14:solidFill>
                                </w14:textFill>
                              </w:rPr>
                            </w:pPr>
                          </w:p>
                        </w:txbxContent>
                      </v:textbox>
                    </v:roundrect>
                    <v:roundrect id="矩形: 圆角 31" o:spid="_x0000_s1026" o:spt="2" style="position:absolute;left:8571;top:730163;height:743;width:1098;v-text-anchor:middle;" fillcolor="#FFFFFF [3212]" filled="t" stroked="t" coordsize="21600,21600" arcsize="0.166666666666667" o:gfxdata="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zyJXa8AAAA&#10;3A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14:paraId="3116FD2B">
                            <w:pPr>
                              <w:rPr>
                                <w:rFonts w:hint="eastAsia" w:eastAsia="宋体"/>
                                <w:lang w:val="en-US" w:eastAsia="zh-CN"/>
                              </w:rPr>
                            </w:pPr>
                          </w:p>
                        </w:txbxContent>
                      </v:textbox>
                    </v:roundrect>
                    <v:roundrect id="矩形: 圆角 21" o:spid="_x0000_s1026" o:spt="2" style="position:absolute;left:3293;top:727757;height:734;width:1403;v-text-anchor:middle;" fillcolor="#FFFFFF [3212]" filled="t" stroked="t" coordsize="21600,21600" arcsize="0.166666666666667" o:gfxdata="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iy/n7sAAADc&#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2ADFC19E">
                            <w:pPr>
                              <w:rPr>
                                <w:rFonts w:hint="default" w:eastAsia="宋体"/>
                                <w:color w:val="auto"/>
                                <w:lang w:val="en-US" w:eastAsia="zh-CN"/>
                              </w:rPr>
                            </w:pPr>
                          </w:p>
                        </w:txbxContent>
                      </v:textbox>
                    </v:roundrect>
                    <v:roundrect id="矩形: 圆角 25" o:spid="_x0000_s1026" o:spt="2" style="position:absolute;left:5361;top:729061;height:726;width:1948;v-text-anchor:middle;" fillcolor="#FFFFFF [3212]" filled="t" stroked="t" coordsize="21600,21600" arcsize="0.166666666666667" o:gfxdata="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dxSfrugAAANwA&#10;AAAPAAAAAAAAAAEAIAAAACIAAABkcnMvZG93bnJldi54bWxQSwECFAAUAAAACACHTuJAMy8FnjsA&#10;AAA5AAAAEAAAAAAAAAABACAAAAAJAQAAZHJzL3NoYXBleG1sLnhtbFBLBQYAAAAABgAGAFsBAACz&#10;AwAAAAA=&#10;">
                      <v:fill on="t" focussize="0,0"/>
                      <v:stroke weight="1pt" color="#000000 [3213]" miterlimit="8" joinstyle="miter"/>
                      <v:imagedata o:title=""/>
                      <o:lock v:ext="edit" aspectratio="f"/>
                      <v:textbox>
                        <w:txbxContent>
                          <w:p w14:paraId="729715EC">
                            <w:pPr>
                              <w:jc w:val="center"/>
                              <w:rPr>
                                <w:rFonts w:hint="default" w:eastAsia="宋体"/>
                                <w:color w:val="000000" w:themeColor="text1"/>
                                <w:kern w:val="24"/>
                                <w:sz w:val="18"/>
                                <w:szCs w:val="18"/>
                                <w:lang w:val="en-US" w:eastAsia="zh-CN"/>
                                <w14:textFill>
                                  <w14:solidFill>
                                    <w14:schemeClr w14:val="tx1"/>
                                  </w14:solidFill>
                                </w14:textFill>
                              </w:rPr>
                            </w:pPr>
                          </w:p>
                        </w:txbxContent>
                      </v:textbox>
                    </v:roundrect>
                    <v:roundrect id="矩形: 圆角 25" o:spid="_x0000_s1026" o:spt="2" style="position:absolute;left:3446;top:729050;height:727;width:1304;v-text-anchor:middle;" fillcolor="#FFFFFF [3212]" filled="t" stroked="t" coordsize="21600,21600" arcsize="0.166666666666667" o:gfxdata="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iYJwugAAANwA&#10;AAAPAAAAAAAAAAEAIAAAACIAAABkcnMvZG93bnJldi54bWxQSwECFAAUAAAACACHTuJAMy8FnjsA&#10;AAA5AAAAEAAAAAAAAAABACAAAAAJAQAAZHJzL3NoYXBleG1sLnhtbFBLBQYAAAAABgAGAFsBAACz&#10;AwAAAAA=&#10;">
                      <v:fill on="t" focussize="0,0"/>
                      <v:stroke weight="1pt" color="#000000 [3213]" miterlimit="8" joinstyle="miter"/>
                      <v:imagedata o:title=""/>
                      <o:lock v:ext="edit" aspectratio="f"/>
                      <v:textbox>
                        <w:txbxContent>
                          <w:p w14:paraId="0450B5BD">
                            <w:pPr>
                              <w:jc w:val="center"/>
                              <w:rPr>
                                <w:rFonts w:hint="default" w:eastAsia="宋体"/>
                                <w:color w:val="000000" w:themeColor="text1"/>
                                <w:kern w:val="24"/>
                                <w:sz w:val="18"/>
                                <w:szCs w:val="18"/>
                                <w:lang w:val="en-US" w:eastAsia="zh-CN"/>
                                <w14:textFill>
                                  <w14:solidFill>
                                    <w14:schemeClr w14:val="tx1"/>
                                  </w14:solidFill>
                                </w14:textFill>
                              </w:rPr>
                            </w:pPr>
                          </w:p>
                        </w:txbxContent>
                      </v:textbox>
                    </v:roundrect>
                    <v:roundrect id="矩形: 圆角 25" o:spid="_x0000_s1026" o:spt="2" style="position:absolute;left:1479;top:729050;height:727;width:1455;v-text-anchor:middle;" fillcolor="#FFFFFF [3212]" filled="t" stroked="t" coordsize="21600,21600" arcsize="0.166666666666667" o:gfxdata="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DFhYCvQAA&#10;ANw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14:paraId="65487E5A">
                            <w:pPr>
                              <w:jc w:val="both"/>
                              <w:rPr>
                                <w:rFonts w:hint="default" w:eastAsia="宋体"/>
                                <w:color w:val="000000" w:themeColor="text1"/>
                                <w:kern w:val="24"/>
                                <w:sz w:val="18"/>
                                <w:szCs w:val="18"/>
                                <w:lang w:val="en-US" w:eastAsia="zh-CN"/>
                                <w14:textFill>
                                  <w14:solidFill>
                                    <w14:schemeClr w14:val="tx1"/>
                                  </w14:solidFill>
                                </w14:textFill>
                              </w:rPr>
                            </w:pPr>
                          </w:p>
                        </w:txbxContent>
                      </v:textbox>
                    </v:roundrect>
                    <v:roundrect id="矩形: 圆角 29" o:spid="_x0000_s1026" o:spt="2" style="position:absolute;left:1476;top:730178;height:734;width:1301;v-text-anchor:middle;" fillcolor="#FFFFFF [3212]" filled="t" stroked="t" coordsize="21600,21600" arcsize="0.166666666666667" o:gfxdata="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sWrOZugAAANwA&#10;AAAPAAAAAAAAAAEAIAAAACIAAABkcnMvZG93bnJldi54bWxQSwECFAAUAAAACACHTuJAMy8FnjsA&#10;AAA5AAAAEAAAAAAAAAABACAAAAAJAQAAZHJzL3NoYXBleG1sLnhtbFBLBQYAAAAABgAGAFsBAACz&#10;AwAAAAA=&#10;">
                      <v:fill on="t" focussize="0,0"/>
                      <v:stroke weight="1pt" color="#000000 [3213]" miterlimit="8" joinstyle="miter"/>
                      <v:imagedata o:title=""/>
                      <o:lock v:ext="edit" aspectratio="f"/>
                      <v:textbox>
                        <w:txbxContent>
                          <w:p w14:paraId="24DE2657">
                            <w:pPr>
                              <w:keepNext w:val="0"/>
                              <w:keepLines w:val="0"/>
                              <w:pageBreakBefore w:val="0"/>
                              <w:widowControl w:val="0"/>
                              <w:kinsoku/>
                              <w:wordWrap/>
                              <w:overflowPunct/>
                              <w:topLinePunct w:val="0"/>
                              <w:autoSpaceDE/>
                              <w:autoSpaceDN/>
                              <w:bidi w:val="0"/>
                              <w:adjustRightInd/>
                              <w:snapToGrid/>
                              <w:spacing w:line="200" w:lineRule="exact"/>
                              <w:ind w:right="-105" w:rightChars="-50"/>
                              <w:jc w:val="both"/>
                              <w:textAlignment w:val="auto"/>
                              <w:rPr>
                                <w:rFonts w:hint="eastAsia" w:eastAsia="宋体"/>
                                <w:color w:val="000000" w:themeColor="text1"/>
                                <w:kern w:val="24"/>
                                <w:sz w:val="18"/>
                                <w:szCs w:val="18"/>
                                <w:lang w:val="en-US" w:eastAsia="zh-CN"/>
                                <w14:textFill>
                                  <w14:solidFill>
                                    <w14:schemeClr w14:val="tx1"/>
                                  </w14:solidFill>
                                </w14:textFill>
                              </w:rPr>
                            </w:pPr>
                          </w:p>
                        </w:txbxContent>
                      </v:textbox>
                    </v:roundrect>
                    <v:shape id="直接箭头连接符 72" o:spid="_x0000_s1026" o:spt="32" type="#_x0000_t32" style="position:absolute;left:2776;top:730545;height:0;width:623;" filled="f" stroked="t" coordsize="21600,21600" o:gfxdata="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yDnVA&#10;wAAAANwAAAAPAAAAAAAAAAEAIAAAACIAAABkcnMvZG93bnJldi54bWxQSwECFAAUAAAACACHTuJA&#10;My8FnjsAAAA5AAAAEAAAAAAAAAABACAAAAAPAQAAZHJzL3NoYXBleG1sLnhtbFBLBQYAAAAABgAG&#10;AFsBAAC5AwAAAAA=&#10;">
                      <v:fill on="f" focussize="0,0"/>
                      <v:stroke weight="2.25pt" color="#000000 [3200]" miterlimit="8" joinstyle="miter" endarrow="block"/>
                      <v:imagedata o:title=""/>
                      <o:lock v:ext="edit" aspectratio="f"/>
                    </v:shape>
                    <v:shape id="直接箭头连接符 72" o:spid="_x0000_s1026" o:spt="32" type="#_x0000_t32" style="position:absolute;left:8027;top:730544;height:3;width:551;" filled="f" stroked="t" coordsize="21600,21600" o:gfxdata="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Joe+b&#10;wAAAANwAAAAPAAAAAAAAAAEAIAAAACIAAABkcnMvZG93bnJldi54bWxQSwECFAAUAAAACACHTuJA&#10;My8FnjsAAAA5AAAAEAAAAAAAAAABACAAAAAPAQAAZHJzL3NoYXBleG1sLnhtbFBLBQYAAAAABgAG&#10;AFsBAAC5AwAAAAA=&#10;">
                      <v:fill on="f" focussize="0,0"/>
                      <v:stroke weight="2.25pt" color="#000000 [3200]" miterlimit="8" joinstyle="miter" endarrow="block"/>
                      <v:imagedata o:title=""/>
                      <o:lock v:ext="edit" aspectratio="f"/>
                    </v:shape>
                  </v:group>
                  <v:shape id="文本框 402" o:spid="_x0000_s1026" o:spt="202" type="#_x0000_t202" style="position:absolute;left:1576;top:502808;height:372;width:936;" filled="f" stroked="f" coordsize="21600,21600" o:gfxdata="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q2wzvQAA&#10;ANw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14:paraId="3E1E65CC">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both"/>
                            <w:textAlignment w:val="auto"/>
                            <w:rPr>
                              <w:rFonts w:hint="default"/>
                              <w:sz w:val="18"/>
                              <w:szCs w:val="18"/>
                              <w:lang w:val="en-US" w:eastAsia="zh-CN"/>
                            </w:rPr>
                          </w:pPr>
                          <w:r>
                            <w:rPr>
                              <w:rFonts w:hint="eastAsia"/>
                              <w:sz w:val="18"/>
                              <w:szCs w:val="18"/>
                              <w:lang w:val="en-US" w:eastAsia="zh-CN"/>
                            </w:rPr>
                            <w:t>施工放线</w:t>
                          </w:r>
                        </w:p>
                      </w:txbxContent>
                    </v:textbox>
                  </v:shape>
                  <v:shape id="文本框 402" o:spid="_x0000_s1026" o:spt="202" type="#_x0000_t202" style="position:absolute;left:2790;top:502800;height:372;width:1164;" filled="f" stroked="f" coordsize="21600,21600" o:gfxdata="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44/N+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3CD84611">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both"/>
                            <w:textAlignment w:val="auto"/>
                            <w:rPr>
                              <w:rFonts w:hint="default"/>
                              <w:sz w:val="18"/>
                              <w:szCs w:val="18"/>
                              <w:lang w:val="en-US" w:eastAsia="zh-CN"/>
                            </w:rPr>
                          </w:pPr>
                          <w:r>
                            <w:rPr>
                              <w:rFonts w:hint="eastAsia"/>
                              <w:sz w:val="18"/>
                              <w:szCs w:val="18"/>
                              <w:lang w:val="en-US" w:eastAsia="zh-CN"/>
                            </w:rPr>
                            <w:t>定位件安装</w:t>
                          </w:r>
                        </w:p>
                      </w:txbxContent>
                    </v:textbox>
                  </v:shape>
                  <v:shape id="文本框 402" o:spid="_x0000_s1026" o:spt="202" type="#_x0000_t202" style="position:absolute;left:4172;top:502800;height:372;width:1607;" filled="f" stroked="f" coordsize="21600,21600" o:gfxdata="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XRZRL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1626D862">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both"/>
                            <w:textAlignment w:val="auto"/>
                            <w:rPr>
                              <w:rFonts w:hint="default"/>
                              <w:sz w:val="18"/>
                              <w:szCs w:val="18"/>
                              <w:lang w:val="en-US" w:eastAsia="zh-CN"/>
                            </w:rPr>
                          </w:pPr>
                          <w:r>
                            <w:rPr>
                              <w:rFonts w:hint="eastAsia"/>
                              <w:sz w:val="18"/>
                              <w:szCs w:val="18"/>
                              <w:lang w:val="en-US" w:eastAsia="zh-CN"/>
                            </w:rPr>
                            <w:t>PVC空腔内膜安装</w:t>
                          </w:r>
                        </w:p>
                        <w:p w14:paraId="0B0E8918">
                          <w:pPr>
                            <w:rPr>
                              <w:rFonts w:hint="default"/>
                              <w:lang w:val="en-US" w:eastAsia="zh-CN"/>
                            </w:rPr>
                          </w:pPr>
                        </w:p>
                      </w:txbxContent>
                    </v:textbox>
                  </v:shape>
                  <v:shape id="文本框 402" o:spid="_x0000_s1026" o:spt="202" type="#_x0000_t202" style="position:absolute;left:1568;top:503717;height:372;width:1033;" filled="f" stroked="f" coordsize="21600,21600" o:gfxdata="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5oLRO&#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14:paraId="58C85795">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both"/>
                            <w:textAlignment w:val="auto"/>
                            <w:rPr>
                              <w:rFonts w:hint="default"/>
                              <w:sz w:val="18"/>
                              <w:szCs w:val="18"/>
                              <w:lang w:val="en-US" w:eastAsia="zh-CN"/>
                            </w:rPr>
                          </w:pPr>
                          <w:r>
                            <w:rPr>
                              <w:rFonts w:hint="eastAsia"/>
                              <w:sz w:val="18"/>
                              <w:szCs w:val="18"/>
                              <w:lang w:val="en-US" w:eastAsia="zh-CN"/>
                            </w:rPr>
                            <w:t>玻纤网铺贴</w:t>
                          </w:r>
                        </w:p>
                      </w:txbxContent>
                    </v:textbox>
                  </v:shape>
                  <v:shape id="文本框 402" o:spid="_x0000_s1026" o:spt="202" type="#_x0000_t202" style="position:absolute;left:2976;top:503708;height:372;width:839;" filled="f" stroked="f" coordsize="21600,21600" o:gfxdata="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bsEdW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46E43CC2">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jc w:val="both"/>
                            <w:textAlignment w:val="auto"/>
                            <w:rPr>
                              <w:rFonts w:hint="default"/>
                              <w:sz w:val="18"/>
                              <w:szCs w:val="18"/>
                              <w:lang w:val="en-US" w:eastAsia="zh-CN"/>
                            </w:rPr>
                          </w:pPr>
                          <w:r>
                            <w:rPr>
                              <w:rFonts w:hint="eastAsia"/>
                              <w:sz w:val="18"/>
                              <w:szCs w:val="18"/>
                              <w:lang w:val="en-US" w:eastAsia="zh-CN"/>
                            </w:rPr>
                            <w:t>喷浆找平</w:t>
                          </w:r>
                        </w:p>
                      </w:txbxContent>
                    </v:textbox>
                  </v:shape>
                  <v:shape id="文本框 402" o:spid="_x0000_s1026" o:spt="202" type="#_x0000_t202" style="position:absolute;left:4153;top:503717;height:372;width:1473;" filled="f" stroked="f" coordsize="21600,21600" o:gfxdata="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Y+j6K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547F2B95">
                          <w:pPr>
                            <w:keepNext w:val="0"/>
                            <w:keepLines w:val="0"/>
                            <w:pageBreakBefore w:val="0"/>
                            <w:widowControl w:val="0"/>
                            <w:kinsoku/>
                            <w:wordWrap/>
                            <w:overflowPunct/>
                            <w:topLinePunct w:val="0"/>
                            <w:autoSpaceDE/>
                            <w:autoSpaceDN/>
                            <w:bidi w:val="0"/>
                            <w:adjustRightInd/>
                            <w:snapToGrid/>
                            <w:spacing w:line="200" w:lineRule="exact"/>
                            <w:ind w:right="-105" w:rightChars="-50"/>
                            <w:jc w:val="both"/>
                            <w:textAlignment w:val="auto"/>
                            <w:rPr>
                              <w:rFonts w:hint="default"/>
                              <w:sz w:val="18"/>
                              <w:szCs w:val="18"/>
                              <w:lang w:val="en-US" w:eastAsia="zh-CN"/>
                            </w:rPr>
                          </w:pPr>
                          <w:r>
                            <w:rPr>
                              <w:rFonts w:hint="eastAsia"/>
                              <w:sz w:val="18"/>
                              <w:szCs w:val="18"/>
                              <w:lang w:val="en-US" w:eastAsia="zh-CN"/>
                            </w:rPr>
                            <w:t>加强连接件施工</w:t>
                          </w:r>
                        </w:p>
                      </w:txbxContent>
                    </v:textbox>
                  </v:shape>
                  <v:shape id="文本框 402" o:spid="_x0000_s1026" o:spt="202" type="#_x0000_t202" style="position:absolute;left:1489;top:504503;height:372;width:1033;" filled="f" stroked="f" coordsize="21600,21600" o:gfxdata="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nXF9a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25106687">
                          <w:pPr>
                            <w:keepNext w:val="0"/>
                            <w:keepLines w:val="0"/>
                            <w:pageBreakBefore w:val="0"/>
                            <w:widowControl w:val="0"/>
                            <w:kinsoku/>
                            <w:wordWrap/>
                            <w:overflowPunct/>
                            <w:topLinePunct w:val="0"/>
                            <w:autoSpaceDE/>
                            <w:autoSpaceDN/>
                            <w:bidi w:val="0"/>
                            <w:adjustRightInd/>
                            <w:snapToGrid/>
                            <w:spacing w:line="200" w:lineRule="exact"/>
                            <w:ind w:right="-105" w:rightChars="-50"/>
                            <w:jc w:val="both"/>
                            <w:textAlignment w:val="auto"/>
                            <w:rPr>
                              <w:rFonts w:hint="default" w:eastAsia="宋体"/>
                              <w:sz w:val="18"/>
                              <w:szCs w:val="18"/>
                              <w:lang w:val="en-US" w:eastAsia="zh-CN"/>
                            </w:rPr>
                          </w:pPr>
                          <w:r>
                            <w:rPr>
                              <w:rFonts w:hint="eastAsia"/>
                              <w:sz w:val="18"/>
                              <w:szCs w:val="18"/>
                              <w:lang w:val="en-US" w:eastAsia="zh-CN"/>
                            </w:rPr>
                            <w:t>打点冲筋</w:t>
                          </w:r>
                        </w:p>
                      </w:txbxContent>
                    </v:textbox>
                  </v:shape>
                  <v:shape id="文本框 402" o:spid="_x0000_s1026" o:spt="202" type="#_x0000_t202" style="position:absolute;left:2781;top:504511;height:372;width:1208;" filled="f" stroked="f" coordsize="21600,21600" o:gfxdata="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kFiaG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4D02A5B5">
                          <w:pPr>
                            <w:keepNext w:val="0"/>
                            <w:keepLines w:val="0"/>
                            <w:pageBreakBefore w:val="0"/>
                            <w:widowControl w:val="0"/>
                            <w:kinsoku/>
                            <w:wordWrap/>
                            <w:overflowPunct/>
                            <w:topLinePunct w:val="0"/>
                            <w:autoSpaceDE/>
                            <w:autoSpaceDN/>
                            <w:bidi w:val="0"/>
                            <w:adjustRightInd/>
                            <w:snapToGrid/>
                            <w:spacing w:line="200" w:lineRule="exact"/>
                            <w:ind w:right="-105" w:rightChars="-50"/>
                            <w:jc w:val="both"/>
                            <w:textAlignment w:val="auto"/>
                            <w:rPr>
                              <w:rFonts w:hint="default" w:eastAsia="宋体"/>
                              <w:sz w:val="18"/>
                              <w:szCs w:val="18"/>
                              <w:lang w:val="en-US" w:eastAsia="zh-CN"/>
                            </w:rPr>
                          </w:pPr>
                          <w:r>
                            <w:rPr>
                              <w:rFonts w:hint="eastAsia"/>
                              <w:sz w:val="18"/>
                              <w:szCs w:val="18"/>
                              <w:lang w:val="en-US" w:eastAsia="zh-CN"/>
                            </w:rPr>
                            <w:t>第二道喷浆</w:t>
                          </w:r>
                        </w:p>
                      </w:txbxContent>
                    </v:textbox>
                  </v:shape>
                  <v:shape id="文本框 402" o:spid="_x0000_s1026" o:spt="202" type="#_x0000_t202" style="position:absolute;left:4132;top:504503;height:372;width:2037;" filled="f" stroked="f" coordsize="21600,21600" o:gfxdata="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2SSw6vQAA&#10;ANw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14:paraId="1AD2816B">
                          <w:pPr>
                            <w:keepNext w:val="0"/>
                            <w:keepLines w:val="0"/>
                            <w:pageBreakBefore w:val="0"/>
                            <w:widowControl w:val="0"/>
                            <w:kinsoku/>
                            <w:wordWrap/>
                            <w:overflowPunct/>
                            <w:topLinePunct w:val="0"/>
                            <w:autoSpaceDE/>
                            <w:autoSpaceDN/>
                            <w:bidi w:val="0"/>
                            <w:adjustRightInd/>
                            <w:snapToGrid/>
                            <w:spacing w:line="200" w:lineRule="exact"/>
                            <w:ind w:right="-105" w:rightChars="-50"/>
                            <w:jc w:val="both"/>
                            <w:textAlignment w:val="auto"/>
                            <w:rPr>
                              <w:rFonts w:hint="default" w:eastAsia="宋体"/>
                              <w:sz w:val="18"/>
                              <w:szCs w:val="18"/>
                              <w:lang w:val="en-US" w:eastAsia="zh-CN"/>
                            </w:rPr>
                          </w:pPr>
                          <w:r>
                            <w:rPr>
                              <w:rFonts w:hint="eastAsia"/>
                              <w:sz w:val="18"/>
                              <w:szCs w:val="18"/>
                              <w:lang w:val="en-US" w:eastAsia="zh-CN"/>
                            </w:rPr>
                            <w:t>与主体结构接缝处处理</w:t>
                          </w:r>
                        </w:p>
                      </w:txbxContent>
                    </v:textbox>
                  </v:shape>
                  <v:shape id="文本框 402" o:spid="_x0000_s1026" o:spt="202" type="#_x0000_t202" style="position:absolute;left:6360;top:504512;height:372;width:934;" filled="f" stroked="f" coordsize="21600,21600" o:gfxdata="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Jod07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6CE5FBB9">
                          <w:pPr>
                            <w:keepNext w:val="0"/>
                            <w:keepLines w:val="0"/>
                            <w:pageBreakBefore w:val="0"/>
                            <w:widowControl w:val="0"/>
                            <w:kinsoku/>
                            <w:wordWrap/>
                            <w:overflowPunct/>
                            <w:topLinePunct w:val="0"/>
                            <w:autoSpaceDE/>
                            <w:autoSpaceDN/>
                            <w:bidi w:val="0"/>
                            <w:adjustRightInd/>
                            <w:snapToGrid/>
                            <w:spacing w:line="200" w:lineRule="exact"/>
                            <w:ind w:right="-105" w:rightChars="-50"/>
                            <w:jc w:val="both"/>
                            <w:textAlignment w:val="auto"/>
                            <w:rPr>
                              <w:rFonts w:hint="default" w:eastAsia="宋体"/>
                              <w:sz w:val="18"/>
                              <w:szCs w:val="18"/>
                              <w:lang w:val="en-US" w:eastAsia="zh-CN"/>
                            </w:rPr>
                          </w:pPr>
                          <w:r>
                            <w:rPr>
                              <w:rFonts w:hint="eastAsia"/>
                              <w:sz w:val="18"/>
                              <w:szCs w:val="18"/>
                              <w:lang w:val="en-US" w:eastAsia="zh-CN"/>
                            </w:rPr>
                            <w:t>面层施工</w:t>
                          </w:r>
                        </w:p>
                      </w:txbxContent>
                    </v:textbox>
                  </v:shape>
                </v:group>
                <v:shape id="直接箭头连接符 16" o:spid="_x0000_s1026" o:spt="32" type="#_x0000_t32" style="position:absolute;left:3621;top:502902;height:3;width:410;" filled="f" stroked="t" coordsize="21600,21600" o:gfxdata="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RQw4vQAA&#10;ANwAAAAPAAAAAAAAAAEAIAAAACIAAABkcnMvZG93bnJldi54bWxQSwECFAAUAAAACACHTuJAMy8F&#10;njsAAAA5AAAAEAAAAAAAAAABACAAAAAMAQAAZHJzL3NoYXBleG1sLnhtbFBLBQYAAAAABgAGAFsB&#10;AAC2AwAAAAA=&#10;">
                  <v:fill on="f" focussize="0,0"/>
                  <v:stroke weight="2.25pt" color="#000000 [3200]" miterlimit="8" joinstyle="miter" endarrow="block"/>
                  <v:imagedata o:title=""/>
                  <o:lock v:ext="edit" aspectratio="f"/>
                </v:shape>
                <v:shape id="直接箭头连接符 16" o:spid="_x0000_s1026" o:spt="32" type="#_x0000_t32" style="position:absolute;left:5562;top:502902;height:3;width:410;" filled="f" stroked="t" coordsize="21600,21600" o:gfxdata="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CamjvQAA&#10;ANwAAAAPAAAAAAAAAAEAIAAAACIAAABkcnMvZG93bnJldi54bWxQSwECFAAUAAAACACHTuJAMy8F&#10;njsAAAA5AAAAEAAAAAAAAAABACAAAAAMAQAAZHJzL3NoYXBleG1sLnhtbFBLBQYAAAAABgAGAFsB&#10;AAC2AwAAAAA=&#10;">
                  <v:fill on="f" focussize="0,0"/>
                  <v:stroke weight="2.25pt" color="#000000 [3200]" miterlimit="8" joinstyle="miter" endarrow="block"/>
                  <v:imagedata o:title=""/>
                  <o:lock v:ext="edit" aspectratio="f"/>
                </v:shape>
                <v:shape id="直接箭头连接符 22" o:spid="_x0000_s1026" o:spt="32" type="#_x0000_t32" style="position:absolute;left:3656;top:503811;flip:x;height:1;width:411;" filled="f" stroked="t" coordsize="21600,21600" o:gfxdata="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BZSF7sAAADc&#10;AAAADwAAAAAAAAABACAAAAAiAAAAZHJzL2Rvd25yZXYueG1sUEsBAhQAFAAAAAgAh07iQDMvBZ47&#10;AAAAOQAAABAAAAAAAAAAAQAgAAAACgEAAGRycy9zaGFwZXhtbC54bWxQSwUGAAAAAAYABgBbAQAA&#10;tAMAAAAA&#10;">
                  <v:fill on="f" focussize="0,0"/>
                  <v:stroke weight="2.25pt" color="#000000 [3200]" miterlimit="8" joinstyle="miter" endarrow="block"/>
                  <v:imagedata o:title=""/>
                  <o:lock v:ext="edit" aspectratio="f"/>
                </v:shape>
                <w10:wrap type="none"/>
                <w10:anchorlock/>
              </v:group>
            </w:pict>
          </mc:Fallback>
        </mc:AlternateContent>
      </w:r>
    </w:p>
    <w:p w14:paraId="319BFBB8">
      <w:pPr>
        <w:pStyle w:val="55"/>
        <w:bidi w:val="0"/>
        <w:rPr>
          <w:rFonts w:hint="eastAsia"/>
          <w:color w:val="auto"/>
        </w:rPr>
      </w:pPr>
      <w:r>
        <w:rPr>
          <w:rFonts w:hint="eastAsia"/>
          <w:color w:val="auto"/>
        </w:rPr>
        <w:t>图</w:t>
      </w:r>
      <w:r>
        <w:rPr>
          <w:rFonts w:hint="eastAsia"/>
          <w:color w:val="auto"/>
          <w:lang w:val="en-US" w:eastAsia="zh-CN"/>
        </w:rPr>
        <w:t xml:space="preserve"> 6.6.1 </w:t>
      </w:r>
      <w:r>
        <w:rPr>
          <w:rFonts w:hint="eastAsia"/>
          <w:color w:val="auto"/>
        </w:rPr>
        <w:t>喷筑整体墙施工工艺流程</w:t>
      </w:r>
    </w:p>
    <w:p w14:paraId="534F3DA8">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6.</w:t>
      </w:r>
      <w:r>
        <w:rPr>
          <w:rFonts w:hint="eastAsia" w:cstheme="minorBidi"/>
          <w:b/>
          <w:bCs/>
          <w:color w:val="auto"/>
          <w:kern w:val="2"/>
          <w:sz w:val="21"/>
          <w:szCs w:val="24"/>
          <w:lang w:val="en-US" w:eastAsia="zh-CN" w:bidi="ar-SA"/>
        </w:rPr>
        <w:t>6</w:t>
      </w:r>
      <w:r>
        <w:rPr>
          <w:rFonts w:hint="eastAsia" w:ascii="Times New Roman" w:hAnsi="Times New Roman" w:eastAsia="宋体" w:cstheme="minorBidi"/>
          <w:b/>
          <w:bCs/>
          <w:color w:val="auto"/>
          <w:kern w:val="2"/>
          <w:sz w:val="21"/>
          <w:szCs w:val="24"/>
          <w:lang w:val="en-US" w:eastAsia="zh-CN" w:bidi="ar-SA"/>
        </w:rPr>
        <w:t>.2</w:t>
      </w:r>
      <w:r>
        <w:rPr>
          <w:rFonts w:hint="eastAsia" w:cstheme="minorBidi"/>
          <w:b/>
          <w:bCs/>
          <w:color w:val="auto"/>
          <w:kern w:val="2"/>
          <w:sz w:val="21"/>
          <w:szCs w:val="24"/>
          <w:lang w:val="en-US" w:eastAsia="zh-CN" w:bidi="ar-SA"/>
        </w:rPr>
        <w:t xml:space="preserve">  </w:t>
      </w:r>
      <w:r>
        <w:rPr>
          <w:rFonts w:hint="eastAsia"/>
          <w:color w:val="auto"/>
          <w:lang w:val="en-US" w:eastAsia="zh-CN"/>
        </w:rPr>
        <w:t>PVC空腔内模-磷石膏砂浆喷筑复合墙体施工前，应确保主体框架结构施工完成并交验合格</w:t>
      </w:r>
      <w:r>
        <w:rPr>
          <w:rFonts w:hint="eastAsia"/>
          <w:color w:val="auto"/>
        </w:rPr>
        <w:t>。</w:t>
      </w:r>
    </w:p>
    <w:p w14:paraId="4B98E9FC">
      <w:pPr>
        <w:bidi w:val="0"/>
        <w:rPr>
          <w:rFonts w:hint="eastAsia"/>
          <w:color w:val="auto"/>
          <w:lang w:eastAsia="zh-CN"/>
        </w:rPr>
      </w:pPr>
      <w:r>
        <w:rPr>
          <w:rFonts w:hint="eastAsia" w:ascii="Times New Roman" w:hAnsi="Times New Roman" w:eastAsia="宋体" w:cstheme="minorBidi"/>
          <w:b/>
          <w:bCs/>
          <w:color w:val="auto"/>
          <w:kern w:val="2"/>
          <w:sz w:val="21"/>
          <w:szCs w:val="24"/>
          <w:lang w:val="en-US" w:eastAsia="zh-CN" w:bidi="ar-SA"/>
        </w:rPr>
        <w:t>6.</w:t>
      </w:r>
      <w:r>
        <w:rPr>
          <w:rFonts w:hint="eastAsia" w:cstheme="minorBidi"/>
          <w:b/>
          <w:bCs/>
          <w:color w:val="auto"/>
          <w:kern w:val="2"/>
          <w:sz w:val="21"/>
          <w:szCs w:val="24"/>
          <w:lang w:val="en-US" w:eastAsia="zh-CN" w:bidi="ar-SA"/>
        </w:rPr>
        <w:t>6</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3</w:t>
      </w:r>
      <w:r>
        <w:rPr>
          <w:rFonts w:hint="eastAsia"/>
          <w:color w:val="auto"/>
          <w:lang w:val="en-US" w:eastAsia="zh-CN"/>
        </w:rPr>
        <w:t xml:space="preserve">  </w:t>
      </w:r>
      <w:r>
        <w:rPr>
          <w:rFonts w:hint="eastAsia"/>
          <w:color w:val="auto"/>
          <w:lang w:eastAsia="zh-CN"/>
        </w:rPr>
        <w:t>PVC空腔内模-磷石膏砂浆喷筑复合墙体</w:t>
      </w:r>
      <w:r>
        <w:rPr>
          <w:rFonts w:hint="eastAsia"/>
          <w:color w:val="auto"/>
          <w:lang w:val="en-US" w:eastAsia="zh-CN"/>
        </w:rPr>
        <w:t>具体施工步骤</w:t>
      </w:r>
      <w:r>
        <w:rPr>
          <w:rFonts w:hint="eastAsia"/>
          <w:color w:val="auto"/>
        </w:rPr>
        <w:t>应符合</w:t>
      </w:r>
      <w:r>
        <w:rPr>
          <w:rFonts w:hint="eastAsia"/>
          <w:color w:val="auto"/>
          <w:lang w:val="en-US" w:eastAsia="zh-CN"/>
        </w:rPr>
        <w:t>下列</w:t>
      </w:r>
      <w:r>
        <w:rPr>
          <w:rFonts w:hint="eastAsia"/>
          <w:color w:val="auto"/>
        </w:rPr>
        <w:t>规定</w:t>
      </w:r>
      <w:r>
        <w:rPr>
          <w:rFonts w:hint="eastAsia"/>
          <w:color w:val="auto"/>
          <w:lang w:eastAsia="zh-CN"/>
        </w:rPr>
        <w:t>：</w:t>
      </w:r>
    </w:p>
    <w:p w14:paraId="40543DEB">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定位放线：按设计要求将墙体位置定位并放线；</w:t>
      </w:r>
    </w:p>
    <w:p w14:paraId="2A27DBD4">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2</w:t>
      </w:r>
      <w:r>
        <w:rPr>
          <w:rFonts w:hint="eastAsia"/>
          <w:color w:val="auto"/>
          <w:lang w:val="en-US" w:eastAsia="zh-CN"/>
        </w:rPr>
        <w:t xml:space="preserve">  安装PVC U型定位件：根据放线位置，采用机械锚栓将PVC U型定位件与主体结构固定(主体结构为钢结构时，采用剪力钉将PVC U型定位件与主体结构固定)，锚栓(或剪力钉)间距不得大于600mm，距端头距离不宜大于50mm，且不应小于25mm。定位件与主体结构之间应设置15~30mm厚岩棉板或燃烧性能不低于B1级的柔性材料；</w:t>
      </w:r>
    </w:p>
    <w:p w14:paraId="047AE8BF">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3</w:t>
      </w:r>
      <w:r>
        <w:rPr>
          <w:rFonts w:hint="eastAsia"/>
          <w:color w:val="auto"/>
          <w:lang w:val="en-US" w:eastAsia="zh-CN"/>
        </w:rPr>
        <w:t xml:space="preserve">  安装PVC空腔内模：根据已安装的PVC U型定位件逐次安装PVC空腔内模；当墙长度(L)满足12m＜L＜24m时，应在墙体中部设置一道变形缝；当墙体长度L＞24m时，每隔12m设置一道变形缝；</w:t>
      </w:r>
    </w:p>
    <w:p w14:paraId="3C185FB0">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4</w:t>
      </w:r>
      <w:r>
        <w:rPr>
          <w:rFonts w:hint="eastAsia"/>
          <w:color w:val="auto"/>
          <w:lang w:val="en-US" w:eastAsia="zh-CN"/>
        </w:rPr>
        <w:t xml:space="preserve">  预埋水电管槽：根据设计图纸在墙体PVC空腔内模相应部位预埋固定水电管槽或线盒；</w:t>
      </w:r>
    </w:p>
    <w:p w14:paraId="2CAF0734">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5</w:t>
      </w:r>
      <w:r>
        <w:rPr>
          <w:rFonts w:hint="eastAsia"/>
          <w:color w:val="auto"/>
          <w:lang w:val="en-US" w:eastAsia="zh-CN"/>
        </w:rPr>
        <w:t xml:space="preserve">  防潮层施工：采用C20预拌混凝土，于墙底浇筑200mm高度混凝土防潮层，防潮层厚度于墙体侧宜小于墙体厚度10-20mm；</w:t>
      </w:r>
    </w:p>
    <w:p w14:paraId="6FFC546F">
      <w:pPr>
        <w:pStyle w:val="12"/>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6</w:t>
      </w:r>
      <w:r>
        <w:rPr>
          <w:rFonts w:hint="eastAsia"/>
          <w:color w:val="auto"/>
          <w:lang w:val="en-US" w:eastAsia="zh-CN"/>
        </w:rPr>
        <w:t xml:space="preserve">  加强连接件施工：墙体喷筑磷石膏砂浆前，应在模板65mm宽凹槽内钻孔并安装墙体加强连接件，墙体加强连接件竖向间隔600mm，在墙底1/3墙高范围内，竖向间隔加密为300mm；</w:t>
      </w:r>
    </w:p>
    <w:p w14:paraId="4EC2AF3D">
      <w:pPr>
        <w:pStyle w:val="12"/>
        <w:bidi w:val="0"/>
        <w:rPr>
          <w:rFonts w:hint="eastAsia"/>
          <w:color w:val="auto"/>
          <w:lang w:val="en-US" w:eastAsia="zh-CN"/>
        </w:rPr>
      </w:pPr>
      <w:r>
        <w:rPr>
          <w:rFonts w:hint="eastAsia"/>
          <w:b/>
          <w:bCs/>
          <w:color w:val="auto"/>
          <w:lang w:val="en-US" w:eastAsia="zh-CN"/>
        </w:rPr>
        <w:t>7</w:t>
      </w:r>
      <w:r>
        <w:rPr>
          <w:rFonts w:hint="eastAsia"/>
          <w:color w:val="auto"/>
          <w:lang w:val="en-US" w:eastAsia="zh-CN"/>
        </w:rPr>
        <w:t xml:space="preserve">  找平喷筑：待PVC空腔内模安装就位后，采用专用混合泵将磷石膏墙体喷筑砂浆喷筑在PVC空腔内模上，喷筑厚度以填平PVC空腔内模表面凹槽为宜，墙体两侧喷筑施工应同步进行；</w:t>
      </w:r>
    </w:p>
    <w:p w14:paraId="5F72B976">
      <w:pPr>
        <w:pStyle w:val="12"/>
        <w:bidi w:val="0"/>
        <w:rPr>
          <w:rFonts w:hint="eastAsia"/>
          <w:color w:val="auto"/>
          <w:vertAlign w:val="baseline"/>
          <w:lang w:val="en-US" w:eastAsia="zh-CN"/>
        </w:rPr>
      </w:pPr>
      <w:r>
        <w:rPr>
          <w:rFonts w:hint="eastAsia"/>
          <w:b/>
          <w:bCs/>
          <w:color w:val="auto"/>
          <w:lang w:val="en-US" w:eastAsia="zh-CN"/>
        </w:rPr>
        <w:t>8</w:t>
      </w:r>
      <w:r>
        <w:rPr>
          <w:rFonts w:hint="eastAsia"/>
          <w:color w:val="auto"/>
          <w:lang w:val="en-US" w:eastAsia="zh-CN"/>
        </w:rPr>
        <w:t xml:space="preserve">  耐碱玻纤网的铺装：找平喷筑完成后，待其初凝前采用铁板抹压的方式在墙体表面满铺玻纤网格布，网格布单位面积内的质量不低于120g/m</w:t>
      </w:r>
      <w:r>
        <w:rPr>
          <w:rFonts w:hint="eastAsia"/>
          <w:color w:val="auto"/>
          <w:vertAlign w:val="superscript"/>
          <w:lang w:val="en-US" w:eastAsia="zh-CN"/>
        </w:rPr>
        <w:t>2</w:t>
      </w:r>
      <w:r>
        <w:rPr>
          <w:rFonts w:hint="eastAsia"/>
          <w:color w:val="auto"/>
          <w:vertAlign w:val="baseline"/>
          <w:lang w:val="en-US" w:eastAsia="zh-CN"/>
        </w:rPr>
        <w:t>；</w:t>
      </w:r>
    </w:p>
    <w:p w14:paraId="37EAB3DB">
      <w:pPr>
        <w:pStyle w:val="12"/>
        <w:bidi w:val="0"/>
        <w:rPr>
          <w:rFonts w:hint="eastAsia"/>
          <w:color w:val="auto"/>
          <w:vertAlign w:val="baseline"/>
          <w:lang w:val="en-US" w:eastAsia="zh-CN"/>
        </w:rPr>
      </w:pPr>
      <w:r>
        <w:rPr>
          <w:rFonts w:hint="eastAsia"/>
          <w:b/>
          <w:bCs/>
          <w:color w:val="auto"/>
          <w:lang w:val="en-US" w:eastAsia="zh-CN"/>
        </w:rPr>
        <w:t>9</w:t>
      </w:r>
      <w:r>
        <w:rPr>
          <w:rFonts w:hint="eastAsia"/>
          <w:color w:val="auto"/>
          <w:lang w:val="en-US" w:eastAsia="zh-CN"/>
        </w:rPr>
        <w:t xml:space="preserve">  </w:t>
      </w:r>
      <w:r>
        <w:rPr>
          <w:rFonts w:hint="eastAsia"/>
          <w:color w:val="auto"/>
          <w:vertAlign w:val="baseline"/>
          <w:lang w:val="en-US" w:eastAsia="zh-CN"/>
        </w:rPr>
        <w:t>打点、冲筋：待底层砂浆终凝后，在墙体两侧进行打点、冲筋，为面层施工提供平整条件；</w:t>
      </w:r>
    </w:p>
    <w:p w14:paraId="747AE43F">
      <w:pPr>
        <w:pStyle w:val="12"/>
        <w:bidi w:val="0"/>
        <w:rPr>
          <w:rFonts w:hint="eastAsia"/>
          <w:color w:val="auto"/>
          <w:vertAlign w:val="baseline"/>
          <w:lang w:val="en-US" w:eastAsia="zh-CN"/>
        </w:rPr>
      </w:pPr>
      <w:r>
        <w:rPr>
          <w:rFonts w:hint="eastAsia"/>
          <w:b/>
          <w:bCs/>
          <w:color w:val="auto"/>
          <w:lang w:val="en-US" w:eastAsia="zh-CN"/>
        </w:rPr>
        <w:t>10</w:t>
      </w:r>
      <w:r>
        <w:rPr>
          <w:rFonts w:hint="eastAsia"/>
          <w:color w:val="auto"/>
          <w:lang w:val="en-US" w:eastAsia="zh-CN"/>
        </w:rPr>
        <w:t xml:space="preserve">  </w:t>
      </w:r>
      <w:r>
        <w:rPr>
          <w:rFonts w:hint="eastAsia"/>
          <w:color w:val="auto"/>
          <w:vertAlign w:val="baseline"/>
          <w:lang w:val="en-US" w:eastAsia="zh-CN"/>
        </w:rPr>
        <w:t>第二道喷浆：在冲筋条终凝后，喷涂第二道磷石膏墙体喷筑砂浆，并沿筋条刮平；</w:t>
      </w:r>
    </w:p>
    <w:p w14:paraId="58F54891">
      <w:pPr>
        <w:pStyle w:val="12"/>
        <w:bidi w:val="0"/>
        <w:rPr>
          <w:rFonts w:hint="eastAsia"/>
          <w:color w:val="auto"/>
          <w:vertAlign w:val="baseline"/>
          <w:lang w:val="en-US" w:eastAsia="zh-CN"/>
        </w:rPr>
      </w:pPr>
      <w:r>
        <w:rPr>
          <w:rFonts w:hint="eastAsia"/>
          <w:b/>
          <w:bCs/>
          <w:color w:val="auto"/>
          <w:lang w:val="en-US" w:eastAsia="zh-CN"/>
        </w:rPr>
        <w:t>11</w:t>
      </w:r>
      <w:r>
        <w:rPr>
          <w:rFonts w:hint="eastAsia"/>
          <w:color w:val="auto"/>
          <w:lang w:val="en-US" w:eastAsia="zh-CN"/>
        </w:rPr>
        <w:t xml:space="preserve">  </w:t>
      </w:r>
      <w:r>
        <w:rPr>
          <w:rFonts w:hint="eastAsia"/>
          <w:color w:val="auto"/>
          <w:vertAlign w:val="baseline"/>
          <w:lang w:val="en-US" w:eastAsia="zh-CN"/>
        </w:rPr>
        <w:t>与主体结构接缝处处理：待第二道砂浆干燥后，为防止喷筑墙体与原结构接缝出现开裂，在喷筑墙体与原结构的交接缝处，用不小于300宽玻璃纤维网格布(</w:t>
      </w:r>
      <w:r>
        <w:rPr>
          <w:rFonts w:hint="eastAsia"/>
          <w:color w:val="auto"/>
          <w:lang w:val="en-US" w:eastAsia="zh-CN"/>
        </w:rPr>
        <w:t>120g/m</w:t>
      </w:r>
      <w:r>
        <w:rPr>
          <w:rFonts w:hint="eastAsia"/>
          <w:color w:val="auto"/>
          <w:vertAlign w:val="superscript"/>
          <w:lang w:val="en-US" w:eastAsia="zh-CN"/>
        </w:rPr>
        <w:t>2</w:t>
      </w:r>
      <w:r>
        <w:rPr>
          <w:rFonts w:hint="eastAsia"/>
          <w:color w:val="auto"/>
          <w:vertAlign w:val="baseline"/>
          <w:lang w:val="en-US" w:eastAsia="zh-CN"/>
        </w:rPr>
        <w:t>)沿缝粘贴，两侧搭接长度不小于150mm，采用同种喷筑砂浆点状粘牢；</w:t>
      </w:r>
    </w:p>
    <w:p w14:paraId="461B11A5">
      <w:pPr>
        <w:pStyle w:val="12"/>
        <w:bidi w:val="0"/>
        <w:rPr>
          <w:rFonts w:hint="eastAsia"/>
          <w:color w:val="auto"/>
          <w:vertAlign w:val="baseline"/>
          <w:lang w:val="en-US" w:eastAsia="zh-CN"/>
        </w:rPr>
      </w:pPr>
      <w:r>
        <w:rPr>
          <w:rFonts w:hint="eastAsia"/>
          <w:b/>
          <w:bCs/>
          <w:color w:val="auto"/>
          <w:lang w:val="en-US" w:eastAsia="zh-CN"/>
        </w:rPr>
        <w:t>12</w:t>
      </w:r>
      <w:r>
        <w:rPr>
          <w:rFonts w:hint="eastAsia"/>
          <w:color w:val="auto"/>
          <w:lang w:val="en-US" w:eastAsia="zh-CN"/>
        </w:rPr>
        <w:t xml:space="preserve">  </w:t>
      </w:r>
      <w:r>
        <w:rPr>
          <w:rFonts w:hint="eastAsia"/>
          <w:color w:val="auto"/>
          <w:vertAlign w:val="baseline"/>
          <w:lang w:val="en-US" w:eastAsia="zh-CN"/>
        </w:rPr>
        <w:t>面层施工：采用5mm厚面层磷石膏抹灰砂浆或聚合物防水抗裂砂浆 (实验室、诊室、清洁间等有用水需求的房间)批刮在磷石膏墙体喷筑砂浆基材上，然后进行修补、打磨，使其达到一般抹灰的要求。</w:t>
      </w:r>
    </w:p>
    <w:p w14:paraId="25C4FF56">
      <w:pPr>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6.</w:t>
      </w:r>
      <w:r>
        <w:rPr>
          <w:rFonts w:hint="eastAsia" w:cstheme="minorBidi"/>
          <w:b/>
          <w:bCs/>
          <w:color w:val="auto"/>
          <w:kern w:val="2"/>
          <w:sz w:val="21"/>
          <w:szCs w:val="24"/>
          <w:lang w:val="en-US" w:eastAsia="zh-CN" w:bidi="ar-SA"/>
        </w:rPr>
        <w:t>6</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4</w:t>
      </w:r>
      <w:r>
        <w:rPr>
          <w:rFonts w:hint="eastAsia"/>
          <w:color w:val="auto"/>
          <w:lang w:val="en-US" w:eastAsia="zh-CN"/>
        </w:rPr>
        <w:t xml:space="preserve">  PVC U型定位件安装时，应根据墙厚选用合理的规格型号。</w:t>
      </w:r>
    </w:p>
    <w:p w14:paraId="5672DAE5">
      <w:pPr>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6.</w:t>
      </w:r>
      <w:r>
        <w:rPr>
          <w:rFonts w:hint="eastAsia" w:cstheme="minorBidi"/>
          <w:b/>
          <w:bCs/>
          <w:color w:val="auto"/>
          <w:kern w:val="2"/>
          <w:sz w:val="21"/>
          <w:szCs w:val="24"/>
          <w:lang w:val="en-US" w:eastAsia="zh-CN" w:bidi="ar-SA"/>
        </w:rPr>
        <w:t>6</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5</w:t>
      </w:r>
      <w:r>
        <w:rPr>
          <w:rFonts w:hint="eastAsia"/>
          <w:color w:val="auto"/>
          <w:lang w:val="en-US" w:eastAsia="zh-CN"/>
        </w:rPr>
        <w:t xml:space="preserve">  PVC空腔内模安装时，应按设计要求，预留控制箱、配电箱位置，并做好相关构造措施。</w:t>
      </w:r>
    </w:p>
    <w:p w14:paraId="41C54555">
      <w:pPr>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6.</w:t>
      </w:r>
      <w:r>
        <w:rPr>
          <w:rFonts w:hint="eastAsia" w:cstheme="minorBidi"/>
          <w:b/>
          <w:bCs/>
          <w:color w:val="auto"/>
          <w:kern w:val="2"/>
          <w:sz w:val="21"/>
          <w:szCs w:val="24"/>
          <w:lang w:val="en-US" w:eastAsia="zh-CN" w:bidi="ar-SA"/>
        </w:rPr>
        <w:t>6</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6</w:t>
      </w:r>
      <w:r>
        <w:rPr>
          <w:rFonts w:hint="eastAsia"/>
          <w:color w:val="auto"/>
          <w:lang w:val="en-US" w:eastAsia="zh-CN"/>
        </w:rPr>
        <w:t xml:space="preserve">  PVC空腔内模喷筑复合墙体喷筑砂浆原料严禁淋雨、受潮，雨雪天运输应采取严格的防水、防潮措施。</w:t>
      </w:r>
    </w:p>
    <w:p w14:paraId="51DEC994">
      <w:pPr>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6.</w:t>
      </w:r>
      <w:r>
        <w:rPr>
          <w:rFonts w:hint="eastAsia" w:cstheme="minorBidi"/>
          <w:b/>
          <w:bCs/>
          <w:color w:val="auto"/>
          <w:kern w:val="2"/>
          <w:sz w:val="21"/>
          <w:szCs w:val="24"/>
          <w:lang w:val="en-US" w:eastAsia="zh-CN" w:bidi="ar-SA"/>
        </w:rPr>
        <w:t>6</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7</w:t>
      </w:r>
      <w:r>
        <w:rPr>
          <w:rFonts w:hint="eastAsia"/>
          <w:color w:val="auto"/>
          <w:lang w:val="en-US" w:eastAsia="zh-CN"/>
        </w:rPr>
        <w:t xml:space="preserve">  PVC空腔内模喷筑复合墙体喷筑砂浆的施工宜在5℃以上进行，终凝前不得受冻结冰，冬季施工应做好防冻保护措施。当必须在低于5℃气温环境下施工时，应采取保证工程质量的有效措施，并制定相应的专项施工方案。</w:t>
      </w:r>
    </w:p>
    <w:p w14:paraId="72DDED92">
      <w:pPr>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6.</w:t>
      </w:r>
      <w:r>
        <w:rPr>
          <w:rFonts w:hint="eastAsia" w:cstheme="minorBidi"/>
          <w:b/>
          <w:bCs/>
          <w:color w:val="auto"/>
          <w:kern w:val="2"/>
          <w:sz w:val="21"/>
          <w:szCs w:val="24"/>
          <w:lang w:val="en-US" w:eastAsia="zh-CN" w:bidi="ar-SA"/>
        </w:rPr>
        <w:t>6</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8</w:t>
      </w:r>
      <w:r>
        <w:rPr>
          <w:rFonts w:hint="eastAsia"/>
          <w:color w:val="auto"/>
          <w:lang w:val="en-US" w:eastAsia="zh-CN"/>
        </w:rPr>
        <w:t xml:space="preserve">  PVC空腔内模喷筑复合墙体喷筑砂浆一次喷筑厚度宜控制在35mm以内，待其硬化后再进行下一道工序。</w:t>
      </w:r>
    </w:p>
    <w:p w14:paraId="1F0B43C7">
      <w:pPr>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6.</w:t>
      </w:r>
      <w:r>
        <w:rPr>
          <w:rFonts w:hint="eastAsia" w:cstheme="minorBidi"/>
          <w:b/>
          <w:bCs/>
          <w:color w:val="auto"/>
          <w:kern w:val="2"/>
          <w:sz w:val="21"/>
          <w:szCs w:val="24"/>
          <w:lang w:val="en-US" w:eastAsia="zh-CN" w:bidi="ar-SA"/>
        </w:rPr>
        <w:t>6</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9</w:t>
      </w:r>
      <w:r>
        <w:rPr>
          <w:rFonts w:hint="eastAsia"/>
          <w:color w:val="auto"/>
          <w:lang w:val="en-US" w:eastAsia="zh-CN"/>
        </w:rPr>
        <w:t xml:space="preserve">  PVC空腔内模喷筑复合墙体喷筑砂浆施工时产生的落地砂浆，应随时进行清理，清理的落地砂浆初凝前可以用于墙体施工，初凝后砂浆不得使用。</w:t>
      </w:r>
    </w:p>
    <w:p w14:paraId="5E700DDE">
      <w:pPr>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6.</w:t>
      </w:r>
      <w:r>
        <w:rPr>
          <w:rFonts w:hint="eastAsia" w:cstheme="minorBidi"/>
          <w:b/>
          <w:bCs/>
          <w:color w:val="auto"/>
          <w:kern w:val="2"/>
          <w:sz w:val="21"/>
          <w:szCs w:val="24"/>
          <w:lang w:val="en-US" w:eastAsia="zh-CN" w:bidi="ar-SA"/>
        </w:rPr>
        <w:t>6</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10</w:t>
      </w:r>
      <w:r>
        <w:rPr>
          <w:rFonts w:hint="eastAsia"/>
          <w:color w:val="auto"/>
          <w:lang w:val="en-US" w:eastAsia="zh-CN"/>
        </w:rPr>
        <w:t xml:space="preserve">  PVC空腔内模喷筑复合墙体喷筑砂浆为气硬性材料，施工完毕后应保持室内通风，墙面应避免磕碰及水冲浸泡。</w:t>
      </w:r>
    </w:p>
    <w:p w14:paraId="6B6A79B3">
      <w:pPr>
        <w:rPr>
          <w:color w:val="FF0000"/>
          <w:highlight w:val="none"/>
        </w:rPr>
      </w:pPr>
      <w:r>
        <w:rPr>
          <w:color w:val="FF0000"/>
          <w:highlight w:val="none"/>
        </w:rPr>
        <w:br w:type="page"/>
      </w:r>
    </w:p>
    <w:p w14:paraId="76AD9A21">
      <w:pPr>
        <w:pStyle w:val="2"/>
        <w:bidi w:val="0"/>
        <w:rPr>
          <w:rFonts w:hint="eastAsia"/>
          <w:color w:val="auto"/>
        </w:rPr>
      </w:pPr>
      <w:bookmarkStart w:id="84" w:name="_Toc3538"/>
      <w:bookmarkStart w:id="85" w:name="_Toc1444"/>
      <w:bookmarkStart w:id="86" w:name="_Toc2817"/>
      <w:r>
        <w:rPr>
          <w:rFonts w:hint="eastAsia"/>
          <w:color w:val="auto"/>
          <w:lang w:val="en-US" w:eastAsia="zh-CN"/>
        </w:rPr>
        <w:t>7</w:t>
      </w:r>
      <w:r>
        <w:rPr>
          <w:rFonts w:hint="eastAsia"/>
          <w:color w:val="auto"/>
        </w:rPr>
        <w:t xml:space="preserve"> </w:t>
      </w:r>
      <w:r>
        <w:rPr>
          <w:rFonts w:hint="eastAsia"/>
          <w:color w:val="auto"/>
          <w:lang w:val="en-US" w:eastAsia="zh-CN"/>
        </w:rPr>
        <w:t xml:space="preserve"> </w:t>
      </w:r>
      <w:r>
        <w:rPr>
          <w:rFonts w:hint="eastAsia"/>
          <w:color w:val="auto"/>
        </w:rPr>
        <w:t>验</w:t>
      </w:r>
      <w:r>
        <w:rPr>
          <w:rFonts w:hint="eastAsia"/>
          <w:color w:val="auto"/>
          <w:lang w:val="en-US" w:eastAsia="zh-CN"/>
        </w:rPr>
        <w:t xml:space="preserve">  </w:t>
      </w:r>
      <w:r>
        <w:rPr>
          <w:rFonts w:hint="eastAsia"/>
          <w:color w:val="auto"/>
        </w:rPr>
        <w:t>收</w:t>
      </w:r>
      <w:bookmarkEnd w:id="69"/>
      <w:bookmarkEnd w:id="84"/>
      <w:bookmarkEnd w:id="85"/>
      <w:bookmarkEnd w:id="86"/>
    </w:p>
    <w:p w14:paraId="7C752735">
      <w:pPr>
        <w:bidi w:val="0"/>
        <w:rPr>
          <w:rFonts w:hint="default"/>
          <w:color w:val="auto"/>
          <w:lang w:val="en-US" w:eastAsia="zh-CN"/>
        </w:rPr>
      </w:pPr>
      <w:r>
        <w:rPr>
          <w:rFonts w:hint="eastAsia" w:ascii="Times New Roman" w:hAnsi="Times New Roman" w:eastAsia="宋体" w:cstheme="minorBidi"/>
          <w:b/>
          <w:bCs/>
          <w:color w:val="auto"/>
          <w:kern w:val="2"/>
          <w:sz w:val="21"/>
          <w:szCs w:val="24"/>
          <w:lang w:val="en-US" w:eastAsia="zh-CN" w:bidi="ar-SA"/>
        </w:rPr>
        <w:t>7.0.</w:t>
      </w:r>
      <w:r>
        <w:rPr>
          <w:rFonts w:hint="eastAsia" w:cstheme="minorBidi"/>
          <w:b/>
          <w:bCs/>
          <w:color w:val="auto"/>
          <w:kern w:val="2"/>
          <w:sz w:val="21"/>
          <w:szCs w:val="24"/>
          <w:lang w:val="en-US" w:eastAsia="zh-CN" w:bidi="ar-SA"/>
        </w:rPr>
        <w:t>1</w:t>
      </w:r>
      <w:r>
        <w:rPr>
          <w:rFonts w:hint="eastAsia"/>
          <w:color w:val="auto"/>
          <w:lang w:val="en-US" w:eastAsia="zh-CN"/>
        </w:rPr>
        <w:t xml:space="preserve">  磷石膏和磷建筑石膏材料的产品应提供</w:t>
      </w:r>
      <w:r>
        <w:rPr>
          <w:rFonts w:hint="eastAsia"/>
          <w:color w:val="auto"/>
        </w:rPr>
        <w:t>材料的出厂合格证、产品性能检测报告</w:t>
      </w:r>
      <w:r>
        <w:rPr>
          <w:rFonts w:hint="eastAsia"/>
          <w:color w:val="auto"/>
          <w:lang w:eastAsia="zh-CN"/>
        </w:rPr>
        <w:t>，</w:t>
      </w:r>
      <w:r>
        <w:rPr>
          <w:rFonts w:hint="eastAsia"/>
          <w:color w:val="auto"/>
          <w:lang w:val="en-US" w:eastAsia="zh-CN"/>
        </w:rPr>
        <w:t>并符合本规程第3章及第4章相关规定。</w:t>
      </w:r>
    </w:p>
    <w:p w14:paraId="74715AD7">
      <w:pPr>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7.0.</w:t>
      </w:r>
      <w:r>
        <w:rPr>
          <w:rFonts w:hint="eastAsia" w:cstheme="minorBidi"/>
          <w:b/>
          <w:bCs/>
          <w:color w:val="auto"/>
          <w:kern w:val="2"/>
          <w:sz w:val="21"/>
          <w:szCs w:val="24"/>
          <w:lang w:val="en-US" w:eastAsia="zh-CN" w:bidi="ar-SA"/>
        </w:rPr>
        <w:t>2</w:t>
      </w:r>
      <w:r>
        <w:rPr>
          <w:rFonts w:hint="eastAsia"/>
          <w:color w:val="auto"/>
          <w:lang w:val="en-US" w:eastAsia="zh-CN"/>
        </w:rPr>
        <w:t xml:space="preserve">  应对磷建筑石膏墙体的工程施工质量进行检查和验收，验收要求应按现行国家标准《建筑工程施工质量验收统一标准》（GB 50300）及云南省相关标准的规定执行。</w:t>
      </w:r>
    </w:p>
    <w:p w14:paraId="57D88C22">
      <w:pPr>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7.0.3</w:t>
      </w:r>
      <w:r>
        <w:rPr>
          <w:rFonts w:hint="eastAsia"/>
          <w:color w:val="auto"/>
          <w:lang w:val="en-US" w:eastAsia="zh-CN"/>
        </w:rPr>
        <w:t xml:space="preserve">  磷建筑石膏墙体</w:t>
      </w:r>
      <w:r>
        <w:rPr>
          <w:rFonts w:hint="eastAsia"/>
          <w:color w:val="auto"/>
        </w:rPr>
        <w:t>工程质量验收</w:t>
      </w:r>
      <w:r>
        <w:rPr>
          <w:rFonts w:hint="eastAsia"/>
          <w:color w:val="auto"/>
          <w:lang w:val="en-US" w:eastAsia="zh-CN"/>
        </w:rPr>
        <w:t>应按《砌体结构工程施工质量验收规范》（GB 50203）的规定执行。</w:t>
      </w:r>
    </w:p>
    <w:p w14:paraId="4D9B9177">
      <w:pPr>
        <w:bidi w:val="0"/>
        <w:rPr>
          <w:rFonts w:hint="eastAsia"/>
          <w:color w:val="auto"/>
          <w:lang w:val="en-US" w:eastAsia="zh-CN"/>
        </w:rPr>
      </w:pPr>
      <w:r>
        <w:rPr>
          <w:rFonts w:hint="eastAsia" w:ascii="Times New Roman" w:hAnsi="Times New Roman" w:eastAsia="宋体" w:cstheme="minorBidi"/>
          <w:b/>
          <w:bCs/>
          <w:color w:val="auto"/>
          <w:kern w:val="2"/>
          <w:sz w:val="21"/>
          <w:szCs w:val="24"/>
          <w:lang w:val="en-US" w:eastAsia="zh-CN" w:bidi="ar-SA"/>
        </w:rPr>
        <w:t>7.0.4</w:t>
      </w:r>
      <w:r>
        <w:rPr>
          <w:rFonts w:hint="eastAsia"/>
          <w:color w:val="auto"/>
          <w:lang w:val="en-US" w:eastAsia="zh-CN"/>
        </w:rPr>
        <w:t xml:space="preserve">  磷建筑石膏轻质墙板隔墙工程质量验收尚应按现行国家标准《建筑装饰装修工程质量验收标准》（GB 50210）的规定执行；隔声性能应满足现行国家标准《民用建筑隔声设计规范》（GB 50118）及现行有关产品标准的规定。</w:t>
      </w:r>
    </w:p>
    <w:p w14:paraId="14F4AF4E">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7.0.5</w:t>
      </w:r>
      <w:r>
        <w:rPr>
          <w:rFonts w:hint="eastAsia"/>
          <w:color w:val="auto"/>
          <w:lang w:val="en-US" w:eastAsia="zh-CN"/>
        </w:rPr>
        <w:t xml:space="preserve">  </w:t>
      </w:r>
      <w:r>
        <w:rPr>
          <w:rFonts w:hint="eastAsia"/>
          <w:color w:val="auto"/>
        </w:rPr>
        <w:t>抹灰工程质量验收应</w:t>
      </w:r>
      <w:r>
        <w:rPr>
          <w:rFonts w:hint="eastAsia"/>
          <w:color w:val="auto"/>
          <w:lang w:val="en-US" w:eastAsia="zh-CN"/>
        </w:rPr>
        <w:t>按现行</w:t>
      </w:r>
      <w:r>
        <w:rPr>
          <w:rFonts w:hint="eastAsia"/>
          <w:color w:val="auto"/>
        </w:rPr>
        <w:t>国家标准《建筑装饰装修工程质量验收标准》</w:t>
      </w:r>
      <w:r>
        <w:rPr>
          <w:rFonts w:hint="eastAsia"/>
          <w:color w:val="auto"/>
          <w:lang w:eastAsia="zh-CN"/>
        </w:rPr>
        <w:t>（</w:t>
      </w:r>
      <w:r>
        <w:rPr>
          <w:rFonts w:hint="eastAsia"/>
          <w:color w:val="auto"/>
        </w:rPr>
        <w:t>GB 50210</w:t>
      </w:r>
      <w:r>
        <w:rPr>
          <w:rFonts w:hint="eastAsia"/>
          <w:color w:val="auto"/>
          <w:lang w:eastAsia="zh-CN"/>
        </w:rPr>
        <w:t>）</w:t>
      </w:r>
      <w:r>
        <w:rPr>
          <w:rFonts w:hint="eastAsia"/>
          <w:color w:val="auto"/>
          <w:lang w:val="en-US" w:eastAsia="zh-CN"/>
        </w:rPr>
        <w:t>及</w:t>
      </w:r>
      <w:r>
        <w:rPr>
          <w:rFonts w:hint="eastAsia"/>
          <w:color w:val="auto"/>
        </w:rPr>
        <w:t>现行行业标准《抹灰砂浆技术规程》</w:t>
      </w:r>
      <w:r>
        <w:rPr>
          <w:rFonts w:hint="eastAsia"/>
          <w:color w:val="auto"/>
          <w:lang w:eastAsia="zh-CN"/>
        </w:rPr>
        <w:t>（</w:t>
      </w:r>
      <w:r>
        <w:rPr>
          <w:rFonts w:hint="eastAsia"/>
          <w:color w:val="auto"/>
        </w:rPr>
        <w:t>JGJ/T</w:t>
      </w:r>
      <w:r>
        <w:rPr>
          <w:rFonts w:hint="eastAsia"/>
          <w:color w:val="auto"/>
          <w:lang w:val="en-US" w:eastAsia="zh-CN"/>
        </w:rPr>
        <w:t xml:space="preserve"> </w:t>
      </w:r>
      <w:r>
        <w:rPr>
          <w:rFonts w:hint="eastAsia"/>
          <w:color w:val="auto"/>
        </w:rPr>
        <w:t>220</w:t>
      </w:r>
      <w:r>
        <w:rPr>
          <w:rFonts w:hint="eastAsia"/>
          <w:color w:val="auto"/>
          <w:lang w:eastAsia="zh-CN"/>
        </w:rPr>
        <w:t>）</w:t>
      </w:r>
      <w:r>
        <w:rPr>
          <w:rFonts w:hint="eastAsia"/>
          <w:color w:val="auto"/>
        </w:rPr>
        <w:t>中抹灰工程的相关</w:t>
      </w:r>
      <w:r>
        <w:rPr>
          <w:rFonts w:hint="eastAsia"/>
          <w:color w:val="auto"/>
          <w:lang w:val="en-US" w:eastAsia="zh-CN"/>
        </w:rPr>
        <w:t>规定</w:t>
      </w:r>
      <w:r>
        <w:rPr>
          <w:rFonts w:hint="eastAsia"/>
          <w:color w:val="auto"/>
        </w:rPr>
        <w:t>及相关的石膏砂浆应用技术规程</w:t>
      </w:r>
      <w:r>
        <w:rPr>
          <w:rFonts w:hint="eastAsia"/>
          <w:color w:val="auto"/>
          <w:lang w:val="en-US" w:eastAsia="zh-CN"/>
        </w:rPr>
        <w:t>的规定执行</w:t>
      </w:r>
      <w:r>
        <w:rPr>
          <w:rFonts w:hint="eastAsia"/>
          <w:color w:val="auto"/>
        </w:rPr>
        <w:t>。</w:t>
      </w:r>
    </w:p>
    <w:p w14:paraId="148C85CB">
      <w:pPr>
        <w:rPr>
          <w:rFonts w:hint="default" w:ascii="宋体" w:hAnsi="宋体" w:eastAsia="宋体" w:cs="宋体"/>
          <w:color w:val="auto"/>
          <w:sz w:val="21"/>
          <w:szCs w:val="21"/>
          <w:lang w:val="en-US" w:eastAsia="zh-CN"/>
        </w:rPr>
      </w:pPr>
      <w:r>
        <w:rPr>
          <w:rFonts w:hint="eastAsia"/>
          <w:b/>
          <w:bCs/>
          <w:color w:val="auto"/>
          <w:lang w:val="en-US" w:eastAsia="zh-CN"/>
        </w:rPr>
        <w:t xml:space="preserve">7.0.6 </w:t>
      </w:r>
      <w:r>
        <w:rPr>
          <w:rFonts w:hint="eastAsia"/>
          <w:color w:val="auto"/>
          <w:lang w:val="en-US" w:eastAsia="zh-CN"/>
        </w:rPr>
        <w:t xml:space="preserve"> </w:t>
      </w:r>
      <w:r>
        <w:rPr>
          <w:rFonts w:hint="eastAsia"/>
          <w:color w:val="auto"/>
        </w:rPr>
        <w:t>保温磷</w:t>
      </w:r>
      <w:r>
        <w:rPr>
          <w:rFonts w:hint="eastAsia"/>
          <w:color w:val="auto"/>
          <w:lang w:val="en-US" w:eastAsia="zh-CN"/>
        </w:rPr>
        <w:t>建筑</w:t>
      </w:r>
      <w:r>
        <w:rPr>
          <w:rFonts w:hint="eastAsia"/>
          <w:color w:val="auto"/>
        </w:rPr>
        <w:t>石膏抹灰砂浆外墙内保温工程的工程质量验收尚应</w:t>
      </w:r>
      <w:r>
        <w:rPr>
          <w:rFonts w:hint="eastAsia"/>
          <w:color w:val="auto"/>
          <w:lang w:val="en-US" w:eastAsia="zh-CN"/>
        </w:rPr>
        <w:t>按</w:t>
      </w:r>
      <w:r>
        <w:rPr>
          <w:rFonts w:hint="eastAsia"/>
          <w:color w:val="auto"/>
        </w:rPr>
        <w:t>现行国家标准《建筑节能工程施工质量验收</w:t>
      </w:r>
      <w:r>
        <w:rPr>
          <w:rFonts w:hint="eastAsia"/>
          <w:color w:val="auto"/>
          <w:lang w:eastAsia="zh-CN"/>
        </w:rPr>
        <w:t>标准</w:t>
      </w:r>
      <w:r>
        <w:rPr>
          <w:rFonts w:hint="eastAsia"/>
          <w:color w:val="auto"/>
        </w:rPr>
        <w:t>》</w:t>
      </w:r>
      <w:r>
        <w:rPr>
          <w:rFonts w:hint="eastAsia"/>
          <w:color w:val="auto"/>
          <w:lang w:eastAsia="zh-CN"/>
        </w:rPr>
        <w:t>（</w:t>
      </w:r>
      <w:r>
        <w:rPr>
          <w:rFonts w:hint="eastAsia"/>
          <w:color w:val="auto"/>
        </w:rPr>
        <w:t>GB 50411</w:t>
      </w:r>
      <w:r>
        <w:rPr>
          <w:rFonts w:hint="eastAsia"/>
          <w:color w:val="auto"/>
          <w:lang w:eastAsia="zh-CN"/>
        </w:rPr>
        <w:t>）</w:t>
      </w:r>
      <w:r>
        <w:rPr>
          <w:rFonts w:hint="eastAsia"/>
          <w:color w:val="auto"/>
          <w:lang w:val="en-US" w:eastAsia="zh-CN"/>
        </w:rPr>
        <w:t>及</w:t>
      </w:r>
      <w:r>
        <w:rPr>
          <w:rFonts w:hint="eastAsia"/>
          <w:color w:val="auto"/>
        </w:rPr>
        <w:t>现行行业标准《外墙内保温工程技术规程》</w:t>
      </w:r>
      <w:r>
        <w:rPr>
          <w:rFonts w:hint="eastAsia"/>
          <w:color w:val="auto"/>
          <w:lang w:eastAsia="zh-CN"/>
        </w:rPr>
        <w:t>（</w:t>
      </w:r>
      <w:r>
        <w:rPr>
          <w:rFonts w:hint="eastAsia"/>
          <w:color w:val="auto"/>
        </w:rPr>
        <w:t>JGJ/T 261</w:t>
      </w:r>
      <w:r>
        <w:rPr>
          <w:rFonts w:hint="eastAsia"/>
          <w:color w:val="auto"/>
          <w:lang w:eastAsia="zh-CN"/>
        </w:rPr>
        <w:t>）</w:t>
      </w:r>
      <w:r>
        <w:rPr>
          <w:rFonts w:hint="eastAsia"/>
          <w:color w:val="auto"/>
        </w:rPr>
        <w:t>的有关规定</w:t>
      </w:r>
      <w:r>
        <w:rPr>
          <w:rFonts w:hint="eastAsia"/>
          <w:color w:val="auto"/>
          <w:lang w:val="en-US" w:eastAsia="zh-CN"/>
        </w:rPr>
        <w:t>执行</w:t>
      </w:r>
      <w:r>
        <w:rPr>
          <w:rFonts w:hint="eastAsia"/>
          <w:color w:val="auto"/>
        </w:rPr>
        <w:t>。</w:t>
      </w:r>
    </w:p>
    <w:p w14:paraId="5EF38625">
      <w:pPr>
        <w:bidi w:val="0"/>
        <w:rPr>
          <w:rFonts w:hint="eastAsia" w:ascii="宋体" w:hAnsi="宋体" w:eastAsia="宋体" w:cs="宋体"/>
          <w:color w:val="auto"/>
          <w:sz w:val="18"/>
          <w:szCs w:val="18"/>
        </w:rPr>
      </w:pPr>
      <w:bookmarkStart w:id="87" w:name="page52"/>
      <w:bookmarkEnd w:id="87"/>
    </w:p>
    <w:p w14:paraId="42CFA96F">
      <w:pPr>
        <w:bidi w:val="0"/>
        <w:rPr>
          <w:rFonts w:hint="eastAsia" w:ascii="宋体" w:hAnsi="宋体" w:eastAsia="宋体" w:cs="宋体"/>
          <w:color w:val="auto"/>
          <w:sz w:val="18"/>
          <w:szCs w:val="18"/>
        </w:rPr>
        <w:sectPr>
          <w:pgSz w:w="7937" w:h="11509"/>
          <w:pgMar w:top="850" w:right="992" w:bottom="850" w:left="992" w:header="624" w:footer="624" w:gutter="0"/>
          <w:pgBorders>
            <w:top w:val="none" w:sz="0" w:space="0"/>
            <w:left w:val="none" w:sz="0" w:space="0"/>
            <w:bottom w:val="none" w:sz="0" w:space="0"/>
            <w:right w:val="none" w:sz="0" w:space="0"/>
          </w:pgBorders>
          <w:pgNumType w:fmt="decimal"/>
          <w:cols w:space="0" w:num="1"/>
          <w:rtlGutter w:val="0"/>
          <w:docGrid w:type="lines" w:linePitch="326" w:charSpace="0"/>
        </w:sectPr>
      </w:pPr>
    </w:p>
    <w:p w14:paraId="6B71D37F">
      <w:pPr>
        <w:pStyle w:val="2"/>
        <w:bidi w:val="0"/>
        <w:spacing w:before="0" w:beforeLines="0" w:after="0" w:afterLines="0"/>
        <w:rPr>
          <w:color w:val="auto"/>
        </w:rPr>
      </w:pPr>
      <w:bookmarkStart w:id="88" w:name="_Toc24052"/>
      <w:bookmarkStart w:id="89" w:name="_Toc16600"/>
      <w:bookmarkStart w:id="90" w:name="_Toc341"/>
      <w:bookmarkStart w:id="91" w:name="_Toc4831_WPSOffice_Level2"/>
      <w:r>
        <w:rPr>
          <w:rFonts w:hint="eastAsia"/>
          <w:color w:val="auto"/>
        </w:rPr>
        <w:t>附录A  隐蔽工程验收记录</w:t>
      </w:r>
      <w:bookmarkEnd w:id="88"/>
      <w:bookmarkEnd w:id="89"/>
      <w:bookmarkEnd w:id="90"/>
    </w:p>
    <w:p w14:paraId="2C7E4820">
      <w:pPr>
        <w:pStyle w:val="12"/>
        <w:bidi w:val="0"/>
        <w:rPr>
          <w:rFonts w:hint="eastAsia"/>
          <w:color w:val="auto"/>
        </w:rPr>
      </w:pPr>
      <w:r>
        <w:rPr>
          <w:rFonts w:hint="eastAsia"/>
          <w:color w:val="auto"/>
        </w:rPr>
        <w:t>隐蔽工程在隐蔽前施工单位应通知相关单位进行验收，验收合格形成验收文件，方能进行隐蔽。隐蔽工程验收文件按表A填写，监理工程师（建设单位项目技术负责人）进行检查验收，并做出检查验收结论。</w:t>
      </w:r>
    </w:p>
    <w:p w14:paraId="7AACD9F2">
      <w:pPr>
        <w:pStyle w:val="55"/>
        <w:bidi w:val="0"/>
        <w:spacing w:before="0" w:beforeLines="0"/>
        <w:rPr>
          <w:color w:val="auto"/>
        </w:rPr>
      </w:pPr>
      <w:r>
        <w:rPr>
          <w:rFonts w:hint="eastAsia"/>
          <w:color w:val="auto"/>
        </w:rPr>
        <w:t>表A  隐蔽工程验收记录</w:t>
      </w:r>
    </w:p>
    <w:tbl>
      <w:tblPr>
        <w:tblStyle w:val="27"/>
        <w:tblW w:w="61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770"/>
        <w:gridCol w:w="614"/>
        <w:gridCol w:w="642"/>
        <w:gridCol w:w="657"/>
        <w:gridCol w:w="610"/>
        <w:gridCol w:w="463"/>
        <w:gridCol w:w="649"/>
        <w:gridCol w:w="1402"/>
      </w:tblGrid>
      <w:tr w14:paraId="77AD4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741" w:type="dxa"/>
            <w:gridSpan w:val="3"/>
            <w:vAlign w:val="center"/>
          </w:tcPr>
          <w:p w14:paraId="283B28AA">
            <w:pPr>
              <w:pStyle w:val="54"/>
              <w:bidi w:val="0"/>
              <w:rPr>
                <w:color w:val="auto"/>
              </w:rPr>
            </w:pPr>
            <w:r>
              <w:rPr>
                <w:rFonts w:hint="eastAsia"/>
                <w:color w:val="auto"/>
              </w:rPr>
              <w:t>工程名称</w:t>
            </w:r>
          </w:p>
        </w:tc>
        <w:tc>
          <w:tcPr>
            <w:tcW w:w="1299" w:type="dxa"/>
            <w:gridSpan w:val="2"/>
            <w:vAlign w:val="center"/>
          </w:tcPr>
          <w:p w14:paraId="20B4C839">
            <w:pPr>
              <w:pStyle w:val="54"/>
              <w:bidi w:val="0"/>
              <w:rPr>
                <w:color w:val="auto"/>
              </w:rPr>
            </w:pPr>
          </w:p>
        </w:tc>
        <w:tc>
          <w:tcPr>
            <w:tcW w:w="1722" w:type="dxa"/>
            <w:gridSpan w:val="3"/>
            <w:vAlign w:val="center"/>
          </w:tcPr>
          <w:p w14:paraId="5165D2D4">
            <w:pPr>
              <w:pStyle w:val="54"/>
              <w:bidi w:val="0"/>
              <w:rPr>
                <w:color w:val="auto"/>
              </w:rPr>
            </w:pPr>
            <w:r>
              <w:rPr>
                <w:rFonts w:hint="eastAsia"/>
                <w:color w:val="auto"/>
              </w:rPr>
              <w:t>分布工程名称</w:t>
            </w:r>
          </w:p>
        </w:tc>
        <w:tc>
          <w:tcPr>
            <w:tcW w:w="1402" w:type="dxa"/>
            <w:vAlign w:val="center"/>
          </w:tcPr>
          <w:p w14:paraId="0E2F6DD5">
            <w:pPr>
              <w:pStyle w:val="54"/>
              <w:bidi w:val="0"/>
              <w:rPr>
                <w:color w:val="auto"/>
              </w:rPr>
            </w:pPr>
          </w:p>
        </w:tc>
      </w:tr>
      <w:tr w14:paraId="45861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741" w:type="dxa"/>
            <w:gridSpan w:val="3"/>
            <w:vAlign w:val="center"/>
          </w:tcPr>
          <w:p w14:paraId="3E2920BE">
            <w:pPr>
              <w:pStyle w:val="54"/>
              <w:bidi w:val="0"/>
              <w:rPr>
                <w:color w:val="auto"/>
              </w:rPr>
            </w:pPr>
            <w:r>
              <w:rPr>
                <w:rFonts w:hint="eastAsia"/>
                <w:color w:val="auto"/>
              </w:rPr>
              <w:t>分项工程名称</w:t>
            </w:r>
          </w:p>
        </w:tc>
        <w:tc>
          <w:tcPr>
            <w:tcW w:w="1299" w:type="dxa"/>
            <w:gridSpan w:val="2"/>
            <w:vAlign w:val="center"/>
          </w:tcPr>
          <w:p w14:paraId="4E178619">
            <w:pPr>
              <w:pStyle w:val="54"/>
              <w:bidi w:val="0"/>
              <w:rPr>
                <w:color w:val="auto"/>
              </w:rPr>
            </w:pPr>
          </w:p>
        </w:tc>
        <w:tc>
          <w:tcPr>
            <w:tcW w:w="1722" w:type="dxa"/>
            <w:gridSpan w:val="3"/>
            <w:vAlign w:val="center"/>
          </w:tcPr>
          <w:p w14:paraId="7E10A735">
            <w:pPr>
              <w:pStyle w:val="54"/>
              <w:bidi w:val="0"/>
              <w:rPr>
                <w:color w:val="auto"/>
              </w:rPr>
            </w:pPr>
            <w:r>
              <w:rPr>
                <w:rFonts w:hint="eastAsia"/>
                <w:color w:val="auto"/>
              </w:rPr>
              <w:t>隐蔽部位</w:t>
            </w:r>
          </w:p>
        </w:tc>
        <w:tc>
          <w:tcPr>
            <w:tcW w:w="1402" w:type="dxa"/>
            <w:vAlign w:val="center"/>
          </w:tcPr>
          <w:p w14:paraId="3F5FE420">
            <w:pPr>
              <w:pStyle w:val="54"/>
              <w:bidi w:val="0"/>
              <w:rPr>
                <w:color w:val="auto"/>
              </w:rPr>
            </w:pPr>
          </w:p>
        </w:tc>
      </w:tr>
      <w:tr w14:paraId="0EB66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741" w:type="dxa"/>
            <w:gridSpan w:val="3"/>
            <w:vAlign w:val="center"/>
          </w:tcPr>
          <w:p w14:paraId="54372460">
            <w:pPr>
              <w:pStyle w:val="54"/>
              <w:bidi w:val="0"/>
              <w:rPr>
                <w:color w:val="auto"/>
              </w:rPr>
            </w:pPr>
            <w:r>
              <w:rPr>
                <w:rFonts w:hint="eastAsia"/>
                <w:color w:val="auto"/>
              </w:rPr>
              <w:t>施工单位</w:t>
            </w:r>
          </w:p>
        </w:tc>
        <w:tc>
          <w:tcPr>
            <w:tcW w:w="1299" w:type="dxa"/>
            <w:gridSpan w:val="2"/>
            <w:vAlign w:val="center"/>
          </w:tcPr>
          <w:p w14:paraId="78E16004">
            <w:pPr>
              <w:pStyle w:val="54"/>
              <w:bidi w:val="0"/>
              <w:rPr>
                <w:color w:val="auto"/>
              </w:rPr>
            </w:pPr>
          </w:p>
        </w:tc>
        <w:tc>
          <w:tcPr>
            <w:tcW w:w="1722" w:type="dxa"/>
            <w:gridSpan w:val="3"/>
            <w:vAlign w:val="center"/>
          </w:tcPr>
          <w:p w14:paraId="5FD3BDB2">
            <w:pPr>
              <w:pStyle w:val="54"/>
              <w:bidi w:val="0"/>
              <w:rPr>
                <w:color w:val="auto"/>
              </w:rPr>
            </w:pPr>
            <w:r>
              <w:rPr>
                <w:rFonts w:hint="eastAsia"/>
                <w:color w:val="auto"/>
              </w:rPr>
              <w:t>项目经理</w:t>
            </w:r>
          </w:p>
        </w:tc>
        <w:tc>
          <w:tcPr>
            <w:tcW w:w="1402" w:type="dxa"/>
            <w:vAlign w:val="center"/>
          </w:tcPr>
          <w:p w14:paraId="1770C8E1">
            <w:pPr>
              <w:pStyle w:val="54"/>
              <w:bidi w:val="0"/>
              <w:rPr>
                <w:color w:val="auto"/>
              </w:rPr>
            </w:pPr>
          </w:p>
        </w:tc>
      </w:tr>
      <w:tr w14:paraId="449C8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741" w:type="dxa"/>
            <w:gridSpan w:val="3"/>
            <w:vAlign w:val="center"/>
          </w:tcPr>
          <w:p w14:paraId="0B3335AF">
            <w:pPr>
              <w:pStyle w:val="54"/>
              <w:bidi w:val="0"/>
              <w:rPr>
                <w:color w:val="auto"/>
              </w:rPr>
            </w:pPr>
            <w:r>
              <w:rPr>
                <w:rFonts w:hint="eastAsia"/>
                <w:color w:val="auto"/>
              </w:rPr>
              <w:t>分包单位</w:t>
            </w:r>
          </w:p>
        </w:tc>
        <w:tc>
          <w:tcPr>
            <w:tcW w:w="1299" w:type="dxa"/>
            <w:gridSpan w:val="2"/>
            <w:vAlign w:val="center"/>
          </w:tcPr>
          <w:p w14:paraId="685A6D5D">
            <w:pPr>
              <w:pStyle w:val="54"/>
              <w:bidi w:val="0"/>
              <w:rPr>
                <w:color w:val="auto"/>
              </w:rPr>
            </w:pPr>
          </w:p>
        </w:tc>
        <w:tc>
          <w:tcPr>
            <w:tcW w:w="1722" w:type="dxa"/>
            <w:gridSpan w:val="3"/>
            <w:vAlign w:val="center"/>
          </w:tcPr>
          <w:p w14:paraId="00409BED">
            <w:pPr>
              <w:pStyle w:val="54"/>
              <w:bidi w:val="0"/>
              <w:rPr>
                <w:color w:val="auto"/>
              </w:rPr>
            </w:pPr>
            <w:r>
              <w:rPr>
                <w:rFonts w:hint="eastAsia"/>
                <w:color w:val="auto"/>
              </w:rPr>
              <w:t>分包项目经理</w:t>
            </w:r>
          </w:p>
        </w:tc>
        <w:tc>
          <w:tcPr>
            <w:tcW w:w="1402" w:type="dxa"/>
            <w:vAlign w:val="center"/>
          </w:tcPr>
          <w:p w14:paraId="6E1FEC08">
            <w:pPr>
              <w:pStyle w:val="54"/>
              <w:bidi w:val="0"/>
              <w:rPr>
                <w:color w:val="auto"/>
              </w:rPr>
            </w:pPr>
          </w:p>
        </w:tc>
      </w:tr>
      <w:tr w14:paraId="2D14D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741" w:type="dxa"/>
            <w:gridSpan w:val="3"/>
            <w:vAlign w:val="center"/>
          </w:tcPr>
          <w:p w14:paraId="04B6BF77">
            <w:pPr>
              <w:pStyle w:val="54"/>
              <w:bidi w:val="0"/>
              <w:rPr>
                <w:color w:val="auto"/>
              </w:rPr>
            </w:pPr>
            <w:r>
              <w:rPr>
                <w:rFonts w:hint="eastAsia"/>
                <w:color w:val="auto"/>
              </w:rPr>
              <w:t>施工图名称及编号</w:t>
            </w:r>
          </w:p>
        </w:tc>
        <w:tc>
          <w:tcPr>
            <w:tcW w:w="4423" w:type="dxa"/>
            <w:gridSpan w:val="6"/>
            <w:vAlign w:val="center"/>
          </w:tcPr>
          <w:p w14:paraId="741EF295">
            <w:pPr>
              <w:pStyle w:val="54"/>
              <w:bidi w:val="0"/>
              <w:rPr>
                <w:color w:val="auto"/>
              </w:rPr>
            </w:pPr>
          </w:p>
        </w:tc>
      </w:tr>
      <w:tr w14:paraId="57401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741" w:type="dxa"/>
            <w:gridSpan w:val="3"/>
            <w:vAlign w:val="center"/>
          </w:tcPr>
          <w:p w14:paraId="65C65550">
            <w:pPr>
              <w:pStyle w:val="54"/>
              <w:bidi w:val="0"/>
              <w:rPr>
                <w:color w:val="auto"/>
              </w:rPr>
            </w:pPr>
            <w:r>
              <w:rPr>
                <w:rFonts w:hint="eastAsia"/>
                <w:color w:val="auto"/>
              </w:rPr>
              <w:t>检查验收内容</w:t>
            </w:r>
          </w:p>
        </w:tc>
        <w:tc>
          <w:tcPr>
            <w:tcW w:w="2372" w:type="dxa"/>
            <w:gridSpan w:val="4"/>
            <w:vAlign w:val="center"/>
          </w:tcPr>
          <w:p w14:paraId="2A6660E1">
            <w:pPr>
              <w:pStyle w:val="54"/>
              <w:bidi w:val="0"/>
              <w:rPr>
                <w:color w:val="auto"/>
              </w:rPr>
            </w:pPr>
            <w:r>
              <w:rPr>
                <w:rFonts w:hint="eastAsia"/>
                <w:color w:val="auto"/>
              </w:rPr>
              <w:t>施工单位自检记录</w:t>
            </w:r>
          </w:p>
        </w:tc>
        <w:tc>
          <w:tcPr>
            <w:tcW w:w="2051" w:type="dxa"/>
            <w:gridSpan w:val="2"/>
            <w:vAlign w:val="center"/>
          </w:tcPr>
          <w:p w14:paraId="458ABA8A">
            <w:pPr>
              <w:pStyle w:val="54"/>
              <w:bidi w:val="0"/>
              <w:rPr>
                <w:color w:val="auto"/>
              </w:rPr>
            </w:pPr>
            <w:r>
              <w:rPr>
                <w:rFonts w:hint="eastAsia"/>
                <w:color w:val="auto"/>
              </w:rPr>
              <w:t>监理（建设）单位验收意见</w:t>
            </w:r>
          </w:p>
        </w:tc>
      </w:tr>
      <w:tr w14:paraId="7CCF2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741" w:type="dxa"/>
            <w:gridSpan w:val="3"/>
            <w:vAlign w:val="center"/>
          </w:tcPr>
          <w:p w14:paraId="0B1787AA">
            <w:pPr>
              <w:pStyle w:val="54"/>
              <w:bidi w:val="0"/>
              <w:rPr>
                <w:color w:val="auto"/>
              </w:rPr>
            </w:pPr>
          </w:p>
        </w:tc>
        <w:tc>
          <w:tcPr>
            <w:tcW w:w="2372" w:type="dxa"/>
            <w:gridSpan w:val="4"/>
            <w:vAlign w:val="center"/>
          </w:tcPr>
          <w:p w14:paraId="3B779654">
            <w:pPr>
              <w:pStyle w:val="54"/>
              <w:bidi w:val="0"/>
              <w:rPr>
                <w:color w:val="auto"/>
              </w:rPr>
            </w:pPr>
          </w:p>
        </w:tc>
        <w:tc>
          <w:tcPr>
            <w:tcW w:w="2051" w:type="dxa"/>
            <w:gridSpan w:val="2"/>
            <w:vAlign w:val="center"/>
          </w:tcPr>
          <w:p w14:paraId="4F77601A">
            <w:pPr>
              <w:pStyle w:val="54"/>
              <w:bidi w:val="0"/>
              <w:rPr>
                <w:color w:val="auto"/>
              </w:rPr>
            </w:pPr>
          </w:p>
        </w:tc>
      </w:tr>
      <w:tr w14:paraId="4868B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741" w:type="dxa"/>
            <w:gridSpan w:val="3"/>
            <w:vAlign w:val="center"/>
          </w:tcPr>
          <w:p w14:paraId="50B5DEB2">
            <w:pPr>
              <w:pStyle w:val="54"/>
              <w:bidi w:val="0"/>
              <w:rPr>
                <w:color w:val="auto"/>
              </w:rPr>
            </w:pPr>
          </w:p>
        </w:tc>
        <w:tc>
          <w:tcPr>
            <w:tcW w:w="2372" w:type="dxa"/>
            <w:gridSpan w:val="4"/>
            <w:vAlign w:val="center"/>
          </w:tcPr>
          <w:p w14:paraId="36A7CA36">
            <w:pPr>
              <w:pStyle w:val="54"/>
              <w:bidi w:val="0"/>
              <w:rPr>
                <w:color w:val="auto"/>
              </w:rPr>
            </w:pPr>
          </w:p>
        </w:tc>
        <w:tc>
          <w:tcPr>
            <w:tcW w:w="2051" w:type="dxa"/>
            <w:gridSpan w:val="2"/>
            <w:vAlign w:val="center"/>
          </w:tcPr>
          <w:p w14:paraId="48E2127D">
            <w:pPr>
              <w:pStyle w:val="54"/>
              <w:bidi w:val="0"/>
              <w:rPr>
                <w:color w:val="auto"/>
              </w:rPr>
            </w:pPr>
          </w:p>
        </w:tc>
      </w:tr>
      <w:tr w14:paraId="79FB1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741" w:type="dxa"/>
            <w:gridSpan w:val="3"/>
            <w:vAlign w:val="center"/>
          </w:tcPr>
          <w:p w14:paraId="3F14B74F">
            <w:pPr>
              <w:pStyle w:val="54"/>
              <w:bidi w:val="0"/>
              <w:rPr>
                <w:color w:val="auto"/>
              </w:rPr>
            </w:pPr>
          </w:p>
        </w:tc>
        <w:tc>
          <w:tcPr>
            <w:tcW w:w="2372" w:type="dxa"/>
            <w:gridSpan w:val="4"/>
            <w:vAlign w:val="center"/>
          </w:tcPr>
          <w:p w14:paraId="5FCF5745">
            <w:pPr>
              <w:pStyle w:val="54"/>
              <w:bidi w:val="0"/>
              <w:rPr>
                <w:color w:val="auto"/>
              </w:rPr>
            </w:pPr>
          </w:p>
        </w:tc>
        <w:tc>
          <w:tcPr>
            <w:tcW w:w="2051" w:type="dxa"/>
            <w:gridSpan w:val="2"/>
            <w:vAlign w:val="center"/>
          </w:tcPr>
          <w:p w14:paraId="1E111F9F">
            <w:pPr>
              <w:pStyle w:val="54"/>
              <w:bidi w:val="0"/>
              <w:rPr>
                <w:color w:val="auto"/>
              </w:rPr>
            </w:pPr>
          </w:p>
        </w:tc>
      </w:tr>
      <w:tr w14:paraId="23C8B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741" w:type="dxa"/>
            <w:gridSpan w:val="3"/>
            <w:vAlign w:val="center"/>
          </w:tcPr>
          <w:p w14:paraId="24923F46">
            <w:pPr>
              <w:pStyle w:val="54"/>
              <w:bidi w:val="0"/>
              <w:rPr>
                <w:color w:val="auto"/>
              </w:rPr>
            </w:pPr>
          </w:p>
        </w:tc>
        <w:tc>
          <w:tcPr>
            <w:tcW w:w="2372" w:type="dxa"/>
            <w:gridSpan w:val="4"/>
            <w:vAlign w:val="center"/>
          </w:tcPr>
          <w:p w14:paraId="2729F83A">
            <w:pPr>
              <w:pStyle w:val="54"/>
              <w:bidi w:val="0"/>
              <w:rPr>
                <w:color w:val="auto"/>
              </w:rPr>
            </w:pPr>
          </w:p>
        </w:tc>
        <w:tc>
          <w:tcPr>
            <w:tcW w:w="2051" w:type="dxa"/>
            <w:gridSpan w:val="2"/>
            <w:vAlign w:val="center"/>
          </w:tcPr>
          <w:p w14:paraId="5ADF9771">
            <w:pPr>
              <w:pStyle w:val="54"/>
              <w:bidi w:val="0"/>
              <w:rPr>
                <w:color w:val="auto"/>
              </w:rPr>
            </w:pPr>
          </w:p>
        </w:tc>
      </w:tr>
      <w:tr w14:paraId="0FAF6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164" w:type="dxa"/>
            <w:gridSpan w:val="9"/>
            <w:vAlign w:val="center"/>
          </w:tcPr>
          <w:p w14:paraId="1BD8406D">
            <w:pPr>
              <w:pStyle w:val="54"/>
              <w:bidi w:val="0"/>
              <w:jc w:val="left"/>
              <w:rPr>
                <w:color w:val="auto"/>
              </w:rPr>
            </w:pPr>
            <w:r>
              <w:rPr>
                <w:rFonts w:hint="eastAsia"/>
                <w:color w:val="auto"/>
              </w:rPr>
              <w:t>图示或说明：</w:t>
            </w:r>
          </w:p>
          <w:p w14:paraId="4B1BEAB9">
            <w:pPr>
              <w:pStyle w:val="54"/>
              <w:bidi w:val="0"/>
              <w:jc w:val="left"/>
              <w:rPr>
                <w:color w:val="auto"/>
              </w:rPr>
            </w:pPr>
          </w:p>
          <w:p w14:paraId="04EDD06F">
            <w:pPr>
              <w:pStyle w:val="54"/>
              <w:bidi w:val="0"/>
              <w:jc w:val="left"/>
              <w:rPr>
                <w:color w:val="auto"/>
              </w:rPr>
            </w:pPr>
          </w:p>
        </w:tc>
      </w:tr>
      <w:tr w14:paraId="5F366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57" w:type="dxa"/>
            <w:vMerge w:val="restart"/>
            <w:vAlign w:val="center"/>
          </w:tcPr>
          <w:p w14:paraId="0CCFE04B">
            <w:pPr>
              <w:pStyle w:val="54"/>
              <w:bidi w:val="0"/>
              <w:rPr>
                <w:color w:val="auto"/>
              </w:rPr>
            </w:pPr>
            <w:r>
              <w:rPr>
                <w:rFonts w:hint="eastAsia"/>
                <w:color w:val="auto"/>
              </w:rPr>
              <w:t>施工单位检查意见</w:t>
            </w:r>
          </w:p>
        </w:tc>
        <w:tc>
          <w:tcPr>
            <w:tcW w:w="770" w:type="dxa"/>
            <w:vAlign w:val="center"/>
          </w:tcPr>
          <w:p w14:paraId="37BF5DF2">
            <w:pPr>
              <w:pStyle w:val="54"/>
              <w:bidi w:val="0"/>
              <w:rPr>
                <w:color w:val="auto"/>
              </w:rPr>
            </w:pPr>
            <w:r>
              <w:rPr>
                <w:rFonts w:hint="eastAsia"/>
                <w:color w:val="auto"/>
              </w:rPr>
              <w:t>专业工长(施工员)</w:t>
            </w:r>
          </w:p>
        </w:tc>
        <w:tc>
          <w:tcPr>
            <w:tcW w:w="614" w:type="dxa"/>
            <w:vAlign w:val="center"/>
          </w:tcPr>
          <w:p w14:paraId="1BB7F645">
            <w:pPr>
              <w:pStyle w:val="54"/>
              <w:bidi w:val="0"/>
              <w:rPr>
                <w:color w:val="auto"/>
              </w:rPr>
            </w:pPr>
          </w:p>
        </w:tc>
        <w:tc>
          <w:tcPr>
            <w:tcW w:w="642" w:type="dxa"/>
            <w:vAlign w:val="center"/>
          </w:tcPr>
          <w:p w14:paraId="2CEDF757">
            <w:pPr>
              <w:pStyle w:val="54"/>
              <w:bidi w:val="0"/>
              <w:rPr>
                <w:color w:val="auto"/>
              </w:rPr>
            </w:pPr>
            <w:r>
              <w:rPr>
                <w:rFonts w:hint="eastAsia"/>
                <w:color w:val="auto"/>
              </w:rPr>
              <w:t>施工班组长</w:t>
            </w:r>
          </w:p>
        </w:tc>
        <w:tc>
          <w:tcPr>
            <w:tcW w:w="657" w:type="dxa"/>
            <w:vAlign w:val="center"/>
          </w:tcPr>
          <w:p w14:paraId="5EBEFA3F">
            <w:pPr>
              <w:pStyle w:val="54"/>
              <w:bidi w:val="0"/>
              <w:rPr>
                <w:color w:val="auto"/>
              </w:rPr>
            </w:pPr>
          </w:p>
        </w:tc>
        <w:tc>
          <w:tcPr>
            <w:tcW w:w="610" w:type="dxa"/>
            <w:vMerge w:val="restart"/>
            <w:vAlign w:val="center"/>
          </w:tcPr>
          <w:p w14:paraId="010ADEEC">
            <w:pPr>
              <w:pStyle w:val="54"/>
              <w:bidi w:val="0"/>
              <w:rPr>
                <w:color w:val="auto"/>
              </w:rPr>
            </w:pPr>
            <w:r>
              <w:rPr>
                <w:rFonts w:hint="eastAsia"/>
                <w:color w:val="auto"/>
              </w:rPr>
              <w:t>监理(建设)单位</w:t>
            </w:r>
          </w:p>
          <w:p w14:paraId="1E9BD73B">
            <w:pPr>
              <w:pStyle w:val="54"/>
              <w:bidi w:val="0"/>
              <w:rPr>
                <w:color w:val="auto"/>
              </w:rPr>
            </w:pPr>
            <w:r>
              <w:rPr>
                <w:rFonts w:hint="eastAsia"/>
                <w:color w:val="auto"/>
              </w:rPr>
              <w:t>验收</w:t>
            </w:r>
          </w:p>
          <w:p w14:paraId="70613C6A">
            <w:pPr>
              <w:pStyle w:val="54"/>
              <w:bidi w:val="0"/>
              <w:rPr>
                <w:color w:val="auto"/>
              </w:rPr>
            </w:pPr>
            <w:r>
              <w:rPr>
                <w:rFonts w:hint="eastAsia"/>
                <w:color w:val="auto"/>
              </w:rPr>
              <w:t>意见</w:t>
            </w:r>
          </w:p>
        </w:tc>
        <w:tc>
          <w:tcPr>
            <w:tcW w:w="2514" w:type="dxa"/>
            <w:gridSpan w:val="3"/>
            <w:vMerge w:val="restart"/>
            <w:vAlign w:val="center"/>
          </w:tcPr>
          <w:p w14:paraId="617CCE5F">
            <w:pPr>
              <w:pStyle w:val="54"/>
              <w:bidi w:val="0"/>
              <w:rPr>
                <w:color w:val="auto"/>
              </w:rPr>
            </w:pPr>
          </w:p>
          <w:p w14:paraId="767F2252">
            <w:pPr>
              <w:pStyle w:val="54"/>
              <w:bidi w:val="0"/>
              <w:rPr>
                <w:color w:val="auto"/>
              </w:rPr>
            </w:pPr>
          </w:p>
          <w:p w14:paraId="1B714B49">
            <w:pPr>
              <w:pStyle w:val="54"/>
              <w:bidi w:val="0"/>
              <w:rPr>
                <w:color w:val="auto"/>
              </w:rPr>
            </w:pPr>
          </w:p>
          <w:p w14:paraId="5C73C421">
            <w:pPr>
              <w:pStyle w:val="54"/>
              <w:bidi w:val="0"/>
              <w:rPr>
                <w:color w:val="auto"/>
              </w:rPr>
            </w:pPr>
          </w:p>
          <w:p w14:paraId="0A93FC3D">
            <w:pPr>
              <w:pStyle w:val="54"/>
              <w:bidi w:val="0"/>
              <w:rPr>
                <w:color w:val="auto"/>
              </w:rPr>
            </w:pPr>
          </w:p>
          <w:p w14:paraId="2E60F302">
            <w:pPr>
              <w:pStyle w:val="54"/>
              <w:bidi w:val="0"/>
              <w:jc w:val="left"/>
              <w:rPr>
                <w:color w:val="auto"/>
              </w:rPr>
            </w:pPr>
            <w:r>
              <w:rPr>
                <w:rFonts w:hint="eastAsia"/>
                <w:color w:val="auto"/>
              </w:rPr>
              <w:t>监理工程师：</w:t>
            </w:r>
          </w:p>
          <w:p w14:paraId="5507E576">
            <w:pPr>
              <w:pStyle w:val="54"/>
              <w:bidi w:val="0"/>
              <w:jc w:val="left"/>
              <w:rPr>
                <w:color w:val="auto"/>
              </w:rPr>
            </w:pPr>
            <w:r>
              <w:rPr>
                <w:rFonts w:hint="eastAsia"/>
                <w:color w:val="auto"/>
              </w:rPr>
              <w:t>(建设单位项目技术负责人)：</w:t>
            </w:r>
          </w:p>
          <w:p w14:paraId="22E7E9E8">
            <w:pPr>
              <w:pStyle w:val="54"/>
              <w:bidi w:val="0"/>
              <w:jc w:val="right"/>
              <w:rPr>
                <w:color w:val="auto"/>
              </w:rPr>
            </w:pPr>
            <w:r>
              <w:rPr>
                <w:rFonts w:hint="eastAsia"/>
                <w:color w:val="auto"/>
              </w:rPr>
              <w:t>年   月    日</w:t>
            </w:r>
          </w:p>
        </w:tc>
      </w:tr>
      <w:tr w14:paraId="420D4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57" w:type="dxa"/>
            <w:vMerge w:val="continue"/>
            <w:vAlign w:val="center"/>
          </w:tcPr>
          <w:p w14:paraId="0AAD5CAA">
            <w:pPr>
              <w:pStyle w:val="54"/>
              <w:bidi w:val="0"/>
              <w:rPr>
                <w:color w:val="auto"/>
              </w:rPr>
            </w:pPr>
          </w:p>
        </w:tc>
        <w:tc>
          <w:tcPr>
            <w:tcW w:w="2683" w:type="dxa"/>
            <w:gridSpan w:val="4"/>
            <w:vAlign w:val="center"/>
          </w:tcPr>
          <w:p w14:paraId="357491C1">
            <w:pPr>
              <w:pStyle w:val="54"/>
              <w:bidi w:val="0"/>
              <w:rPr>
                <w:color w:val="auto"/>
              </w:rPr>
            </w:pPr>
          </w:p>
          <w:p w14:paraId="30CED6AD">
            <w:pPr>
              <w:pStyle w:val="54"/>
              <w:bidi w:val="0"/>
              <w:rPr>
                <w:color w:val="auto"/>
              </w:rPr>
            </w:pPr>
          </w:p>
          <w:p w14:paraId="29AF2421">
            <w:pPr>
              <w:pStyle w:val="54"/>
              <w:bidi w:val="0"/>
              <w:jc w:val="left"/>
              <w:rPr>
                <w:color w:val="auto"/>
              </w:rPr>
            </w:pPr>
            <w:r>
              <w:rPr>
                <w:rFonts w:hint="eastAsia"/>
                <w:color w:val="auto"/>
              </w:rPr>
              <w:t>项目专职质量检查员：</w:t>
            </w:r>
          </w:p>
          <w:p w14:paraId="50DB06A1">
            <w:pPr>
              <w:pStyle w:val="54"/>
              <w:bidi w:val="0"/>
              <w:jc w:val="left"/>
              <w:rPr>
                <w:color w:val="auto"/>
              </w:rPr>
            </w:pPr>
            <w:r>
              <w:rPr>
                <w:rFonts w:hint="eastAsia"/>
                <w:color w:val="auto"/>
              </w:rPr>
              <w:t>项目经理：</w:t>
            </w:r>
          </w:p>
          <w:p w14:paraId="75B0B83F">
            <w:pPr>
              <w:pStyle w:val="54"/>
              <w:bidi w:val="0"/>
              <w:jc w:val="right"/>
              <w:rPr>
                <w:color w:val="auto"/>
              </w:rPr>
            </w:pPr>
            <w:r>
              <w:rPr>
                <w:rFonts w:hint="eastAsia"/>
                <w:color w:val="auto"/>
              </w:rPr>
              <w:t>年   月    日</w:t>
            </w:r>
          </w:p>
        </w:tc>
        <w:tc>
          <w:tcPr>
            <w:tcW w:w="610" w:type="dxa"/>
            <w:vMerge w:val="continue"/>
            <w:vAlign w:val="center"/>
          </w:tcPr>
          <w:p w14:paraId="1DB8EB32">
            <w:pPr>
              <w:pStyle w:val="54"/>
              <w:bidi w:val="0"/>
              <w:rPr>
                <w:color w:val="auto"/>
              </w:rPr>
            </w:pPr>
          </w:p>
        </w:tc>
        <w:tc>
          <w:tcPr>
            <w:tcW w:w="2514" w:type="dxa"/>
            <w:gridSpan w:val="3"/>
            <w:vMerge w:val="continue"/>
            <w:vAlign w:val="center"/>
          </w:tcPr>
          <w:p w14:paraId="353CE597">
            <w:pPr>
              <w:pStyle w:val="54"/>
              <w:bidi w:val="0"/>
              <w:rPr>
                <w:color w:val="auto"/>
              </w:rPr>
            </w:pPr>
          </w:p>
        </w:tc>
      </w:tr>
    </w:tbl>
    <w:p w14:paraId="03C3973E">
      <w:pPr>
        <w:pStyle w:val="2"/>
        <w:bidi w:val="0"/>
        <w:spacing w:before="0" w:beforeLines="0" w:after="0" w:afterLines="0"/>
        <w:rPr>
          <w:rFonts w:hint="eastAsia"/>
          <w:color w:val="auto"/>
        </w:rPr>
      </w:pPr>
      <w:bookmarkStart w:id="92" w:name="_Toc7276"/>
      <w:bookmarkStart w:id="93" w:name="_Toc11132"/>
      <w:bookmarkStart w:id="94" w:name="_Toc154"/>
      <w:bookmarkStart w:id="95" w:name="_Toc26131"/>
      <w:bookmarkStart w:id="96" w:name="_Toc26564"/>
      <w:bookmarkStart w:id="97" w:name="_Toc8537"/>
      <w:r>
        <w:rPr>
          <w:rFonts w:hint="eastAsia"/>
          <w:color w:val="auto"/>
        </w:rPr>
        <w:t>附录B  工程检验批质量验收记录</w:t>
      </w:r>
      <w:bookmarkEnd w:id="92"/>
      <w:bookmarkEnd w:id="93"/>
      <w:bookmarkEnd w:id="94"/>
      <w:bookmarkEnd w:id="95"/>
      <w:bookmarkEnd w:id="96"/>
      <w:bookmarkEnd w:id="97"/>
    </w:p>
    <w:p w14:paraId="636472DF">
      <w:pPr>
        <w:pStyle w:val="55"/>
        <w:bidi w:val="0"/>
        <w:spacing w:before="0" w:beforeLines="0"/>
        <w:rPr>
          <w:color w:val="auto"/>
        </w:rPr>
      </w:pPr>
      <w:r>
        <w:rPr>
          <w:rFonts w:hint="eastAsia"/>
          <w:color w:val="auto"/>
        </w:rPr>
        <w:t xml:space="preserve">表B          检验批质量验收记录   编号：     </w:t>
      </w:r>
      <w:r>
        <w:rPr>
          <w:rFonts w:hint="eastAsia"/>
          <w:color w:val="auto"/>
          <w:lang w:val="en-US" w:eastAsia="zh-CN"/>
        </w:rPr>
        <w:t xml:space="preserve">  </w:t>
      </w:r>
      <w:r>
        <w:rPr>
          <w:rFonts w:hint="eastAsia"/>
          <w:color w:val="auto"/>
        </w:rPr>
        <w:t xml:space="preserve">       </w:t>
      </w:r>
    </w:p>
    <w:tbl>
      <w:tblPr>
        <w:tblStyle w:val="27"/>
        <w:tblW w:w="6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
        <w:gridCol w:w="400"/>
        <w:gridCol w:w="425"/>
        <w:gridCol w:w="296"/>
        <w:gridCol w:w="544"/>
        <w:gridCol w:w="733"/>
        <w:gridCol w:w="484"/>
        <w:gridCol w:w="506"/>
        <w:gridCol w:w="437"/>
        <w:gridCol w:w="1131"/>
        <w:gridCol w:w="213"/>
        <w:gridCol w:w="598"/>
      </w:tblGrid>
      <w:tr w14:paraId="79135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1" w:type="dxa"/>
            <w:gridSpan w:val="3"/>
            <w:vAlign w:val="center"/>
          </w:tcPr>
          <w:p w14:paraId="5D638DB9">
            <w:pPr>
              <w:pStyle w:val="54"/>
              <w:bidi w:val="0"/>
              <w:rPr>
                <w:color w:val="auto"/>
              </w:rPr>
            </w:pPr>
            <w:r>
              <w:rPr>
                <w:rFonts w:hint="eastAsia"/>
                <w:color w:val="auto"/>
              </w:rPr>
              <w:t>单位（子单位）工程名称</w:t>
            </w:r>
          </w:p>
        </w:tc>
        <w:tc>
          <w:tcPr>
            <w:tcW w:w="840" w:type="dxa"/>
            <w:gridSpan w:val="2"/>
            <w:vAlign w:val="center"/>
          </w:tcPr>
          <w:p w14:paraId="3E56FD6F">
            <w:pPr>
              <w:pStyle w:val="54"/>
              <w:bidi w:val="0"/>
              <w:rPr>
                <w:color w:val="auto"/>
              </w:rPr>
            </w:pPr>
          </w:p>
        </w:tc>
        <w:tc>
          <w:tcPr>
            <w:tcW w:w="1217" w:type="dxa"/>
            <w:gridSpan w:val="2"/>
            <w:vAlign w:val="center"/>
          </w:tcPr>
          <w:p w14:paraId="224E9A45">
            <w:pPr>
              <w:pStyle w:val="54"/>
              <w:bidi w:val="0"/>
              <w:rPr>
                <w:color w:val="auto"/>
              </w:rPr>
            </w:pPr>
            <w:r>
              <w:rPr>
                <w:rFonts w:hint="eastAsia"/>
                <w:color w:val="auto"/>
              </w:rPr>
              <w:t>分部（子分部）工程名称</w:t>
            </w:r>
          </w:p>
        </w:tc>
        <w:tc>
          <w:tcPr>
            <w:tcW w:w="943" w:type="dxa"/>
            <w:gridSpan w:val="2"/>
            <w:vAlign w:val="center"/>
          </w:tcPr>
          <w:p w14:paraId="10B1C5CE">
            <w:pPr>
              <w:pStyle w:val="54"/>
              <w:bidi w:val="0"/>
              <w:rPr>
                <w:color w:val="auto"/>
              </w:rPr>
            </w:pPr>
          </w:p>
        </w:tc>
        <w:tc>
          <w:tcPr>
            <w:tcW w:w="1131" w:type="dxa"/>
            <w:vAlign w:val="center"/>
          </w:tcPr>
          <w:p w14:paraId="1C1C079D">
            <w:pPr>
              <w:pStyle w:val="54"/>
              <w:bidi w:val="0"/>
              <w:rPr>
                <w:color w:val="auto"/>
              </w:rPr>
            </w:pPr>
            <w:r>
              <w:rPr>
                <w:rFonts w:hint="eastAsia"/>
                <w:color w:val="auto"/>
              </w:rPr>
              <w:t>分项工程名称</w:t>
            </w:r>
          </w:p>
        </w:tc>
        <w:tc>
          <w:tcPr>
            <w:tcW w:w="811" w:type="dxa"/>
            <w:gridSpan w:val="2"/>
            <w:vAlign w:val="center"/>
          </w:tcPr>
          <w:p w14:paraId="636242B4">
            <w:pPr>
              <w:pStyle w:val="54"/>
              <w:bidi w:val="0"/>
              <w:rPr>
                <w:color w:val="auto"/>
              </w:rPr>
            </w:pPr>
          </w:p>
        </w:tc>
      </w:tr>
      <w:tr w14:paraId="3C652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1" w:type="dxa"/>
            <w:gridSpan w:val="3"/>
            <w:vAlign w:val="center"/>
          </w:tcPr>
          <w:p w14:paraId="40480A90">
            <w:pPr>
              <w:pStyle w:val="54"/>
              <w:bidi w:val="0"/>
              <w:rPr>
                <w:color w:val="auto"/>
              </w:rPr>
            </w:pPr>
            <w:r>
              <w:rPr>
                <w:rFonts w:hint="eastAsia"/>
                <w:color w:val="auto"/>
              </w:rPr>
              <w:t>施工单位</w:t>
            </w:r>
          </w:p>
        </w:tc>
        <w:tc>
          <w:tcPr>
            <w:tcW w:w="840" w:type="dxa"/>
            <w:gridSpan w:val="2"/>
            <w:vAlign w:val="center"/>
          </w:tcPr>
          <w:p w14:paraId="263D1109">
            <w:pPr>
              <w:pStyle w:val="54"/>
              <w:bidi w:val="0"/>
              <w:rPr>
                <w:color w:val="auto"/>
              </w:rPr>
            </w:pPr>
          </w:p>
        </w:tc>
        <w:tc>
          <w:tcPr>
            <w:tcW w:w="1217" w:type="dxa"/>
            <w:gridSpan w:val="2"/>
            <w:vAlign w:val="center"/>
          </w:tcPr>
          <w:p w14:paraId="514A7870">
            <w:pPr>
              <w:pStyle w:val="54"/>
              <w:bidi w:val="0"/>
              <w:rPr>
                <w:color w:val="auto"/>
              </w:rPr>
            </w:pPr>
            <w:r>
              <w:rPr>
                <w:rFonts w:hint="eastAsia"/>
                <w:color w:val="auto"/>
              </w:rPr>
              <w:t>项目负责人</w:t>
            </w:r>
          </w:p>
        </w:tc>
        <w:tc>
          <w:tcPr>
            <w:tcW w:w="943" w:type="dxa"/>
            <w:gridSpan w:val="2"/>
            <w:vAlign w:val="center"/>
          </w:tcPr>
          <w:p w14:paraId="5C1EA4AB">
            <w:pPr>
              <w:pStyle w:val="54"/>
              <w:bidi w:val="0"/>
              <w:rPr>
                <w:color w:val="auto"/>
              </w:rPr>
            </w:pPr>
          </w:p>
        </w:tc>
        <w:tc>
          <w:tcPr>
            <w:tcW w:w="1131" w:type="dxa"/>
            <w:vAlign w:val="center"/>
          </w:tcPr>
          <w:p w14:paraId="52D02F8C">
            <w:pPr>
              <w:pStyle w:val="54"/>
              <w:bidi w:val="0"/>
              <w:rPr>
                <w:color w:val="auto"/>
              </w:rPr>
            </w:pPr>
            <w:r>
              <w:rPr>
                <w:rFonts w:hint="eastAsia"/>
                <w:color w:val="auto"/>
              </w:rPr>
              <w:t>检验批容量</w:t>
            </w:r>
          </w:p>
        </w:tc>
        <w:tc>
          <w:tcPr>
            <w:tcW w:w="811" w:type="dxa"/>
            <w:gridSpan w:val="2"/>
            <w:vAlign w:val="center"/>
          </w:tcPr>
          <w:p w14:paraId="15849659">
            <w:pPr>
              <w:pStyle w:val="54"/>
              <w:bidi w:val="0"/>
              <w:rPr>
                <w:color w:val="auto"/>
              </w:rPr>
            </w:pPr>
          </w:p>
        </w:tc>
      </w:tr>
      <w:tr w14:paraId="0B6CD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1" w:type="dxa"/>
            <w:gridSpan w:val="3"/>
            <w:vAlign w:val="center"/>
          </w:tcPr>
          <w:p w14:paraId="22867F3D">
            <w:pPr>
              <w:pStyle w:val="54"/>
              <w:bidi w:val="0"/>
              <w:rPr>
                <w:color w:val="auto"/>
              </w:rPr>
            </w:pPr>
            <w:r>
              <w:rPr>
                <w:rFonts w:hint="eastAsia"/>
                <w:color w:val="auto"/>
              </w:rPr>
              <w:t>分包单位</w:t>
            </w:r>
          </w:p>
        </w:tc>
        <w:tc>
          <w:tcPr>
            <w:tcW w:w="840" w:type="dxa"/>
            <w:gridSpan w:val="2"/>
            <w:vAlign w:val="center"/>
          </w:tcPr>
          <w:p w14:paraId="4DDD2677">
            <w:pPr>
              <w:pStyle w:val="54"/>
              <w:bidi w:val="0"/>
              <w:rPr>
                <w:color w:val="auto"/>
              </w:rPr>
            </w:pPr>
          </w:p>
        </w:tc>
        <w:tc>
          <w:tcPr>
            <w:tcW w:w="1217" w:type="dxa"/>
            <w:gridSpan w:val="2"/>
            <w:vAlign w:val="center"/>
          </w:tcPr>
          <w:p w14:paraId="5F7D86D0">
            <w:pPr>
              <w:pStyle w:val="54"/>
              <w:bidi w:val="0"/>
              <w:rPr>
                <w:color w:val="auto"/>
              </w:rPr>
            </w:pPr>
            <w:r>
              <w:rPr>
                <w:rFonts w:hint="eastAsia"/>
                <w:color w:val="auto"/>
              </w:rPr>
              <w:t>分包单位项目负责人</w:t>
            </w:r>
          </w:p>
        </w:tc>
        <w:tc>
          <w:tcPr>
            <w:tcW w:w="943" w:type="dxa"/>
            <w:gridSpan w:val="2"/>
            <w:vAlign w:val="center"/>
          </w:tcPr>
          <w:p w14:paraId="41F19D40">
            <w:pPr>
              <w:pStyle w:val="54"/>
              <w:bidi w:val="0"/>
              <w:rPr>
                <w:color w:val="auto"/>
              </w:rPr>
            </w:pPr>
          </w:p>
        </w:tc>
        <w:tc>
          <w:tcPr>
            <w:tcW w:w="1131" w:type="dxa"/>
            <w:vAlign w:val="center"/>
          </w:tcPr>
          <w:p w14:paraId="0F76B5F2">
            <w:pPr>
              <w:pStyle w:val="54"/>
              <w:bidi w:val="0"/>
              <w:rPr>
                <w:color w:val="auto"/>
              </w:rPr>
            </w:pPr>
            <w:r>
              <w:rPr>
                <w:rFonts w:hint="eastAsia"/>
                <w:color w:val="auto"/>
              </w:rPr>
              <w:t>检验批部位</w:t>
            </w:r>
          </w:p>
        </w:tc>
        <w:tc>
          <w:tcPr>
            <w:tcW w:w="811" w:type="dxa"/>
            <w:gridSpan w:val="2"/>
            <w:vAlign w:val="center"/>
          </w:tcPr>
          <w:p w14:paraId="298F9B2B">
            <w:pPr>
              <w:pStyle w:val="54"/>
              <w:bidi w:val="0"/>
              <w:rPr>
                <w:color w:val="auto"/>
              </w:rPr>
            </w:pPr>
          </w:p>
        </w:tc>
      </w:tr>
      <w:tr w14:paraId="6E1F8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1" w:type="dxa"/>
            <w:gridSpan w:val="3"/>
            <w:vAlign w:val="center"/>
          </w:tcPr>
          <w:p w14:paraId="208A64A4">
            <w:pPr>
              <w:pStyle w:val="54"/>
              <w:bidi w:val="0"/>
              <w:rPr>
                <w:color w:val="auto"/>
              </w:rPr>
            </w:pPr>
            <w:r>
              <w:rPr>
                <w:rFonts w:hint="eastAsia"/>
                <w:color w:val="auto"/>
              </w:rPr>
              <w:t>施工依据</w:t>
            </w:r>
          </w:p>
        </w:tc>
        <w:tc>
          <w:tcPr>
            <w:tcW w:w="2057" w:type="dxa"/>
            <w:gridSpan w:val="4"/>
            <w:vAlign w:val="center"/>
          </w:tcPr>
          <w:p w14:paraId="4B92F35E">
            <w:pPr>
              <w:pStyle w:val="54"/>
              <w:bidi w:val="0"/>
              <w:rPr>
                <w:color w:val="auto"/>
              </w:rPr>
            </w:pPr>
          </w:p>
        </w:tc>
        <w:tc>
          <w:tcPr>
            <w:tcW w:w="943" w:type="dxa"/>
            <w:gridSpan w:val="2"/>
            <w:vAlign w:val="center"/>
          </w:tcPr>
          <w:p w14:paraId="578D6D52">
            <w:pPr>
              <w:pStyle w:val="54"/>
              <w:bidi w:val="0"/>
              <w:rPr>
                <w:color w:val="auto"/>
              </w:rPr>
            </w:pPr>
            <w:r>
              <w:rPr>
                <w:rFonts w:hint="eastAsia"/>
                <w:color w:val="auto"/>
              </w:rPr>
              <w:t>验收依据</w:t>
            </w:r>
          </w:p>
        </w:tc>
        <w:tc>
          <w:tcPr>
            <w:tcW w:w="1942" w:type="dxa"/>
            <w:gridSpan w:val="3"/>
            <w:vAlign w:val="center"/>
          </w:tcPr>
          <w:p w14:paraId="00422D4A">
            <w:pPr>
              <w:pStyle w:val="54"/>
              <w:bidi w:val="0"/>
              <w:rPr>
                <w:color w:val="auto"/>
              </w:rPr>
            </w:pPr>
          </w:p>
        </w:tc>
      </w:tr>
      <w:tr w14:paraId="46BEF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6" w:type="dxa"/>
            <w:vMerge w:val="restart"/>
            <w:vAlign w:val="center"/>
          </w:tcPr>
          <w:p w14:paraId="275906D0">
            <w:pPr>
              <w:pStyle w:val="54"/>
              <w:bidi w:val="0"/>
              <w:rPr>
                <w:color w:val="auto"/>
              </w:rPr>
            </w:pPr>
            <w:r>
              <w:rPr>
                <w:rFonts w:hint="eastAsia"/>
                <w:color w:val="auto"/>
              </w:rPr>
              <w:t>主控项目</w:t>
            </w:r>
          </w:p>
        </w:tc>
        <w:tc>
          <w:tcPr>
            <w:tcW w:w="1121" w:type="dxa"/>
            <w:gridSpan w:val="3"/>
            <w:vAlign w:val="center"/>
          </w:tcPr>
          <w:p w14:paraId="7F9E82CE">
            <w:pPr>
              <w:pStyle w:val="54"/>
              <w:bidi w:val="0"/>
              <w:rPr>
                <w:color w:val="auto"/>
              </w:rPr>
            </w:pPr>
            <w:r>
              <w:rPr>
                <w:rFonts w:hint="eastAsia"/>
                <w:color w:val="auto"/>
              </w:rPr>
              <w:t>验收项目</w:t>
            </w:r>
          </w:p>
        </w:tc>
        <w:tc>
          <w:tcPr>
            <w:tcW w:w="1277" w:type="dxa"/>
            <w:gridSpan w:val="2"/>
            <w:vAlign w:val="center"/>
          </w:tcPr>
          <w:p w14:paraId="2CCB52F2">
            <w:pPr>
              <w:pStyle w:val="54"/>
              <w:bidi w:val="0"/>
              <w:rPr>
                <w:color w:val="auto"/>
              </w:rPr>
            </w:pPr>
            <w:r>
              <w:rPr>
                <w:rFonts w:hint="eastAsia"/>
                <w:color w:val="auto"/>
              </w:rPr>
              <w:t>设计要求及规范规定</w:t>
            </w:r>
          </w:p>
        </w:tc>
        <w:tc>
          <w:tcPr>
            <w:tcW w:w="990" w:type="dxa"/>
            <w:gridSpan w:val="2"/>
            <w:vAlign w:val="center"/>
          </w:tcPr>
          <w:p w14:paraId="0F514DC1">
            <w:pPr>
              <w:pStyle w:val="54"/>
              <w:bidi w:val="0"/>
              <w:rPr>
                <w:color w:val="auto"/>
              </w:rPr>
            </w:pPr>
            <w:r>
              <w:rPr>
                <w:rFonts w:hint="eastAsia"/>
                <w:color w:val="auto"/>
              </w:rPr>
              <w:t>最小/实际抽样数量</w:t>
            </w:r>
          </w:p>
        </w:tc>
        <w:tc>
          <w:tcPr>
            <w:tcW w:w="1781" w:type="dxa"/>
            <w:gridSpan w:val="3"/>
            <w:vAlign w:val="center"/>
          </w:tcPr>
          <w:p w14:paraId="1E2A9C04">
            <w:pPr>
              <w:pStyle w:val="54"/>
              <w:bidi w:val="0"/>
              <w:rPr>
                <w:color w:val="auto"/>
              </w:rPr>
            </w:pPr>
            <w:r>
              <w:rPr>
                <w:rFonts w:hint="eastAsia"/>
                <w:color w:val="auto"/>
              </w:rPr>
              <w:t>检查记录</w:t>
            </w:r>
          </w:p>
        </w:tc>
        <w:tc>
          <w:tcPr>
            <w:tcW w:w="598" w:type="dxa"/>
            <w:vAlign w:val="center"/>
          </w:tcPr>
          <w:p w14:paraId="2CB7E09F">
            <w:pPr>
              <w:pStyle w:val="54"/>
              <w:bidi w:val="0"/>
              <w:rPr>
                <w:color w:val="auto"/>
              </w:rPr>
            </w:pPr>
            <w:r>
              <w:rPr>
                <w:rFonts w:hint="eastAsia"/>
                <w:color w:val="auto"/>
              </w:rPr>
              <w:t>检查结果</w:t>
            </w:r>
          </w:p>
        </w:tc>
      </w:tr>
      <w:tr w14:paraId="28450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6" w:type="dxa"/>
            <w:vMerge w:val="continue"/>
            <w:vAlign w:val="center"/>
          </w:tcPr>
          <w:p w14:paraId="2FAF20B2">
            <w:pPr>
              <w:pStyle w:val="54"/>
              <w:bidi w:val="0"/>
              <w:rPr>
                <w:color w:val="auto"/>
              </w:rPr>
            </w:pPr>
          </w:p>
        </w:tc>
        <w:tc>
          <w:tcPr>
            <w:tcW w:w="400" w:type="dxa"/>
            <w:vAlign w:val="center"/>
          </w:tcPr>
          <w:p w14:paraId="416D0C7E">
            <w:pPr>
              <w:pStyle w:val="54"/>
              <w:bidi w:val="0"/>
              <w:rPr>
                <w:color w:val="auto"/>
              </w:rPr>
            </w:pPr>
            <w:r>
              <w:rPr>
                <w:rFonts w:hint="eastAsia"/>
                <w:color w:val="auto"/>
              </w:rPr>
              <w:t>1</w:t>
            </w:r>
          </w:p>
        </w:tc>
        <w:tc>
          <w:tcPr>
            <w:tcW w:w="721" w:type="dxa"/>
            <w:gridSpan w:val="2"/>
            <w:vAlign w:val="center"/>
          </w:tcPr>
          <w:p w14:paraId="5FCFC473">
            <w:pPr>
              <w:pStyle w:val="54"/>
              <w:bidi w:val="0"/>
              <w:rPr>
                <w:color w:val="auto"/>
              </w:rPr>
            </w:pPr>
          </w:p>
        </w:tc>
        <w:tc>
          <w:tcPr>
            <w:tcW w:w="1277" w:type="dxa"/>
            <w:gridSpan w:val="2"/>
            <w:vAlign w:val="center"/>
          </w:tcPr>
          <w:p w14:paraId="1362111F">
            <w:pPr>
              <w:pStyle w:val="54"/>
              <w:bidi w:val="0"/>
              <w:rPr>
                <w:color w:val="auto"/>
              </w:rPr>
            </w:pPr>
          </w:p>
        </w:tc>
        <w:tc>
          <w:tcPr>
            <w:tcW w:w="990" w:type="dxa"/>
            <w:gridSpan w:val="2"/>
            <w:vAlign w:val="center"/>
          </w:tcPr>
          <w:p w14:paraId="684F35F4">
            <w:pPr>
              <w:pStyle w:val="54"/>
              <w:bidi w:val="0"/>
              <w:rPr>
                <w:color w:val="auto"/>
              </w:rPr>
            </w:pPr>
          </w:p>
        </w:tc>
        <w:tc>
          <w:tcPr>
            <w:tcW w:w="1781" w:type="dxa"/>
            <w:gridSpan w:val="3"/>
            <w:vAlign w:val="center"/>
          </w:tcPr>
          <w:p w14:paraId="18D2C73C">
            <w:pPr>
              <w:pStyle w:val="54"/>
              <w:bidi w:val="0"/>
              <w:rPr>
                <w:color w:val="auto"/>
              </w:rPr>
            </w:pPr>
          </w:p>
        </w:tc>
        <w:tc>
          <w:tcPr>
            <w:tcW w:w="598" w:type="dxa"/>
            <w:vAlign w:val="center"/>
          </w:tcPr>
          <w:p w14:paraId="335EE8EF">
            <w:pPr>
              <w:pStyle w:val="54"/>
              <w:bidi w:val="0"/>
              <w:rPr>
                <w:color w:val="auto"/>
              </w:rPr>
            </w:pPr>
          </w:p>
        </w:tc>
      </w:tr>
      <w:tr w14:paraId="68831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6" w:type="dxa"/>
            <w:vMerge w:val="continue"/>
            <w:vAlign w:val="center"/>
          </w:tcPr>
          <w:p w14:paraId="119906E5">
            <w:pPr>
              <w:pStyle w:val="54"/>
              <w:bidi w:val="0"/>
              <w:rPr>
                <w:color w:val="auto"/>
              </w:rPr>
            </w:pPr>
          </w:p>
        </w:tc>
        <w:tc>
          <w:tcPr>
            <w:tcW w:w="400" w:type="dxa"/>
            <w:vAlign w:val="center"/>
          </w:tcPr>
          <w:p w14:paraId="12B063E7">
            <w:pPr>
              <w:pStyle w:val="54"/>
              <w:bidi w:val="0"/>
              <w:rPr>
                <w:color w:val="auto"/>
              </w:rPr>
            </w:pPr>
            <w:r>
              <w:rPr>
                <w:rFonts w:hint="eastAsia"/>
                <w:color w:val="auto"/>
              </w:rPr>
              <w:t>2</w:t>
            </w:r>
          </w:p>
        </w:tc>
        <w:tc>
          <w:tcPr>
            <w:tcW w:w="721" w:type="dxa"/>
            <w:gridSpan w:val="2"/>
            <w:vAlign w:val="center"/>
          </w:tcPr>
          <w:p w14:paraId="3FA92E71">
            <w:pPr>
              <w:pStyle w:val="54"/>
              <w:bidi w:val="0"/>
              <w:rPr>
                <w:color w:val="auto"/>
              </w:rPr>
            </w:pPr>
          </w:p>
        </w:tc>
        <w:tc>
          <w:tcPr>
            <w:tcW w:w="1277" w:type="dxa"/>
            <w:gridSpan w:val="2"/>
            <w:vAlign w:val="center"/>
          </w:tcPr>
          <w:p w14:paraId="136DB8F9">
            <w:pPr>
              <w:pStyle w:val="54"/>
              <w:bidi w:val="0"/>
              <w:rPr>
                <w:color w:val="auto"/>
              </w:rPr>
            </w:pPr>
          </w:p>
        </w:tc>
        <w:tc>
          <w:tcPr>
            <w:tcW w:w="990" w:type="dxa"/>
            <w:gridSpan w:val="2"/>
            <w:vAlign w:val="center"/>
          </w:tcPr>
          <w:p w14:paraId="7A1F7957">
            <w:pPr>
              <w:pStyle w:val="54"/>
              <w:bidi w:val="0"/>
              <w:rPr>
                <w:color w:val="auto"/>
              </w:rPr>
            </w:pPr>
          </w:p>
        </w:tc>
        <w:tc>
          <w:tcPr>
            <w:tcW w:w="1781" w:type="dxa"/>
            <w:gridSpan w:val="3"/>
            <w:vAlign w:val="center"/>
          </w:tcPr>
          <w:p w14:paraId="5EA871F8">
            <w:pPr>
              <w:pStyle w:val="54"/>
              <w:bidi w:val="0"/>
              <w:rPr>
                <w:color w:val="auto"/>
              </w:rPr>
            </w:pPr>
          </w:p>
        </w:tc>
        <w:tc>
          <w:tcPr>
            <w:tcW w:w="598" w:type="dxa"/>
            <w:vAlign w:val="center"/>
          </w:tcPr>
          <w:p w14:paraId="7834A4B7">
            <w:pPr>
              <w:pStyle w:val="54"/>
              <w:bidi w:val="0"/>
              <w:rPr>
                <w:color w:val="auto"/>
              </w:rPr>
            </w:pPr>
          </w:p>
        </w:tc>
      </w:tr>
      <w:tr w14:paraId="48B87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6" w:type="dxa"/>
            <w:vMerge w:val="continue"/>
            <w:vAlign w:val="center"/>
          </w:tcPr>
          <w:p w14:paraId="24EBCF97">
            <w:pPr>
              <w:pStyle w:val="54"/>
              <w:bidi w:val="0"/>
              <w:rPr>
                <w:color w:val="auto"/>
              </w:rPr>
            </w:pPr>
          </w:p>
        </w:tc>
        <w:tc>
          <w:tcPr>
            <w:tcW w:w="400" w:type="dxa"/>
            <w:vAlign w:val="center"/>
          </w:tcPr>
          <w:p w14:paraId="29963020">
            <w:pPr>
              <w:pStyle w:val="54"/>
              <w:bidi w:val="0"/>
              <w:rPr>
                <w:color w:val="auto"/>
              </w:rPr>
            </w:pPr>
            <w:r>
              <w:rPr>
                <w:rFonts w:hint="eastAsia"/>
                <w:color w:val="auto"/>
              </w:rPr>
              <w:t>3</w:t>
            </w:r>
          </w:p>
        </w:tc>
        <w:tc>
          <w:tcPr>
            <w:tcW w:w="721" w:type="dxa"/>
            <w:gridSpan w:val="2"/>
            <w:vAlign w:val="center"/>
          </w:tcPr>
          <w:p w14:paraId="724C6C52">
            <w:pPr>
              <w:pStyle w:val="54"/>
              <w:bidi w:val="0"/>
              <w:rPr>
                <w:color w:val="auto"/>
              </w:rPr>
            </w:pPr>
          </w:p>
        </w:tc>
        <w:tc>
          <w:tcPr>
            <w:tcW w:w="1277" w:type="dxa"/>
            <w:gridSpan w:val="2"/>
            <w:vAlign w:val="center"/>
          </w:tcPr>
          <w:p w14:paraId="068F4827">
            <w:pPr>
              <w:pStyle w:val="54"/>
              <w:bidi w:val="0"/>
              <w:rPr>
                <w:color w:val="auto"/>
              </w:rPr>
            </w:pPr>
          </w:p>
        </w:tc>
        <w:tc>
          <w:tcPr>
            <w:tcW w:w="990" w:type="dxa"/>
            <w:gridSpan w:val="2"/>
            <w:vAlign w:val="center"/>
          </w:tcPr>
          <w:p w14:paraId="08E3E34C">
            <w:pPr>
              <w:pStyle w:val="54"/>
              <w:bidi w:val="0"/>
              <w:rPr>
                <w:color w:val="auto"/>
              </w:rPr>
            </w:pPr>
          </w:p>
        </w:tc>
        <w:tc>
          <w:tcPr>
            <w:tcW w:w="1781" w:type="dxa"/>
            <w:gridSpan w:val="3"/>
            <w:vAlign w:val="center"/>
          </w:tcPr>
          <w:p w14:paraId="0E4D6A03">
            <w:pPr>
              <w:pStyle w:val="54"/>
              <w:bidi w:val="0"/>
              <w:rPr>
                <w:color w:val="auto"/>
              </w:rPr>
            </w:pPr>
          </w:p>
        </w:tc>
        <w:tc>
          <w:tcPr>
            <w:tcW w:w="598" w:type="dxa"/>
            <w:vAlign w:val="center"/>
          </w:tcPr>
          <w:p w14:paraId="34B588CE">
            <w:pPr>
              <w:pStyle w:val="54"/>
              <w:bidi w:val="0"/>
              <w:rPr>
                <w:color w:val="auto"/>
              </w:rPr>
            </w:pPr>
          </w:p>
        </w:tc>
      </w:tr>
      <w:tr w14:paraId="60CF3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6" w:type="dxa"/>
            <w:vMerge w:val="continue"/>
            <w:vAlign w:val="center"/>
          </w:tcPr>
          <w:p w14:paraId="17B0C793">
            <w:pPr>
              <w:pStyle w:val="54"/>
              <w:bidi w:val="0"/>
              <w:rPr>
                <w:color w:val="auto"/>
              </w:rPr>
            </w:pPr>
          </w:p>
        </w:tc>
        <w:tc>
          <w:tcPr>
            <w:tcW w:w="400" w:type="dxa"/>
            <w:vAlign w:val="center"/>
          </w:tcPr>
          <w:p w14:paraId="7B812A84">
            <w:pPr>
              <w:pStyle w:val="54"/>
              <w:bidi w:val="0"/>
              <w:rPr>
                <w:color w:val="auto"/>
              </w:rPr>
            </w:pPr>
            <w:r>
              <w:rPr>
                <w:rFonts w:hint="eastAsia"/>
                <w:color w:val="auto"/>
              </w:rPr>
              <w:t>4</w:t>
            </w:r>
          </w:p>
        </w:tc>
        <w:tc>
          <w:tcPr>
            <w:tcW w:w="721" w:type="dxa"/>
            <w:gridSpan w:val="2"/>
            <w:vAlign w:val="center"/>
          </w:tcPr>
          <w:p w14:paraId="3A13967E">
            <w:pPr>
              <w:pStyle w:val="54"/>
              <w:bidi w:val="0"/>
              <w:rPr>
                <w:color w:val="auto"/>
              </w:rPr>
            </w:pPr>
          </w:p>
        </w:tc>
        <w:tc>
          <w:tcPr>
            <w:tcW w:w="1277" w:type="dxa"/>
            <w:gridSpan w:val="2"/>
            <w:vAlign w:val="center"/>
          </w:tcPr>
          <w:p w14:paraId="0727E73A">
            <w:pPr>
              <w:pStyle w:val="54"/>
              <w:bidi w:val="0"/>
              <w:rPr>
                <w:color w:val="auto"/>
              </w:rPr>
            </w:pPr>
          </w:p>
        </w:tc>
        <w:tc>
          <w:tcPr>
            <w:tcW w:w="990" w:type="dxa"/>
            <w:gridSpan w:val="2"/>
            <w:vAlign w:val="center"/>
          </w:tcPr>
          <w:p w14:paraId="4E6119E6">
            <w:pPr>
              <w:pStyle w:val="54"/>
              <w:bidi w:val="0"/>
              <w:rPr>
                <w:color w:val="auto"/>
              </w:rPr>
            </w:pPr>
          </w:p>
        </w:tc>
        <w:tc>
          <w:tcPr>
            <w:tcW w:w="1781" w:type="dxa"/>
            <w:gridSpan w:val="3"/>
            <w:vAlign w:val="center"/>
          </w:tcPr>
          <w:p w14:paraId="553806E8">
            <w:pPr>
              <w:pStyle w:val="54"/>
              <w:bidi w:val="0"/>
              <w:rPr>
                <w:color w:val="auto"/>
              </w:rPr>
            </w:pPr>
          </w:p>
        </w:tc>
        <w:tc>
          <w:tcPr>
            <w:tcW w:w="598" w:type="dxa"/>
            <w:vAlign w:val="center"/>
          </w:tcPr>
          <w:p w14:paraId="0A6644B3">
            <w:pPr>
              <w:pStyle w:val="54"/>
              <w:bidi w:val="0"/>
              <w:rPr>
                <w:color w:val="auto"/>
              </w:rPr>
            </w:pPr>
          </w:p>
        </w:tc>
      </w:tr>
      <w:tr w14:paraId="3488D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6" w:type="dxa"/>
            <w:vMerge w:val="continue"/>
            <w:vAlign w:val="center"/>
          </w:tcPr>
          <w:p w14:paraId="56E6646C">
            <w:pPr>
              <w:pStyle w:val="54"/>
              <w:bidi w:val="0"/>
              <w:rPr>
                <w:color w:val="auto"/>
              </w:rPr>
            </w:pPr>
          </w:p>
        </w:tc>
        <w:tc>
          <w:tcPr>
            <w:tcW w:w="400" w:type="dxa"/>
            <w:vAlign w:val="center"/>
          </w:tcPr>
          <w:p w14:paraId="74CD988A">
            <w:pPr>
              <w:pStyle w:val="54"/>
              <w:bidi w:val="0"/>
              <w:rPr>
                <w:color w:val="auto"/>
              </w:rPr>
            </w:pPr>
            <w:r>
              <w:rPr>
                <w:rFonts w:hint="eastAsia"/>
                <w:color w:val="auto"/>
              </w:rPr>
              <w:t>5</w:t>
            </w:r>
          </w:p>
        </w:tc>
        <w:tc>
          <w:tcPr>
            <w:tcW w:w="721" w:type="dxa"/>
            <w:gridSpan w:val="2"/>
            <w:vAlign w:val="center"/>
          </w:tcPr>
          <w:p w14:paraId="2936C3D8">
            <w:pPr>
              <w:pStyle w:val="54"/>
              <w:bidi w:val="0"/>
              <w:rPr>
                <w:color w:val="auto"/>
              </w:rPr>
            </w:pPr>
          </w:p>
        </w:tc>
        <w:tc>
          <w:tcPr>
            <w:tcW w:w="1277" w:type="dxa"/>
            <w:gridSpan w:val="2"/>
            <w:vAlign w:val="center"/>
          </w:tcPr>
          <w:p w14:paraId="212F3D8D">
            <w:pPr>
              <w:pStyle w:val="54"/>
              <w:bidi w:val="0"/>
              <w:rPr>
                <w:color w:val="auto"/>
              </w:rPr>
            </w:pPr>
          </w:p>
        </w:tc>
        <w:tc>
          <w:tcPr>
            <w:tcW w:w="990" w:type="dxa"/>
            <w:gridSpan w:val="2"/>
            <w:vAlign w:val="center"/>
          </w:tcPr>
          <w:p w14:paraId="2920D2F9">
            <w:pPr>
              <w:pStyle w:val="54"/>
              <w:bidi w:val="0"/>
              <w:rPr>
                <w:color w:val="auto"/>
              </w:rPr>
            </w:pPr>
          </w:p>
        </w:tc>
        <w:tc>
          <w:tcPr>
            <w:tcW w:w="1781" w:type="dxa"/>
            <w:gridSpan w:val="3"/>
            <w:vAlign w:val="center"/>
          </w:tcPr>
          <w:p w14:paraId="291F05BA">
            <w:pPr>
              <w:pStyle w:val="54"/>
              <w:bidi w:val="0"/>
              <w:rPr>
                <w:color w:val="auto"/>
              </w:rPr>
            </w:pPr>
          </w:p>
        </w:tc>
        <w:tc>
          <w:tcPr>
            <w:tcW w:w="598" w:type="dxa"/>
            <w:vAlign w:val="center"/>
          </w:tcPr>
          <w:p w14:paraId="582B1D54">
            <w:pPr>
              <w:pStyle w:val="54"/>
              <w:bidi w:val="0"/>
              <w:rPr>
                <w:color w:val="auto"/>
              </w:rPr>
            </w:pPr>
          </w:p>
        </w:tc>
      </w:tr>
      <w:tr w14:paraId="0F0C3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6" w:type="dxa"/>
            <w:vMerge w:val="continue"/>
            <w:vAlign w:val="center"/>
          </w:tcPr>
          <w:p w14:paraId="7CD9F967">
            <w:pPr>
              <w:pStyle w:val="54"/>
              <w:bidi w:val="0"/>
              <w:rPr>
                <w:color w:val="auto"/>
              </w:rPr>
            </w:pPr>
          </w:p>
        </w:tc>
        <w:tc>
          <w:tcPr>
            <w:tcW w:w="400" w:type="dxa"/>
            <w:vAlign w:val="center"/>
          </w:tcPr>
          <w:p w14:paraId="41C76EE6">
            <w:pPr>
              <w:pStyle w:val="54"/>
              <w:bidi w:val="0"/>
              <w:rPr>
                <w:color w:val="auto"/>
              </w:rPr>
            </w:pPr>
            <w:r>
              <w:rPr>
                <w:rFonts w:hint="eastAsia"/>
                <w:color w:val="auto"/>
              </w:rPr>
              <w:t>6</w:t>
            </w:r>
          </w:p>
        </w:tc>
        <w:tc>
          <w:tcPr>
            <w:tcW w:w="721" w:type="dxa"/>
            <w:gridSpan w:val="2"/>
            <w:vAlign w:val="center"/>
          </w:tcPr>
          <w:p w14:paraId="6705A5AA">
            <w:pPr>
              <w:pStyle w:val="54"/>
              <w:bidi w:val="0"/>
              <w:rPr>
                <w:color w:val="auto"/>
              </w:rPr>
            </w:pPr>
          </w:p>
        </w:tc>
        <w:tc>
          <w:tcPr>
            <w:tcW w:w="1277" w:type="dxa"/>
            <w:gridSpan w:val="2"/>
            <w:vAlign w:val="center"/>
          </w:tcPr>
          <w:p w14:paraId="5646AEBA">
            <w:pPr>
              <w:pStyle w:val="54"/>
              <w:bidi w:val="0"/>
              <w:rPr>
                <w:color w:val="auto"/>
              </w:rPr>
            </w:pPr>
          </w:p>
        </w:tc>
        <w:tc>
          <w:tcPr>
            <w:tcW w:w="990" w:type="dxa"/>
            <w:gridSpan w:val="2"/>
            <w:vAlign w:val="center"/>
          </w:tcPr>
          <w:p w14:paraId="75DAA5D7">
            <w:pPr>
              <w:pStyle w:val="54"/>
              <w:bidi w:val="0"/>
              <w:rPr>
                <w:color w:val="auto"/>
              </w:rPr>
            </w:pPr>
          </w:p>
        </w:tc>
        <w:tc>
          <w:tcPr>
            <w:tcW w:w="1781" w:type="dxa"/>
            <w:gridSpan w:val="3"/>
            <w:vAlign w:val="center"/>
          </w:tcPr>
          <w:p w14:paraId="71000423">
            <w:pPr>
              <w:pStyle w:val="54"/>
              <w:bidi w:val="0"/>
              <w:rPr>
                <w:color w:val="auto"/>
              </w:rPr>
            </w:pPr>
          </w:p>
        </w:tc>
        <w:tc>
          <w:tcPr>
            <w:tcW w:w="598" w:type="dxa"/>
            <w:vAlign w:val="center"/>
          </w:tcPr>
          <w:p w14:paraId="64082D35">
            <w:pPr>
              <w:pStyle w:val="54"/>
              <w:bidi w:val="0"/>
              <w:rPr>
                <w:color w:val="auto"/>
              </w:rPr>
            </w:pPr>
          </w:p>
        </w:tc>
      </w:tr>
      <w:tr w14:paraId="32755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6" w:type="dxa"/>
            <w:vMerge w:val="restart"/>
            <w:vAlign w:val="center"/>
          </w:tcPr>
          <w:p w14:paraId="0A098F28">
            <w:pPr>
              <w:pStyle w:val="54"/>
              <w:bidi w:val="0"/>
              <w:rPr>
                <w:color w:val="auto"/>
              </w:rPr>
            </w:pPr>
            <w:r>
              <w:rPr>
                <w:rFonts w:hint="eastAsia"/>
                <w:color w:val="auto"/>
              </w:rPr>
              <w:t>一般项目</w:t>
            </w:r>
          </w:p>
        </w:tc>
        <w:tc>
          <w:tcPr>
            <w:tcW w:w="400" w:type="dxa"/>
            <w:vAlign w:val="center"/>
          </w:tcPr>
          <w:p w14:paraId="38C94951">
            <w:pPr>
              <w:pStyle w:val="54"/>
              <w:bidi w:val="0"/>
              <w:rPr>
                <w:color w:val="auto"/>
              </w:rPr>
            </w:pPr>
            <w:r>
              <w:rPr>
                <w:rFonts w:hint="eastAsia"/>
                <w:color w:val="auto"/>
              </w:rPr>
              <w:t>1</w:t>
            </w:r>
          </w:p>
        </w:tc>
        <w:tc>
          <w:tcPr>
            <w:tcW w:w="721" w:type="dxa"/>
            <w:gridSpan w:val="2"/>
            <w:vAlign w:val="center"/>
          </w:tcPr>
          <w:p w14:paraId="4E0A9078">
            <w:pPr>
              <w:pStyle w:val="54"/>
              <w:bidi w:val="0"/>
              <w:rPr>
                <w:color w:val="auto"/>
              </w:rPr>
            </w:pPr>
          </w:p>
        </w:tc>
        <w:tc>
          <w:tcPr>
            <w:tcW w:w="1277" w:type="dxa"/>
            <w:gridSpan w:val="2"/>
            <w:vAlign w:val="center"/>
          </w:tcPr>
          <w:p w14:paraId="0CB97410">
            <w:pPr>
              <w:pStyle w:val="54"/>
              <w:bidi w:val="0"/>
              <w:rPr>
                <w:color w:val="auto"/>
              </w:rPr>
            </w:pPr>
          </w:p>
        </w:tc>
        <w:tc>
          <w:tcPr>
            <w:tcW w:w="990" w:type="dxa"/>
            <w:gridSpan w:val="2"/>
            <w:vAlign w:val="center"/>
          </w:tcPr>
          <w:p w14:paraId="3044213C">
            <w:pPr>
              <w:pStyle w:val="54"/>
              <w:bidi w:val="0"/>
              <w:rPr>
                <w:color w:val="auto"/>
              </w:rPr>
            </w:pPr>
          </w:p>
        </w:tc>
        <w:tc>
          <w:tcPr>
            <w:tcW w:w="1781" w:type="dxa"/>
            <w:gridSpan w:val="3"/>
            <w:vAlign w:val="center"/>
          </w:tcPr>
          <w:p w14:paraId="7B89A5BF">
            <w:pPr>
              <w:pStyle w:val="54"/>
              <w:bidi w:val="0"/>
              <w:rPr>
                <w:color w:val="auto"/>
              </w:rPr>
            </w:pPr>
          </w:p>
        </w:tc>
        <w:tc>
          <w:tcPr>
            <w:tcW w:w="598" w:type="dxa"/>
            <w:vAlign w:val="center"/>
          </w:tcPr>
          <w:p w14:paraId="67A24E22">
            <w:pPr>
              <w:pStyle w:val="54"/>
              <w:bidi w:val="0"/>
              <w:rPr>
                <w:color w:val="auto"/>
              </w:rPr>
            </w:pPr>
          </w:p>
        </w:tc>
      </w:tr>
      <w:tr w14:paraId="094F6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6" w:type="dxa"/>
            <w:vMerge w:val="continue"/>
            <w:vAlign w:val="center"/>
          </w:tcPr>
          <w:p w14:paraId="7A3924AA">
            <w:pPr>
              <w:pStyle w:val="54"/>
              <w:bidi w:val="0"/>
              <w:rPr>
                <w:color w:val="auto"/>
              </w:rPr>
            </w:pPr>
          </w:p>
        </w:tc>
        <w:tc>
          <w:tcPr>
            <w:tcW w:w="400" w:type="dxa"/>
            <w:vAlign w:val="center"/>
          </w:tcPr>
          <w:p w14:paraId="62DC346F">
            <w:pPr>
              <w:pStyle w:val="54"/>
              <w:bidi w:val="0"/>
              <w:rPr>
                <w:color w:val="auto"/>
              </w:rPr>
            </w:pPr>
            <w:r>
              <w:rPr>
                <w:rFonts w:hint="eastAsia"/>
                <w:color w:val="auto"/>
              </w:rPr>
              <w:t>2</w:t>
            </w:r>
          </w:p>
        </w:tc>
        <w:tc>
          <w:tcPr>
            <w:tcW w:w="721" w:type="dxa"/>
            <w:gridSpan w:val="2"/>
            <w:vAlign w:val="center"/>
          </w:tcPr>
          <w:p w14:paraId="68C0ED9D">
            <w:pPr>
              <w:pStyle w:val="54"/>
              <w:bidi w:val="0"/>
              <w:rPr>
                <w:color w:val="auto"/>
              </w:rPr>
            </w:pPr>
          </w:p>
        </w:tc>
        <w:tc>
          <w:tcPr>
            <w:tcW w:w="1277" w:type="dxa"/>
            <w:gridSpan w:val="2"/>
            <w:vAlign w:val="center"/>
          </w:tcPr>
          <w:p w14:paraId="3DD0282A">
            <w:pPr>
              <w:pStyle w:val="54"/>
              <w:bidi w:val="0"/>
              <w:rPr>
                <w:color w:val="auto"/>
              </w:rPr>
            </w:pPr>
          </w:p>
        </w:tc>
        <w:tc>
          <w:tcPr>
            <w:tcW w:w="990" w:type="dxa"/>
            <w:gridSpan w:val="2"/>
            <w:vAlign w:val="center"/>
          </w:tcPr>
          <w:p w14:paraId="0C378BEE">
            <w:pPr>
              <w:pStyle w:val="54"/>
              <w:bidi w:val="0"/>
              <w:rPr>
                <w:color w:val="auto"/>
              </w:rPr>
            </w:pPr>
          </w:p>
        </w:tc>
        <w:tc>
          <w:tcPr>
            <w:tcW w:w="1781" w:type="dxa"/>
            <w:gridSpan w:val="3"/>
            <w:vAlign w:val="center"/>
          </w:tcPr>
          <w:p w14:paraId="1514CEB1">
            <w:pPr>
              <w:pStyle w:val="54"/>
              <w:bidi w:val="0"/>
              <w:rPr>
                <w:color w:val="auto"/>
              </w:rPr>
            </w:pPr>
          </w:p>
        </w:tc>
        <w:tc>
          <w:tcPr>
            <w:tcW w:w="598" w:type="dxa"/>
            <w:vAlign w:val="center"/>
          </w:tcPr>
          <w:p w14:paraId="448EEB79">
            <w:pPr>
              <w:pStyle w:val="54"/>
              <w:bidi w:val="0"/>
              <w:rPr>
                <w:color w:val="auto"/>
              </w:rPr>
            </w:pPr>
          </w:p>
        </w:tc>
      </w:tr>
      <w:tr w14:paraId="763BE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6" w:type="dxa"/>
            <w:vMerge w:val="continue"/>
            <w:vAlign w:val="center"/>
          </w:tcPr>
          <w:p w14:paraId="73916F13">
            <w:pPr>
              <w:pStyle w:val="54"/>
              <w:bidi w:val="0"/>
              <w:rPr>
                <w:color w:val="auto"/>
              </w:rPr>
            </w:pPr>
          </w:p>
        </w:tc>
        <w:tc>
          <w:tcPr>
            <w:tcW w:w="400" w:type="dxa"/>
            <w:vAlign w:val="center"/>
          </w:tcPr>
          <w:p w14:paraId="5E6D601C">
            <w:pPr>
              <w:pStyle w:val="54"/>
              <w:bidi w:val="0"/>
              <w:rPr>
                <w:color w:val="auto"/>
              </w:rPr>
            </w:pPr>
            <w:r>
              <w:rPr>
                <w:rFonts w:hint="eastAsia"/>
                <w:color w:val="auto"/>
              </w:rPr>
              <w:t>3</w:t>
            </w:r>
          </w:p>
        </w:tc>
        <w:tc>
          <w:tcPr>
            <w:tcW w:w="721" w:type="dxa"/>
            <w:gridSpan w:val="2"/>
            <w:vAlign w:val="center"/>
          </w:tcPr>
          <w:p w14:paraId="60EA8C86">
            <w:pPr>
              <w:pStyle w:val="54"/>
              <w:bidi w:val="0"/>
              <w:rPr>
                <w:color w:val="auto"/>
              </w:rPr>
            </w:pPr>
          </w:p>
        </w:tc>
        <w:tc>
          <w:tcPr>
            <w:tcW w:w="1277" w:type="dxa"/>
            <w:gridSpan w:val="2"/>
            <w:vAlign w:val="center"/>
          </w:tcPr>
          <w:p w14:paraId="30F5E6AF">
            <w:pPr>
              <w:pStyle w:val="54"/>
              <w:bidi w:val="0"/>
              <w:rPr>
                <w:color w:val="auto"/>
              </w:rPr>
            </w:pPr>
          </w:p>
        </w:tc>
        <w:tc>
          <w:tcPr>
            <w:tcW w:w="990" w:type="dxa"/>
            <w:gridSpan w:val="2"/>
            <w:vAlign w:val="center"/>
          </w:tcPr>
          <w:p w14:paraId="4B95CB53">
            <w:pPr>
              <w:pStyle w:val="54"/>
              <w:bidi w:val="0"/>
              <w:rPr>
                <w:color w:val="auto"/>
              </w:rPr>
            </w:pPr>
          </w:p>
        </w:tc>
        <w:tc>
          <w:tcPr>
            <w:tcW w:w="1781" w:type="dxa"/>
            <w:gridSpan w:val="3"/>
            <w:vAlign w:val="center"/>
          </w:tcPr>
          <w:p w14:paraId="68F44EDD">
            <w:pPr>
              <w:pStyle w:val="54"/>
              <w:bidi w:val="0"/>
              <w:rPr>
                <w:color w:val="auto"/>
              </w:rPr>
            </w:pPr>
          </w:p>
        </w:tc>
        <w:tc>
          <w:tcPr>
            <w:tcW w:w="598" w:type="dxa"/>
            <w:vAlign w:val="center"/>
          </w:tcPr>
          <w:p w14:paraId="3EB2B036">
            <w:pPr>
              <w:pStyle w:val="54"/>
              <w:bidi w:val="0"/>
              <w:rPr>
                <w:color w:val="auto"/>
              </w:rPr>
            </w:pPr>
          </w:p>
        </w:tc>
      </w:tr>
      <w:tr w14:paraId="57B29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6" w:type="dxa"/>
            <w:vMerge w:val="continue"/>
            <w:vAlign w:val="center"/>
          </w:tcPr>
          <w:p w14:paraId="3FDED4C3">
            <w:pPr>
              <w:pStyle w:val="54"/>
              <w:bidi w:val="0"/>
              <w:rPr>
                <w:color w:val="auto"/>
              </w:rPr>
            </w:pPr>
          </w:p>
        </w:tc>
        <w:tc>
          <w:tcPr>
            <w:tcW w:w="400" w:type="dxa"/>
            <w:vAlign w:val="center"/>
          </w:tcPr>
          <w:p w14:paraId="2E999EB8">
            <w:pPr>
              <w:pStyle w:val="54"/>
              <w:bidi w:val="0"/>
              <w:rPr>
                <w:color w:val="auto"/>
              </w:rPr>
            </w:pPr>
            <w:r>
              <w:rPr>
                <w:rFonts w:hint="eastAsia"/>
                <w:color w:val="auto"/>
              </w:rPr>
              <w:t>4</w:t>
            </w:r>
          </w:p>
        </w:tc>
        <w:tc>
          <w:tcPr>
            <w:tcW w:w="721" w:type="dxa"/>
            <w:gridSpan w:val="2"/>
            <w:vAlign w:val="center"/>
          </w:tcPr>
          <w:p w14:paraId="133076F1">
            <w:pPr>
              <w:pStyle w:val="54"/>
              <w:bidi w:val="0"/>
              <w:rPr>
                <w:color w:val="auto"/>
              </w:rPr>
            </w:pPr>
          </w:p>
        </w:tc>
        <w:tc>
          <w:tcPr>
            <w:tcW w:w="1277" w:type="dxa"/>
            <w:gridSpan w:val="2"/>
            <w:vAlign w:val="center"/>
          </w:tcPr>
          <w:p w14:paraId="1E5F9D3A">
            <w:pPr>
              <w:pStyle w:val="54"/>
              <w:bidi w:val="0"/>
              <w:rPr>
                <w:color w:val="auto"/>
              </w:rPr>
            </w:pPr>
          </w:p>
        </w:tc>
        <w:tc>
          <w:tcPr>
            <w:tcW w:w="990" w:type="dxa"/>
            <w:gridSpan w:val="2"/>
            <w:vAlign w:val="center"/>
          </w:tcPr>
          <w:p w14:paraId="1D42AC30">
            <w:pPr>
              <w:pStyle w:val="54"/>
              <w:bidi w:val="0"/>
              <w:rPr>
                <w:color w:val="auto"/>
              </w:rPr>
            </w:pPr>
          </w:p>
        </w:tc>
        <w:tc>
          <w:tcPr>
            <w:tcW w:w="1781" w:type="dxa"/>
            <w:gridSpan w:val="3"/>
            <w:vAlign w:val="center"/>
          </w:tcPr>
          <w:p w14:paraId="6943CE26">
            <w:pPr>
              <w:pStyle w:val="54"/>
              <w:bidi w:val="0"/>
              <w:rPr>
                <w:color w:val="auto"/>
              </w:rPr>
            </w:pPr>
          </w:p>
        </w:tc>
        <w:tc>
          <w:tcPr>
            <w:tcW w:w="598" w:type="dxa"/>
            <w:vAlign w:val="center"/>
          </w:tcPr>
          <w:p w14:paraId="1B071715">
            <w:pPr>
              <w:pStyle w:val="54"/>
              <w:bidi w:val="0"/>
              <w:rPr>
                <w:color w:val="auto"/>
              </w:rPr>
            </w:pPr>
          </w:p>
        </w:tc>
      </w:tr>
      <w:tr w14:paraId="04FDA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6" w:type="dxa"/>
            <w:vMerge w:val="continue"/>
            <w:vAlign w:val="center"/>
          </w:tcPr>
          <w:p w14:paraId="3C390334">
            <w:pPr>
              <w:pStyle w:val="54"/>
              <w:bidi w:val="0"/>
              <w:rPr>
                <w:color w:val="auto"/>
              </w:rPr>
            </w:pPr>
          </w:p>
        </w:tc>
        <w:tc>
          <w:tcPr>
            <w:tcW w:w="400" w:type="dxa"/>
            <w:vAlign w:val="center"/>
          </w:tcPr>
          <w:p w14:paraId="11A8561A">
            <w:pPr>
              <w:pStyle w:val="54"/>
              <w:bidi w:val="0"/>
              <w:rPr>
                <w:color w:val="auto"/>
              </w:rPr>
            </w:pPr>
            <w:r>
              <w:rPr>
                <w:rFonts w:hint="eastAsia"/>
                <w:color w:val="auto"/>
              </w:rPr>
              <w:t>5</w:t>
            </w:r>
          </w:p>
        </w:tc>
        <w:tc>
          <w:tcPr>
            <w:tcW w:w="721" w:type="dxa"/>
            <w:gridSpan w:val="2"/>
            <w:vAlign w:val="center"/>
          </w:tcPr>
          <w:p w14:paraId="200C5089">
            <w:pPr>
              <w:pStyle w:val="54"/>
              <w:bidi w:val="0"/>
              <w:rPr>
                <w:color w:val="auto"/>
              </w:rPr>
            </w:pPr>
          </w:p>
        </w:tc>
        <w:tc>
          <w:tcPr>
            <w:tcW w:w="1277" w:type="dxa"/>
            <w:gridSpan w:val="2"/>
            <w:vAlign w:val="center"/>
          </w:tcPr>
          <w:p w14:paraId="5620460A">
            <w:pPr>
              <w:pStyle w:val="54"/>
              <w:bidi w:val="0"/>
              <w:rPr>
                <w:color w:val="auto"/>
              </w:rPr>
            </w:pPr>
          </w:p>
        </w:tc>
        <w:tc>
          <w:tcPr>
            <w:tcW w:w="990" w:type="dxa"/>
            <w:gridSpan w:val="2"/>
            <w:vAlign w:val="center"/>
          </w:tcPr>
          <w:p w14:paraId="6298637D">
            <w:pPr>
              <w:pStyle w:val="54"/>
              <w:bidi w:val="0"/>
              <w:rPr>
                <w:color w:val="auto"/>
              </w:rPr>
            </w:pPr>
          </w:p>
        </w:tc>
        <w:tc>
          <w:tcPr>
            <w:tcW w:w="1781" w:type="dxa"/>
            <w:gridSpan w:val="3"/>
            <w:vAlign w:val="center"/>
          </w:tcPr>
          <w:p w14:paraId="1D637668">
            <w:pPr>
              <w:pStyle w:val="54"/>
              <w:bidi w:val="0"/>
              <w:rPr>
                <w:color w:val="auto"/>
              </w:rPr>
            </w:pPr>
          </w:p>
        </w:tc>
        <w:tc>
          <w:tcPr>
            <w:tcW w:w="598" w:type="dxa"/>
            <w:vAlign w:val="center"/>
          </w:tcPr>
          <w:p w14:paraId="40C7B354">
            <w:pPr>
              <w:pStyle w:val="54"/>
              <w:bidi w:val="0"/>
              <w:rPr>
                <w:color w:val="auto"/>
              </w:rPr>
            </w:pPr>
          </w:p>
        </w:tc>
      </w:tr>
      <w:tr w14:paraId="1B8B9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17" w:type="dxa"/>
            <w:gridSpan w:val="4"/>
            <w:vAlign w:val="center"/>
          </w:tcPr>
          <w:p w14:paraId="5170F0A7">
            <w:pPr>
              <w:pStyle w:val="54"/>
              <w:bidi w:val="0"/>
              <w:rPr>
                <w:color w:val="auto"/>
              </w:rPr>
            </w:pPr>
            <w:r>
              <w:rPr>
                <w:rFonts w:hint="eastAsia"/>
                <w:color w:val="auto"/>
              </w:rPr>
              <w:t>施工单位</w:t>
            </w:r>
          </w:p>
          <w:p w14:paraId="19579AAC">
            <w:pPr>
              <w:pStyle w:val="54"/>
              <w:bidi w:val="0"/>
              <w:rPr>
                <w:color w:val="auto"/>
              </w:rPr>
            </w:pPr>
            <w:r>
              <w:rPr>
                <w:rFonts w:hint="eastAsia"/>
                <w:color w:val="auto"/>
              </w:rPr>
              <w:t>检查结果</w:t>
            </w:r>
          </w:p>
        </w:tc>
        <w:tc>
          <w:tcPr>
            <w:tcW w:w="4646" w:type="dxa"/>
            <w:gridSpan w:val="8"/>
            <w:vAlign w:val="center"/>
          </w:tcPr>
          <w:p w14:paraId="2E7824BE">
            <w:pPr>
              <w:pStyle w:val="54"/>
              <w:bidi w:val="0"/>
              <w:rPr>
                <w:color w:val="auto"/>
              </w:rPr>
            </w:pPr>
            <w:r>
              <w:rPr>
                <w:rFonts w:hint="eastAsia"/>
                <w:color w:val="auto"/>
              </w:rPr>
              <w:t xml:space="preserve">             </w:t>
            </w:r>
          </w:p>
          <w:p w14:paraId="1178CB1F">
            <w:pPr>
              <w:pStyle w:val="54"/>
              <w:bidi w:val="0"/>
              <w:rPr>
                <w:color w:val="auto"/>
              </w:rPr>
            </w:pPr>
            <w:r>
              <w:rPr>
                <w:rFonts w:hint="eastAsia"/>
                <w:color w:val="auto"/>
              </w:rPr>
              <w:t xml:space="preserve">            专业工长：</w:t>
            </w:r>
          </w:p>
          <w:p w14:paraId="1B3771E5">
            <w:pPr>
              <w:pStyle w:val="54"/>
              <w:bidi w:val="0"/>
              <w:rPr>
                <w:color w:val="auto"/>
              </w:rPr>
            </w:pPr>
            <w:r>
              <w:rPr>
                <w:rFonts w:hint="eastAsia"/>
                <w:color w:val="auto"/>
              </w:rPr>
              <w:t xml:space="preserve">                      项目专业质量检查员：              </w:t>
            </w:r>
          </w:p>
          <w:p w14:paraId="265DB468">
            <w:pPr>
              <w:pStyle w:val="54"/>
              <w:bidi w:val="0"/>
              <w:jc w:val="right"/>
              <w:rPr>
                <w:color w:val="auto"/>
              </w:rPr>
            </w:pPr>
            <w:r>
              <w:rPr>
                <w:rFonts w:hint="eastAsia"/>
                <w:color w:val="auto"/>
              </w:rPr>
              <w:t>年    月    日</w:t>
            </w:r>
          </w:p>
        </w:tc>
      </w:tr>
      <w:tr w14:paraId="45098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17" w:type="dxa"/>
            <w:gridSpan w:val="4"/>
            <w:vAlign w:val="center"/>
          </w:tcPr>
          <w:p w14:paraId="5A15E0F4">
            <w:pPr>
              <w:pStyle w:val="54"/>
              <w:bidi w:val="0"/>
              <w:rPr>
                <w:color w:val="auto"/>
              </w:rPr>
            </w:pPr>
            <w:r>
              <w:rPr>
                <w:rFonts w:hint="eastAsia"/>
                <w:color w:val="auto"/>
              </w:rPr>
              <w:t>监理单位</w:t>
            </w:r>
          </w:p>
          <w:p w14:paraId="469E1D92">
            <w:pPr>
              <w:pStyle w:val="54"/>
              <w:bidi w:val="0"/>
              <w:rPr>
                <w:color w:val="auto"/>
              </w:rPr>
            </w:pPr>
            <w:r>
              <w:rPr>
                <w:rFonts w:hint="eastAsia"/>
                <w:color w:val="auto"/>
              </w:rPr>
              <w:t>验收结论</w:t>
            </w:r>
          </w:p>
        </w:tc>
        <w:tc>
          <w:tcPr>
            <w:tcW w:w="4646" w:type="dxa"/>
            <w:gridSpan w:val="8"/>
            <w:vAlign w:val="center"/>
          </w:tcPr>
          <w:p w14:paraId="73FF5229">
            <w:pPr>
              <w:pStyle w:val="54"/>
              <w:bidi w:val="0"/>
              <w:rPr>
                <w:color w:val="auto"/>
              </w:rPr>
            </w:pPr>
            <w:r>
              <w:rPr>
                <w:rFonts w:hint="eastAsia"/>
                <w:color w:val="auto"/>
              </w:rPr>
              <w:t xml:space="preserve">                    </w:t>
            </w:r>
          </w:p>
          <w:p w14:paraId="5B325E17">
            <w:pPr>
              <w:pStyle w:val="54"/>
              <w:bidi w:val="0"/>
              <w:rPr>
                <w:color w:val="auto"/>
              </w:rPr>
            </w:pPr>
            <w:r>
              <w:rPr>
                <w:rFonts w:hint="eastAsia"/>
                <w:color w:val="auto"/>
              </w:rPr>
              <w:t xml:space="preserve">                 专业监理工程师：              </w:t>
            </w:r>
          </w:p>
          <w:p w14:paraId="3B912620">
            <w:pPr>
              <w:pStyle w:val="54"/>
              <w:bidi w:val="0"/>
              <w:jc w:val="right"/>
              <w:rPr>
                <w:color w:val="auto"/>
              </w:rPr>
            </w:pPr>
            <w:r>
              <w:rPr>
                <w:rFonts w:hint="eastAsia"/>
                <w:color w:val="auto"/>
              </w:rPr>
              <w:t>年    月    日</w:t>
            </w:r>
          </w:p>
        </w:tc>
      </w:tr>
    </w:tbl>
    <w:p w14:paraId="0F9EA35C">
      <w:pPr>
        <w:pStyle w:val="12"/>
        <w:bidi w:val="0"/>
        <w:rPr>
          <w:rFonts w:hint="eastAsia"/>
          <w:color w:val="auto"/>
        </w:rPr>
        <w:sectPr>
          <w:pgSz w:w="7937" w:h="11509"/>
          <w:pgMar w:top="850" w:right="992" w:bottom="850" w:left="992" w:header="624" w:footer="624" w:gutter="0"/>
          <w:pgBorders>
            <w:top w:val="none" w:sz="0" w:space="0"/>
            <w:left w:val="none" w:sz="0" w:space="0"/>
            <w:bottom w:val="none" w:sz="0" w:space="0"/>
            <w:right w:val="none" w:sz="0" w:space="0"/>
          </w:pgBorders>
          <w:pgNumType w:fmt="decimal"/>
          <w:cols w:space="0" w:num="1"/>
          <w:rtlGutter w:val="0"/>
          <w:docGrid w:type="lines" w:linePitch="326" w:charSpace="0"/>
        </w:sectPr>
      </w:pPr>
      <w:bookmarkStart w:id="98" w:name="_Toc24892"/>
      <w:bookmarkStart w:id="99" w:name="_Toc2251"/>
      <w:bookmarkStart w:id="100" w:name="_Toc3451"/>
    </w:p>
    <w:p w14:paraId="0CD2C339">
      <w:pPr>
        <w:pStyle w:val="2"/>
        <w:bidi w:val="0"/>
        <w:spacing w:before="0" w:beforeLines="0" w:after="0" w:afterLines="0"/>
        <w:rPr>
          <w:rFonts w:hint="eastAsia"/>
          <w:color w:val="auto"/>
        </w:rPr>
      </w:pPr>
      <w:bookmarkStart w:id="101" w:name="_Toc25774"/>
      <w:bookmarkStart w:id="102" w:name="_Toc31285"/>
      <w:bookmarkStart w:id="103" w:name="_Toc16652"/>
      <w:r>
        <w:rPr>
          <w:rFonts w:hint="eastAsia"/>
          <w:color w:val="auto"/>
        </w:rPr>
        <w:t>附录C  分项工程质量验收记录</w:t>
      </w:r>
      <w:bookmarkEnd w:id="98"/>
      <w:bookmarkEnd w:id="99"/>
      <w:bookmarkEnd w:id="100"/>
      <w:bookmarkEnd w:id="101"/>
      <w:bookmarkEnd w:id="102"/>
      <w:bookmarkEnd w:id="103"/>
    </w:p>
    <w:p w14:paraId="38CB6B67">
      <w:pPr>
        <w:pStyle w:val="55"/>
        <w:bidi w:val="0"/>
        <w:spacing w:before="0" w:beforeLines="0"/>
        <w:rPr>
          <w:rFonts w:hint="eastAsia"/>
          <w:color w:val="auto"/>
        </w:rPr>
      </w:pPr>
      <w:r>
        <w:rPr>
          <w:rFonts w:hint="eastAsia"/>
          <w:color w:val="auto"/>
        </w:rPr>
        <w:t xml:space="preserve">表C            分项工程质量验收记录    编号：           </w:t>
      </w:r>
    </w:p>
    <w:tbl>
      <w:tblPr>
        <w:tblStyle w:val="27"/>
        <w:tblW w:w="67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7"/>
        <w:gridCol w:w="929"/>
        <w:gridCol w:w="960"/>
        <w:gridCol w:w="715"/>
        <w:gridCol w:w="495"/>
        <w:gridCol w:w="930"/>
        <w:gridCol w:w="480"/>
        <w:gridCol w:w="470"/>
        <w:gridCol w:w="783"/>
      </w:tblGrid>
      <w:tr w14:paraId="4DC27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336" w:type="dxa"/>
            <w:gridSpan w:val="2"/>
            <w:vAlign w:val="center"/>
          </w:tcPr>
          <w:p w14:paraId="63B23979">
            <w:pPr>
              <w:pStyle w:val="54"/>
              <w:bidi w:val="0"/>
              <w:rPr>
                <w:color w:val="auto"/>
              </w:rPr>
            </w:pPr>
            <w:r>
              <w:rPr>
                <w:rFonts w:hint="eastAsia"/>
                <w:color w:val="auto"/>
              </w:rPr>
              <w:t>单位（子单位）工程名称</w:t>
            </w:r>
          </w:p>
        </w:tc>
        <w:tc>
          <w:tcPr>
            <w:tcW w:w="1675" w:type="dxa"/>
            <w:gridSpan w:val="2"/>
            <w:vAlign w:val="center"/>
          </w:tcPr>
          <w:p w14:paraId="65294228">
            <w:pPr>
              <w:pStyle w:val="54"/>
              <w:bidi w:val="0"/>
              <w:rPr>
                <w:color w:val="auto"/>
              </w:rPr>
            </w:pPr>
          </w:p>
        </w:tc>
        <w:tc>
          <w:tcPr>
            <w:tcW w:w="1425" w:type="dxa"/>
            <w:gridSpan w:val="2"/>
            <w:vAlign w:val="center"/>
          </w:tcPr>
          <w:p w14:paraId="374DF795">
            <w:pPr>
              <w:pStyle w:val="54"/>
              <w:bidi w:val="0"/>
              <w:rPr>
                <w:color w:val="auto"/>
              </w:rPr>
            </w:pPr>
            <w:r>
              <w:rPr>
                <w:rFonts w:hint="eastAsia"/>
                <w:color w:val="auto"/>
              </w:rPr>
              <w:t>分部（子分部）工程名称</w:t>
            </w:r>
          </w:p>
        </w:tc>
        <w:tc>
          <w:tcPr>
            <w:tcW w:w="1733" w:type="dxa"/>
            <w:gridSpan w:val="3"/>
            <w:vAlign w:val="center"/>
          </w:tcPr>
          <w:p w14:paraId="2A576FF5">
            <w:pPr>
              <w:pStyle w:val="54"/>
              <w:bidi w:val="0"/>
              <w:rPr>
                <w:color w:val="auto"/>
              </w:rPr>
            </w:pPr>
          </w:p>
        </w:tc>
      </w:tr>
      <w:tr w14:paraId="652C4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336" w:type="dxa"/>
            <w:gridSpan w:val="2"/>
            <w:vAlign w:val="center"/>
          </w:tcPr>
          <w:p w14:paraId="3C59A53D">
            <w:pPr>
              <w:pStyle w:val="54"/>
              <w:bidi w:val="0"/>
              <w:rPr>
                <w:color w:val="auto"/>
              </w:rPr>
            </w:pPr>
            <w:r>
              <w:rPr>
                <w:rFonts w:hint="eastAsia"/>
                <w:color w:val="auto"/>
              </w:rPr>
              <w:t>分项工程数量</w:t>
            </w:r>
          </w:p>
        </w:tc>
        <w:tc>
          <w:tcPr>
            <w:tcW w:w="1675" w:type="dxa"/>
            <w:gridSpan w:val="2"/>
            <w:vAlign w:val="center"/>
          </w:tcPr>
          <w:p w14:paraId="1685B8DD">
            <w:pPr>
              <w:pStyle w:val="54"/>
              <w:bidi w:val="0"/>
              <w:rPr>
                <w:color w:val="auto"/>
              </w:rPr>
            </w:pPr>
          </w:p>
        </w:tc>
        <w:tc>
          <w:tcPr>
            <w:tcW w:w="1425" w:type="dxa"/>
            <w:gridSpan w:val="2"/>
            <w:vAlign w:val="center"/>
          </w:tcPr>
          <w:p w14:paraId="79DE52C2">
            <w:pPr>
              <w:pStyle w:val="54"/>
              <w:bidi w:val="0"/>
              <w:rPr>
                <w:color w:val="auto"/>
              </w:rPr>
            </w:pPr>
            <w:r>
              <w:rPr>
                <w:rFonts w:hint="eastAsia"/>
                <w:color w:val="auto"/>
              </w:rPr>
              <w:t>检验批数量</w:t>
            </w:r>
          </w:p>
        </w:tc>
        <w:tc>
          <w:tcPr>
            <w:tcW w:w="1733" w:type="dxa"/>
            <w:gridSpan w:val="3"/>
            <w:vAlign w:val="center"/>
          </w:tcPr>
          <w:p w14:paraId="1DD2523A">
            <w:pPr>
              <w:pStyle w:val="54"/>
              <w:bidi w:val="0"/>
              <w:rPr>
                <w:color w:val="auto"/>
              </w:rPr>
            </w:pPr>
          </w:p>
        </w:tc>
      </w:tr>
      <w:tr w14:paraId="15661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336" w:type="dxa"/>
            <w:gridSpan w:val="2"/>
            <w:vAlign w:val="center"/>
          </w:tcPr>
          <w:p w14:paraId="4705C2A5">
            <w:pPr>
              <w:pStyle w:val="54"/>
              <w:bidi w:val="0"/>
              <w:rPr>
                <w:color w:val="auto"/>
              </w:rPr>
            </w:pPr>
            <w:r>
              <w:rPr>
                <w:rFonts w:hint="eastAsia"/>
                <w:color w:val="auto"/>
              </w:rPr>
              <w:t>施工单位</w:t>
            </w:r>
          </w:p>
        </w:tc>
        <w:tc>
          <w:tcPr>
            <w:tcW w:w="960" w:type="dxa"/>
            <w:vAlign w:val="center"/>
          </w:tcPr>
          <w:p w14:paraId="7BAE45CD">
            <w:pPr>
              <w:pStyle w:val="54"/>
              <w:bidi w:val="0"/>
              <w:rPr>
                <w:color w:val="auto"/>
              </w:rPr>
            </w:pPr>
          </w:p>
        </w:tc>
        <w:tc>
          <w:tcPr>
            <w:tcW w:w="1210" w:type="dxa"/>
            <w:gridSpan w:val="2"/>
            <w:vAlign w:val="center"/>
          </w:tcPr>
          <w:p w14:paraId="2AA039D6">
            <w:pPr>
              <w:pStyle w:val="54"/>
              <w:bidi w:val="0"/>
              <w:rPr>
                <w:color w:val="auto"/>
              </w:rPr>
            </w:pPr>
            <w:r>
              <w:rPr>
                <w:rFonts w:hint="eastAsia"/>
                <w:color w:val="auto"/>
              </w:rPr>
              <w:t>项目负责人</w:t>
            </w:r>
          </w:p>
        </w:tc>
        <w:tc>
          <w:tcPr>
            <w:tcW w:w="930" w:type="dxa"/>
            <w:vAlign w:val="center"/>
          </w:tcPr>
          <w:p w14:paraId="69AA6D28">
            <w:pPr>
              <w:pStyle w:val="54"/>
              <w:bidi w:val="0"/>
              <w:rPr>
                <w:color w:val="auto"/>
              </w:rPr>
            </w:pPr>
          </w:p>
        </w:tc>
        <w:tc>
          <w:tcPr>
            <w:tcW w:w="950" w:type="dxa"/>
            <w:gridSpan w:val="2"/>
            <w:vAlign w:val="center"/>
          </w:tcPr>
          <w:p w14:paraId="46408D4C">
            <w:pPr>
              <w:pStyle w:val="54"/>
              <w:bidi w:val="0"/>
              <w:rPr>
                <w:color w:val="auto"/>
              </w:rPr>
            </w:pPr>
            <w:r>
              <w:rPr>
                <w:rFonts w:hint="eastAsia"/>
                <w:color w:val="auto"/>
              </w:rPr>
              <w:t>项目技术负责人</w:t>
            </w:r>
          </w:p>
        </w:tc>
        <w:tc>
          <w:tcPr>
            <w:tcW w:w="783" w:type="dxa"/>
            <w:vAlign w:val="center"/>
          </w:tcPr>
          <w:p w14:paraId="4FF167E5">
            <w:pPr>
              <w:pStyle w:val="54"/>
              <w:bidi w:val="0"/>
              <w:rPr>
                <w:color w:val="auto"/>
              </w:rPr>
            </w:pPr>
          </w:p>
        </w:tc>
      </w:tr>
      <w:tr w14:paraId="531EF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336" w:type="dxa"/>
            <w:gridSpan w:val="2"/>
            <w:vAlign w:val="center"/>
          </w:tcPr>
          <w:p w14:paraId="4D441A50">
            <w:pPr>
              <w:pStyle w:val="54"/>
              <w:bidi w:val="0"/>
              <w:rPr>
                <w:color w:val="auto"/>
              </w:rPr>
            </w:pPr>
            <w:r>
              <w:rPr>
                <w:rFonts w:hint="eastAsia"/>
                <w:color w:val="auto"/>
              </w:rPr>
              <w:t>分包单位</w:t>
            </w:r>
          </w:p>
        </w:tc>
        <w:tc>
          <w:tcPr>
            <w:tcW w:w="960" w:type="dxa"/>
            <w:vAlign w:val="center"/>
          </w:tcPr>
          <w:p w14:paraId="2CFDE2E1">
            <w:pPr>
              <w:pStyle w:val="54"/>
              <w:bidi w:val="0"/>
              <w:rPr>
                <w:color w:val="auto"/>
              </w:rPr>
            </w:pPr>
          </w:p>
        </w:tc>
        <w:tc>
          <w:tcPr>
            <w:tcW w:w="1210" w:type="dxa"/>
            <w:gridSpan w:val="2"/>
            <w:vAlign w:val="center"/>
          </w:tcPr>
          <w:p w14:paraId="0CB8629C">
            <w:pPr>
              <w:pStyle w:val="54"/>
              <w:bidi w:val="0"/>
              <w:rPr>
                <w:color w:val="auto"/>
              </w:rPr>
            </w:pPr>
            <w:r>
              <w:rPr>
                <w:rFonts w:hint="eastAsia"/>
                <w:color w:val="auto"/>
              </w:rPr>
              <w:t>分包单位</w:t>
            </w:r>
          </w:p>
          <w:p w14:paraId="7B3ACB4A">
            <w:pPr>
              <w:pStyle w:val="54"/>
              <w:bidi w:val="0"/>
              <w:rPr>
                <w:color w:val="auto"/>
              </w:rPr>
            </w:pPr>
            <w:r>
              <w:rPr>
                <w:rFonts w:hint="eastAsia"/>
                <w:color w:val="auto"/>
              </w:rPr>
              <w:t>项目负责人</w:t>
            </w:r>
          </w:p>
        </w:tc>
        <w:tc>
          <w:tcPr>
            <w:tcW w:w="930" w:type="dxa"/>
            <w:vAlign w:val="center"/>
          </w:tcPr>
          <w:p w14:paraId="6FEB64F9">
            <w:pPr>
              <w:pStyle w:val="54"/>
              <w:bidi w:val="0"/>
              <w:rPr>
                <w:color w:val="auto"/>
              </w:rPr>
            </w:pPr>
          </w:p>
        </w:tc>
        <w:tc>
          <w:tcPr>
            <w:tcW w:w="950" w:type="dxa"/>
            <w:gridSpan w:val="2"/>
            <w:vAlign w:val="center"/>
          </w:tcPr>
          <w:p w14:paraId="1A9C8461">
            <w:pPr>
              <w:pStyle w:val="54"/>
              <w:bidi w:val="0"/>
              <w:rPr>
                <w:color w:val="auto"/>
              </w:rPr>
            </w:pPr>
            <w:r>
              <w:rPr>
                <w:rFonts w:hint="eastAsia"/>
                <w:color w:val="auto"/>
              </w:rPr>
              <w:t>分包内容</w:t>
            </w:r>
          </w:p>
        </w:tc>
        <w:tc>
          <w:tcPr>
            <w:tcW w:w="783" w:type="dxa"/>
            <w:vAlign w:val="center"/>
          </w:tcPr>
          <w:p w14:paraId="62901A0E">
            <w:pPr>
              <w:pStyle w:val="54"/>
              <w:bidi w:val="0"/>
              <w:rPr>
                <w:color w:val="auto"/>
              </w:rPr>
            </w:pPr>
          </w:p>
        </w:tc>
      </w:tr>
      <w:tr w14:paraId="24FF9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07" w:type="dxa"/>
            <w:vAlign w:val="center"/>
          </w:tcPr>
          <w:p w14:paraId="547C9E15">
            <w:pPr>
              <w:pStyle w:val="54"/>
              <w:bidi w:val="0"/>
              <w:rPr>
                <w:color w:val="auto"/>
              </w:rPr>
            </w:pPr>
            <w:r>
              <w:rPr>
                <w:rFonts w:hint="eastAsia"/>
                <w:color w:val="auto"/>
              </w:rPr>
              <w:t>序号</w:t>
            </w:r>
          </w:p>
        </w:tc>
        <w:tc>
          <w:tcPr>
            <w:tcW w:w="929" w:type="dxa"/>
            <w:vAlign w:val="center"/>
          </w:tcPr>
          <w:p w14:paraId="34811BCD">
            <w:pPr>
              <w:pStyle w:val="54"/>
              <w:bidi w:val="0"/>
              <w:rPr>
                <w:color w:val="auto"/>
              </w:rPr>
            </w:pPr>
            <w:r>
              <w:rPr>
                <w:rFonts w:hint="eastAsia"/>
                <w:color w:val="auto"/>
              </w:rPr>
              <w:t>检验批名称</w:t>
            </w:r>
          </w:p>
        </w:tc>
        <w:tc>
          <w:tcPr>
            <w:tcW w:w="960" w:type="dxa"/>
            <w:vAlign w:val="center"/>
          </w:tcPr>
          <w:p w14:paraId="15D586CE">
            <w:pPr>
              <w:pStyle w:val="54"/>
              <w:bidi w:val="0"/>
              <w:rPr>
                <w:color w:val="auto"/>
              </w:rPr>
            </w:pPr>
            <w:r>
              <w:rPr>
                <w:rFonts w:hint="eastAsia"/>
                <w:color w:val="auto"/>
              </w:rPr>
              <w:t>检验批容量</w:t>
            </w:r>
          </w:p>
        </w:tc>
        <w:tc>
          <w:tcPr>
            <w:tcW w:w="1210" w:type="dxa"/>
            <w:gridSpan w:val="2"/>
            <w:vAlign w:val="center"/>
          </w:tcPr>
          <w:p w14:paraId="6E1902D3">
            <w:pPr>
              <w:pStyle w:val="54"/>
              <w:bidi w:val="0"/>
              <w:rPr>
                <w:color w:val="auto"/>
              </w:rPr>
            </w:pPr>
            <w:r>
              <w:rPr>
                <w:rFonts w:hint="eastAsia"/>
                <w:color w:val="auto"/>
              </w:rPr>
              <w:t>检验批部位、区段</w:t>
            </w:r>
          </w:p>
        </w:tc>
        <w:tc>
          <w:tcPr>
            <w:tcW w:w="1410" w:type="dxa"/>
            <w:gridSpan w:val="2"/>
            <w:vAlign w:val="center"/>
          </w:tcPr>
          <w:p w14:paraId="41926F06">
            <w:pPr>
              <w:pStyle w:val="54"/>
              <w:bidi w:val="0"/>
              <w:rPr>
                <w:color w:val="auto"/>
              </w:rPr>
            </w:pPr>
            <w:r>
              <w:rPr>
                <w:rFonts w:hint="eastAsia"/>
                <w:color w:val="auto"/>
              </w:rPr>
              <w:t>施工单位检查结果</w:t>
            </w:r>
          </w:p>
        </w:tc>
        <w:tc>
          <w:tcPr>
            <w:tcW w:w="1253" w:type="dxa"/>
            <w:gridSpan w:val="2"/>
            <w:vAlign w:val="center"/>
          </w:tcPr>
          <w:p w14:paraId="246000F2">
            <w:pPr>
              <w:pStyle w:val="54"/>
              <w:bidi w:val="0"/>
              <w:rPr>
                <w:rFonts w:hint="eastAsia"/>
                <w:color w:val="auto"/>
              </w:rPr>
            </w:pPr>
            <w:r>
              <w:rPr>
                <w:rFonts w:hint="eastAsia"/>
                <w:color w:val="auto"/>
              </w:rPr>
              <w:t>监理单位验收结论</w:t>
            </w:r>
          </w:p>
        </w:tc>
      </w:tr>
      <w:tr w14:paraId="5E9FC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07" w:type="dxa"/>
            <w:vAlign w:val="center"/>
          </w:tcPr>
          <w:p w14:paraId="228A005C">
            <w:pPr>
              <w:pStyle w:val="54"/>
              <w:bidi w:val="0"/>
              <w:rPr>
                <w:color w:val="auto"/>
              </w:rPr>
            </w:pPr>
            <w:r>
              <w:rPr>
                <w:rFonts w:hint="eastAsia"/>
                <w:color w:val="auto"/>
              </w:rPr>
              <w:t>1</w:t>
            </w:r>
          </w:p>
        </w:tc>
        <w:tc>
          <w:tcPr>
            <w:tcW w:w="929" w:type="dxa"/>
            <w:vAlign w:val="center"/>
          </w:tcPr>
          <w:p w14:paraId="31E3A588">
            <w:pPr>
              <w:pStyle w:val="54"/>
              <w:bidi w:val="0"/>
              <w:rPr>
                <w:color w:val="auto"/>
              </w:rPr>
            </w:pPr>
          </w:p>
        </w:tc>
        <w:tc>
          <w:tcPr>
            <w:tcW w:w="960" w:type="dxa"/>
            <w:vAlign w:val="center"/>
          </w:tcPr>
          <w:p w14:paraId="6419D02E">
            <w:pPr>
              <w:pStyle w:val="54"/>
              <w:bidi w:val="0"/>
              <w:rPr>
                <w:color w:val="auto"/>
              </w:rPr>
            </w:pPr>
          </w:p>
        </w:tc>
        <w:tc>
          <w:tcPr>
            <w:tcW w:w="1210" w:type="dxa"/>
            <w:gridSpan w:val="2"/>
            <w:vAlign w:val="center"/>
          </w:tcPr>
          <w:p w14:paraId="780F9A03">
            <w:pPr>
              <w:pStyle w:val="54"/>
              <w:bidi w:val="0"/>
              <w:rPr>
                <w:color w:val="auto"/>
              </w:rPr>
            </w:pPr>
          </w:p>
        </w:tc>
        <w:tc>
          <w:tcPr>
            <w:tcW w:w="1410" w:type="dxa"/>
            <w:gridSpan w:val="2"/>
            <w:vAlign w:val="center"/>
          </w:tcPr>
          <w:p w14:paraId="057D3F69">
            <w:pPr>
              <w:pStyle w:val="54"/>
              <w:bidi w:val="0"/>
              <w:rPr>
                <w:color w:val="auto"/>
              </w:rPr>
            </w:pPr>
          </w:p>
        </w:tc>
        <w:tc>
          <w:tcPr>
            <w:tcW w:w="1253" w:type="dxa"/>
            <w:gridSpan w:val="2"/>
            <w:vAlign w:val="center"/>
          </w:tcPr>
          <w:p w14:paraId="35ADA897">
            <w:pPr>
              <w:pStyle w:val="54"/>
              <w:bidi w:val="0"/>
              <w:rPr>
                <w:color w:val="auto"/>
              </w:rPr>
            </w:pPr>
          </w:p>
        </w:tc>
      </w:tr>
      <w:tr w14:paraId="148B2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07" w:type="dxa"/>
            <w:vAlign w:val="center"/>
          </w:tcPr>
          <w:p w14:paraId="0A951AED">
            <w:pPr>
              <w:pStyle w:val="54"/>
              <w:bidi w:val="0"/>
              <w:rPr>
                <w:color w:val="auto"/>
              </w:rPr>
            </w:pPr>
            <w:r>
              <w:rPr>
                <w:rFonts w:hint="eastAsia"/>
                <w:color w:val="auto"/>
              </w:rPr>
              <w:t>2</w:t>
            </w:r>
          </w:p>
        </w:tc>
        <w:tc>
          <w:tcPr>
            <w:tcW w:w="929" w:type="dxa"/>
            <w:vAlign w:val="center"/>
          </w:tcPr>
          <w:p w14:paraId="53C99F53">
            <w:pPr>
              <w:pStyle w:val="54"/>
              <w:bidi w:val="0"/>
              <w:rPr>
                <w:color w:val="auto"/>
              </w:rPr>
            </w:pPr>
          </w:p>
        </w:tc>
        <w:tc>
          <w:tcPr>
            <w:tcW w:w="960" w:type="dxa"/>
            <w:vAlign w:val="center"/>
          </w:tcPr>
          <w:p w14:paraId="3DB1A93F">
            <w:pPr>
              <w:pStyle w:val="54"/>
              <w:bidi w:val="0"/>
              <w:rPr>
                <w:color w:val="auto"/>
              </w:rPr>
            </w:pPr>
          </w:p>
        </w:tc>
        <w:tc>
          <w:tcPr>
            <w:tcW w:w="1210" w:type="dxa"/>
            <w:gridSpan w:val="2"/>
            <w:vAlign w:val="center"/>
          </w:tcPr>
          <w:p w14:paraId="2BC7C6D8">
            <w:pPr>
              <w:pStyle w:val="54"/>
              <w:bidi w:val="0"/>
              <w:rPr>
                <w:color w:val="auto"/>
              </w:rPr>
            </w:pPr>
          </w:p>
        </w:tc>
        <w:tc>
          <w:tcPr>
            <w:tcW w:w="1410" w:type="dxa"/>
            <w:gridSpan w:val="2"/>
            <w:vAlign w:val="center"/>
          </w:tcPr>
          <w:p w14:paraId="076F07B1">
            <w:pPr>
              <w:pStyle w:val="54"/>
              <w:bidi w:val="0"/>
              <w:rPr>
                <w:color w:val="auto"/>
              </w:rPr>
            </w:pPr>
          </w:p>
        </w:tc>
        <w:tc>
          <w:tcPr>
            <w:tcW w:w="1253" w:type="dxa"/>
            <w:gridSpan w:val="2"/>
            <w:vAlign w:val="center"/>
          </w:tcPr>
          <w:p w14:paraId="469AC92C">
            <w:pPr>
              <w:pStyle w:val="54"/>
              <w:bidi w:val="0"/>
              <w:rPr>
                <w:color w:val="auto"/>
              </w:rPr>
            </w:pPr>
          </w:p>
        </w:tc>
      </w:tr>
      <w:tr w14:paraId="591AD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07" w:type="dxa"/>
            <w:vAlign w:val="center"/>
          </w:tcPr>
          <w:p w14:paraId="701E1252">
            <w:pPr>
              <w:pStyle w:val="54"/>
              <w:bidi w:val="0"/>
              <w:rPr>
                <w:color w:val="auto"/>
              </w:rPr>
            </w:pPr>
            <w:r>
              <w:rPr>
                <w:rFonts w:hint="eastAsia"/>
                <w:color w:val="auto"/>
              </w:rPr>
              <w:t>3</w:t>
            </w:r>
          </w:p>
        </w:tc>
        <w:tc>
          <w:tcPr>
            <w:tcW w:w="929" w:type="dxa"/>
            <w:vAlign w:val="center"/>
          </w:tcPr>
          <w:p w14:paraId="7C8EE243">
            <w:pPr>
              <w:pStyle w:val="54"/>
              <w:bidi w:val="0"/>
              <w:rPr>
                <w:color w:val="auto"/>
              </w:rPr>
            </w:pPr>
          </w:p>
        </w:tc>
        <w:tc>
          <w:tcPr>
            <w:tcW w:w="960" w:type="dxa"/>
            <w:vAlign w:val="center"/>
          </w:tcPr>
          <w:p w14:paraId="30F8C06A">
            <w:pPr>
              <w:pStyle w:val="54"/>
              <w:bidi w:val="0"/>
              <w:rPr>
                <w:color w:val="auto"/>
              </w:rPr>
            </w:pPr>
          </w:p>
        </w:tc>
        <w:tc>
          <w:tcPr>
            <w:tcW w:w="1210" w:type="dxa"/>
            <w:gridSpan w:val="2"/>
            <w:vAlign w:val="center"/>
          </w:tcPr>
          <w:p w14:paraId="55CFB53E">
            <w:pPr>
              <w:pStyle w:val="54"/>
              <w:bidi w:val="0"/>
              <w:rPr>
                <w:color w:val="auto"/>
              </w:rPr>
            </w:pPr>
          </w:p>
        </w:tc>
        <w:tc>
          <w:tcPr>
            <w:tcW w:w="1410" w:type="dxa"/>
            <w:gridSpan w:val="2"/>
            <w:vAlign w:val="center"/>
          </w:tcPr>
          <w:p w14:paraId="1316F072">
            <w:pPr>
              <w:pStyle w:val="54"/>
              <w:bidi w:val="0"/>
              <w:rPr>
                <w:color w:val="auto"/>
              </w:rPr>
            </w:pPr>
          </w:p>
        </w:tc>
        <w:tc>
          <w:tcPr>
            <w:tcW w:w="1253" w:type="dxa"/>
            <w:gridSpan w:val="2"/>
            <w:vAlign w:val="center"/>
          </w:tcPr>
          <w:p w14:paraId="3EB6C6E6">
            <w:pPr>
              <w:pStyle w:val="54"/>
              <w:bidi w:val="0"/>
              <w:rPr>
                <w:color w:val="auto"/>
              </w:rPr>
            </w:pPr>
          </w:p>
        </w:tc>
      </w:tr>
      <w:tr w14:paraId="16D2D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07" w:type="dxa"/>
            <w:vAlign w:val="center"/>
          </w:tcPr>
          <w:p w14:paraId="54D50B01">
            <w:pPr>
              <w:pStyle w:val="54"/>
              <w:bidi w:val="0"/>
              <w:rPr>
                <w:color w:val="auto"/>
              </w:rPr>
            </w:pPr>
            <w:r>
              <w:rPr>
                <w:rFonts w:hint="eastAsia"/>
                <w:color w:val="auto"/>
              </w:rPr>
              <w:t>4</w:t>
            </w:r>
          </w:p>
        </w:tc>
        <w:tc>
          <w:tcPr>
            <w:tcW w:w="929" w:type="dxa"/>
            <w:vAlign w:val="center"/>
          </w:tcPr>
          <w:p w14:paraId="1FA6E1CE">
            <w:pPr>
              <w:pStyle w:val="54"/>
              <w:bidi w:val="0"/>
              <w:rPr>
                <w:color w:val="auto"/>
              </w:rPr>
            </w:pPr>
          </w:p>
        </w:tc>
        <w:tc>
          <w:tcPr>
            <w:tcW w:w="960" w:type="dxa"/>
            <w:vAlign w:val="center"/>
          </w:tcPr>
          <w:p w14:paraId="0CC35E09">
            <w:pPr>
              <w:pStyle w:val="54"/>
              <w:bidi w:val="0"/>
              <w:rPr>
                <w:color w:val="auto"/>
              </w:rPr>
            </w:pPr>
          </w:p>
        </w:tc>
        <w:tc>
          <w:tcPr>
            <w:tcW w:w="1210" w:type="dxa"/>
            <w:gridSpan w:val="2"/>
            <w:vAlign w:val="center"/>
          </w:tcPr>
          <w:p w14:paraId="3E49261B">
            <w:pPr>
              <w:pStyle w:val="54"/>
              <w:bidi w:val="0"/>
              <w:rPr>
                <w:color w:val="auto"/>
              </w:rPr>
            </w:pPr>
          </w:p>
        </w:tc>
        <w:tc>
          <w:tcPr>
            <w:tcW w:w="1410" w:type="dxa"/>
            <w:gridSpan w:val="2"/>
            <w:vAlign w:val="center"/>
          </w:tcPr>
          <w:p w14:paraId="4FAF0610">
            <w:pPr>
              <w:pStyle w:val="54"/>
              <w:bidi w:val="0"/>
              <w:rPr>
                <w:color w:val="auto"/>
              </w:rPr>
            </w:pPr>
          </w:p>
        </w:tc>
        <w:tc>
          <w:tcPr>
            <w:tcW w:w="1253" w:type="dxa"/>
            <w:gridSpan w:val="2"/>
            <w:vAlign w:val="center"/>
          </w:tcPr>
          <w:p w14:paraId="414D58DD">
            <w:pPr>
              <w:pStyle w:val="54"/>
              <w:bidi w:val="0"/>
              <w:rPr>
                <w:color w:val="auto"/>
              </w:rPr>
            </w:pPr>
          </w:p>
        </w:tc>
      </w:tr>
      <w:tr w14:paraId="72A9D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07" w:type="dxa"/>
            <w:vAlign w:val="center"/>
          </w:tcPr>
          <w:p w14:paraId="150EF40D">
            <w:pPr>
              <w:pStyle w:val="54"/>
              <w:bidi w:val="0"/>
              <w:rPr>
                <w:color w:val="auto"/>
              </w:rPr>
            </w:pPr>
            <w:r>
              <w:rPr>
                <w:rFonts w:hint="eastAsia"/>
                <w:color w:val="auto"/>
              </w:rPr>
              <w:t>5</w:t>
            </w:r>
          </w:p>
        </w:tc>
        <w:tc>
          <w:tcPr>
            <w:tcW w:w="929" w:type="dxa"/>
            <w:vAlign w:val="center"/>
          </w:tcPr>
          <w:p w14:paraId="30DC25B8">
            <w:pPr>
              <w:pStyle w:val="54"/>
              <w:bidi w:val="0"/>
              <w:rPr>
                <w:color w:val="auto"/>
              </w:rPr>
            </w:pPr>
          </w:p>
        </w:tc>
        <w:tc>
          <w:tcPr>
            <w:tcW w:w="960" w:type="dxa"/>
            <w:vAlign w:val="center"/>
          </w:tcPr>
          <w:p w14:paraId="692B46A8">
            <w:pPr>
              <w:pStyle w:val="54"/>
              <w:bidi w:val="0"/>
              <w:rPr>
                <w:color w:val="auto"/>
              </w:rPr>
            </w:pPr>
          </w:p>
        </w:tc>
        <w:tc>
          <w:tcPr>
            <w:tcW w:w="1210" w:type="dxa"/>
            <w:gridSpan w:val="2"/>
            <w:vAlign w:val="center"/>
          </w:tcPr>
          <w:p w14:paraId="53E1D871">
            <w:pPr>
              <w:pStyle w:val="54"/>
              <w:bidi w:val="0"/>
              <w:rPr>
                <w:color w:val="auto"/>
              </w:rPr>
            </w:pPr>
          </w:p>
        </w:tc>
        <w:tc>
          <w:tcPr>
            <w:tcW w:w="1410" w:type="dxa"/>
            <w:gridSpan w:val="2"/>
            <w:vAlign w:val="center"/>
          </w:tcPr>
          <w:p w14:paraId="796C871D">
            <w:pPr>
              <w:pStyle w:val="54"/>
              <w:bidi w:val="0"/>
              <w:rPr>
                <w:color w:val="auto"/>
              </w:rPr>
            </w:pPr>
          </w:p>
        </w:tc>
        <w:tc>
          <w:tcPr>
            <w:tcW w:w="1253" w:type="dxa"/>
            <w:gridSpan w:val="2"/>
            <w:vAlign w:val="center"/>
          </w:tcPr>
          <w:p w14:paraId="2D2EA567">
            <w:pPr>
              <w:pStyle w:val="54"/>
              <w:bidi w:val="0"/>
              <w:rPr>
                <w:color w:val="auto"/>
              </w:rPr>
            </w:pPr>
          </w:p>
        </w:tc>
      </w:tr>
      <w:tr w14:paraId="3B31B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07" w:type="dxa"/>
            <w:vAlign w:val="center"/>
          </w:tcPr>
          <w:p w14:paraId="617C8001">
            <w:pPr>
              <w:pStyle w:val="54"/>
              <w:bidi w:val="0"/>
              <w:rPr>
                <w:color w:val="auto"/>
              </w:rPr>
            </w:pPr>
            <w:r>
              <w:rPr>
                <w:rFonts w:hint="eastAsia"/>
                <w:color w:val="auto"/>
              </w:rPr>
              <w:t>6</w:t>
            </w:r>
          </w:p>
        </w:tc>
        <w:tc>
          <w:tcPr>
            <w:tcW w:w="929" w:type="dxa"/>
            <w:vAlign w:val="center"/>
          </w:tcPr>
          <w:p w14:paraId="593F7153">
            <w:pPr>
              <w:pStyle w:val="54"/>
              <w:bidi w:val="0"/>
              <w:rPr>
                <w:color w:val="auto"/>
              </w:rPr>
            </w:pPr>
          </w:p>
        </w:tc>
        <w:tc>
          <w:tcPr>
            <w:tcW w:w="960" w:type="dxa"/>
            <w:vAlign w:val="center"/>
          </w:tcPr>
          <w:p w14:paraId="6B9827E6">
            <w:pPr>
              <w:pStyle w:val="54"/>
              <w:bidi w:val="0"/>
              <w:rPr>
                <w:color w:val="auto"/>
              </w:rPr>
            </w:pPr>
          </w:p>
        </w:tc>
        <w:tc>
          <w:tcPr>
            <w:tcW w:w="1210" w:type="dxa"/>
            <w:gridSpan w:val="2"/>
            <w:vAlign w:val="center"/>
          </w:tcPr>
          <w:p w14:paraId="03B9006A">
            <w:pPr>
              <w:pStyle w:val="54"/>
              <w:bidi w:val="0"/>
              <w:rPr>
                <w:color w:val="auto"/>
              </w:rPr>
            </w:pPr>
          </w:p>
        </w:tc>
        <w:tc>
          <w:tcPr>
            <w:tcW w:w="1410" w:type="dxa"/>
            <w:gridSpan w:val="2"/>
            <w:vAlign w:val="center"/>
          </w:tcPr>
          <w:p w14:paraId="49B5BECF">
            <w:pPr>
              <w:pStyle w:val="54"/>
              <w:bidi w:val="0"/>
              <w:rPr>
                <w:color w:val="auto"/>
              </w:rPr>
            </w:pPr>
          </w:p>
        </w:tc>
        <w:tc>
          <w:tcPr>
            <w:tcW w:w="1253" w:type="dxa"/>
            <w:gridSpan w:val="2"/>
            <w:vAlign w:val="center"/>
          </w:tcPr>
          <w:p w14:paraId="142BD25A">
            <w:pPr>
              <w:pStyle w:val="54"/>
              <w:bidi w:val="0"/>
              <w:rPr>
                <w:color w:val="auto"/>
              </w:rPr>
            </w:pPr>
          </w:p>
        </w:tc>
      </w:tr>
      <w:tr w14:paraId="69E90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07" w:type="dxa"/>
            <w:vAlign w:val="center"/>
          </w:tcPr>
          <w:p w14:paraId="0149D447">
            <w:pPr>
              <w:pStyle w:val="54"/>
              <w:bidi w:val="0"/>
              <w:rPr>
                <w:color w:val="auto"/>
              </w:rPr>
            </w:pPr>
            <w:r>
              <w:rPr>
                <w:rFonts w:hint="eastAsia"/>
                <w:color w:val="auto"/>
              </w:rPr>
              <w:t>7</w:t>
            </w:r>
          </w:p>
        </w:tc>
        <w:tc>
          <w:tcPr>
            <w:tcW w:w="929" w:type="dxa"/>
            <w:vAlign w:val="center"/>
          </w:tcPr>
          <w:p w14:paraId="30FDC0E7">
            <w:pPr>
              <w:pStyle w:val="54"/>
              <w:bidi w:val="0"/>
              <w:rPr>
                <w:color w:val="auto"/>
              </w:rPr>
            </w:pPr>
          </w:p>
        </w:tc>
        <w:tc>
          <w:tcPr>
            <w:tcW w:w="960" w:type="dxa"/>
            <w:vAlign w:val="center"/>
          </w:tcPr>
          <w:p w14:paraId="5A33D04A">
            <w:pPr>
              <w:pStyle w:val="54"/>
              <w:bidi w:val="0"/>
              <w:rPr>
                <w:color w:val="auto"/>
              </w:rPr>
            </w:pPr>
          </w:p>
        </w:tc>
        <w:tc>
          <w:tcPr>
            <w:tcW w:w="1210" w:type="dxa"/>
            <w:gridSpan w:val="2"/>
            <w:vAlign w:val="center"/>
          </w:tcPr>
          <w:p w14:paraId="6ADD080C">
            <w:pPr>
              <w:pStyle w:val="54"/>
              <w:bidi w:val="0"/>
              <w:rPr>
                <w:color w:val="auto"/>
              </w:rPr>
            </w:pPr>
          </w:p>
        </w:tc>
        <w:tc>
          <w:tcPr>
            <w:tcW w:w="1410" w:type="dxa"/>
            <w:gridSpan w:val="2"/>
            <w:vAlign w:val="center"/>
          </w:tcPr>
          <w:p w14:paraId="1ABE67F6">
            <w:pPr>
              <w:pStyle w:val="54"/>
              <w:bidi w:val="0"/>
              <w:rPr>
                <w:color w:val="auto"/>
              </w:rPr>
            </w:pPr>
          </w:p>
        </w:tc>
        <w:tc>
          <w:tcPr>
            <w:tcW w:w="1253" w:type="dxa"/>
            <w:gridSpan w:val="2"/>
            <w:vAlign w:val="center"/>
          </w:tcPr>
          <w:p w14:paraId="53CC16C1">
            <w:pPr>
              <w:pStyle w:val="54"/>
              <w:bidi w:val="0"/>
              <w:rPr>
                <w:color w:val="auto"/>
              </w:rPr>
            </w:pPr>
          </w:p>
        </w:tc>
      </w:tr>
      <w:tr w14:paraId="58990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169" w:type="dxa"/>
            <w:gridSpan w:val="9"/>
            <w:vAlign w:val="center"/>
          </w:tcPr>
          <w:p w14:paraId="63D7F6AF">
            <w:pPr>
              <w:pStyle w:val="54"/>
              <w:bidi w:val="0"/>
              <w:jc w:val="left"/>
              <w:rPr>
                <w:color w:val="auto"/>
              </w:rPr>
            </w:pPr>
            <w:r>
              <w:rPr>
                <w:rFonts w:hint="eastAsia"/>
                <w:color w:val="auto"/>
              </w:rPr>
              <w:t>说明：</w:t>
            </w:r>
          </w:p>
          <w:p w14:paraId="50D63F0E">
            <w:pPr>
              <w:pStyle w:val="54"/>
              <w:bidi w:val="0"/>
              <w:jc w:val="left"/>
              <w:rPr>
                <w:color w:val="auto"/>
              </w:rPr>
            </w:pPr>
          </w:p>
        </w:tc>
      </w:tr>
      <w:tr w14:paraId="19E35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296" w:type="dxa"/>
            <w:gridSpan w:val="3"/>
            <w:vAlign w:val="center"/>
          </w:tcPr>
          <w:p w14:paraId="372FB3B9">
            <w:pPr>
              <w:pStyle w:val="54"/>
              <w:bidi w:val="0"/>
              <w:rPr>
                <w:color w:val="auto"/>
              </w:rPr>
            </w:pPr>
            <w:r>
              <w:rPr>
                <w:rFonts w:hint="eastAsia"/>
                <w:color w:val="auto"/>
              </w:rPr>
              <w:t>施工单位</w:t>
            </w:r>
          </w:p>
          <w:p w14:paraId="3946FA04">
            <w:pPr>
              <w:pStyle w:val="54"/>
              <w:bidi w:val="0"/>
              <w:rPr>
                <w:color w:val="auto"/>
              </w:rPr>
            </w:pPr>
            <w:r>
              <w:rPr>
                <w:rFonts w:hint="eastAsia"/>
                <w:color w:val="auto"/>
              </w:rPr>
              <w:t>检查结果</w:t>
            </w:r>
          </w:p>
        </w:tc>
        <w:tc>
          <w:tcPr>
            <w:tcW w:w="3873" w:type="dxa"/>
            <w:gridSpan w:val="6"/>
            <w:vAlign w:val="center"/>
          </w:tcPr>
          <w:p w14:paraId="192A9D38">
            <w:pPr>
              <w:pStyle w:val="54"/>
              <w:bidi w:val="0"/>
              <w:rPr>
                <w:color w:val="auto"/>
              </w:rPr>
            </w:pPr>
            <w:r>
              <w:rPr>
                <w:rFonts w:hint="eastAsia"/>
                <w:color w:val="auto"/>
              </w:rPr>
              <w:t xml:space="preserve">             </w:t>
            </w:r>
          </w:p>
          <w:p w14:paraId="2EF15F60">
            <w:pPr>
              <w:pStyle w:val="54"/>
              <w:bidi w:val="0"/>
              <w:rPr>
                <w:color w:val="auto"/>
              </w:rPr>
            </w:pPr>
            <w:r>
              <w:rPr>
                <w:rFonts w:hint="eastAsia"/>
                <w:color w:val="auto"/>
              </w:rPr>
              <w:t xml:space="preserve">              </w:t>
            </w:r>
          </w:p>
          <w:p w14:paraId="1DACDB14">
            <w:pPr>
              <w:pStyle w:val="54"/>
              <w:bidi w:val="0"/>
              <w:rPr>
                <w:color w:val="auto"/>
              </w:rPr>
            </w:pPr>
            <w:r>
              <w:rPr>
                <w:rFonts w:hint="eastAsia"/>
                <w:color w:val="auto"/>
              </w:rPr>
              <w:t xml:space="preserve">       项目专业技术负责人：              </w:t>
            </w:r>
          </w:p>
          <w:p w14:paraId="53ADBDFD">
            <w:pPr>
              <w:pStyle w:val="54"/>
              <w:bidi w:val="0"/>
              <w:jc w:val="right"/>
              <w:rPr>
                <w:color w:val="auto"/>
              </w:rPr>
            </w:pPr>
            <w:r>
              <w:rPr>
                <w:rFonts w:hint="eastAsia"/>
                <w:color w:val="auto"/>
              </w:rPr>
              <w:t>年    月    日</w:t>
            </w:r>
          </w:p>
        </w:tc>
      </w:tr>
      <w:tr w14:paraId="725EB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296" w:type="dxa"/>
            <w:gridSpan w:val="3"/>
            <w:vAlign w:val="center"/>
          </w:tcPr>
          <w:p w14:paraId="7603B632">
            <w:pPr>
              <w:pStyle w:val="54"/>
              <w:bidi w:val="0"/>
              <w:rPr>
                <w:color w:val="auto"/>
              </w:rPr>
            </w:pPr>
            <w:r>
              <w:rPr>
                <w:rFonts w:hint="eastAsia"/>
                <w:color w:val="auto"/>
              </w:rPr>
              <w:t>监理单位</w:t>
            </w:r>
          </w:p>
          <w:p w14:paraId="04E99355">
            <w:pPr>
              <w:pStyle w:val="54"/>
              <w:bidi w:val="0"/>
              <w:rPr>
                <w:color w:val="auto"/>
              </w:rPr>
            </w:pPr>
            <w:r>
              <w:rPr>
                <w:rFonts w:hint="eastAsia"/>
                <w:color w:val="auto"/>
              </w:rPr>
              <w:t>验收结论</w:t>
            </w:r>
          </w:p>
        </w:tc>
        <w:tc>
          <w:tcPr>
            <w:tcW w:w="3873" w:type="dxa"/>
            <w:gridSpan w:val="6"/>
            <w:vAlign w:val="center"/>
          </w:tcPr>
          <w:p w14:paraId="4D685208">
            <w:pPr>
              <w:pStyle w:val="54"/>
              <w:bidi w:val="0"/>
              <w:rPr>
                <w:color w:val="auto"/>
              </w:rPr>
            </w:pPr>
            <w:r>
              <w:rPr>
                <w:rFonts w:hint="eastAsia"/>
                <w:color w:val="auto"/>
              </w:rPr>
              <w:t xml:space="preserve">  </w:t>
            </w:r>
          </w:p>
          <w:p w14:paraId="6207FB0D">
            <w:pPr>
              <w:pStyle w:val="54"/>
              <w:bidi w:val="0"/>
              <w:rPr>
                <w:color w:val="auto"/>
              </w:rPr>
            </w:pPr>
            <w:r>
              <w:rPr>
                <w:rFonts w:hint="eastAsia"/>
                <w:color w:val="auto"/>
              </w:rPr>
              <w:t xml:space="preserve">                    </w:t>
            </w:r>
          </w:p>
          <w:p w14:paraId="27F871DD">
            <w:pPr>
              <w:pStyle w:val="54"/>
              <w:bidi w:val="0"/>
              <w:rPr>
                <w:color w:val="auto"/>
              </w:rPr>
            </w:pPr>
            <w:r>
              <w:rPr>
                <w:rFonts w:hint="eastAsia"/>
                <w:color w:val="auto"/>
              </w:rPr>
              <w:t xml:space="preserve">     专业监理工程师：              </w:t>
            </w:r>
          </w:p>
          <w:p w14:paraId="6C0354CD">
            <w:pPr>
              <w:pStyle w:val="54"/>
              <w:bidi w:val="0"/>
              <w:jc w:val="right"/>
              <w:rPr>
                <w:color w:val="auto"/>
              </w:rPr>
            </w:pPr>
            <w:r>
              <w:rPr>
                <w:rFonts w:hint="eastAsia"/>
                <w:color w:val="auto"/>
              </w:rPr>
              <w:t>年    月    日</w:t>
            </w:r>
          </w:p>
        </w:tc>
      </w:tr>
    </w:tbl>
    <w:p w14:paraId="08D1B124">
      <w:pPr>
        <w:pStyle w:val="12"/>
        <w:bidi w:val="0"/>
        <w:rPr>
          <w:rFonts w:hint="eastAsia"/>
          <w:color w:val="auto"/>
        </w:rPr>
        <w:sectPr>
          <w:pgSz w:w="7937" w:h="11509"/>
          <w:pgMar w:top="850" w:right="992" w:bottom="850" w:left="992" w:header="624" w:footer="624" w:gutter="0"/>
          <w:pgBorders>
            <w:top w:val="none" w:sz="0" w:space="0"/>
            <w:left w:val="none" w:sz="0" w:space="0"/>
            <w:bottom w:val="none" w:sz="0" w:space="0"/>
            <w:right w:val="none" w:sz="0" w:space="0"/>
          </w:pgBorders>
          <w:pgNumType w:fmt="decimal"/>
          <w:cols w:space="0" w:num="1"/>
          <w:rtlGutter w:val="0"/>
          <w:docGrid w:type="lines" w:linePitch="326" w:charSpace="0"/>
        </w:sectPr>
      </w:pPr>
    </w:p>
    <w:p w14:paraId="74302A55">
      <w:pPr>
        <w:pStyle w:val="2"/>
        <w:bidi w:val="0"/>
        <w:rPr>
          <w:rFonts w:hint="eastAsia"/>
          <w:color w:val="auto"/>
        </w:rPr>
      </w:pPr>
      <w:bookmarkStart w:id="104" w:name="_Toc16178"/>
      <w:bookmarkStart w:id="105" w:name="_Toc10231"/>
      <w:bookmarkStart w:id="106" w:name="_Toc7698"/>
      <w:r>
        <w:rPr>
          <w:rFonts w:hint="eastAsia"/>
          <w:color w:val="auto"/>
        </w:rPr>
        <w:t>本</w:t>
      </w:r>
      <w:r>
        <w:rPr>
          <w:rFonts w:hint="eastAsia"/>
          <w:color w:val="auto"/>
          <w:lang w:val="en-US" w:eastAsia="zh-CN"/>
        </w:rPr>
        <w:t>规程</w:t>
      </w:r>
      <w:r>
        <w:rPr>
          <w:rFonts w:hint="eastAsia"/>
          <w:color w:val="auto"/>
        </w:rPr>
        <w:t>用词说明</w:t>
      </w:r>
      <w:bookmarkEnd w:id="91"/>
      <w:bookmarkEnd w:id="104"/>
      <w:bookmarkEnd w:id="105"/>
      <w:bookmarkEnd w:id="106"/>
    </w:p>
    <w:p w14:paraId="3601456D">
      <w:pPr>
        <w:pStyle w:val="12"/>
        <w:bidi w:val="0"/>
        <w:rPr>
          <w:color w:val="auto"/>
        </w:rPr>
      </w:pP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w:t>
      </w:r>
      <w:r>
        <w:rPr>
          <w:color w:val="auto"/>
        </w:rPr>
        <w:t>为便于在执行本</w:t>
      </w:r>
      <w:r>
        <w:rPr>
          <w:rFonts w:hint="eastAsia"/>
          <w:color w:val="auto"/>
          <w:lang w:val="en-US" w:eastAsia="zh-CN"/>
        </w:rPr>
        <w:t>规程</w:t>
      </w:r>
      <w:r>
        <w:rPr>
          <w:color w:val="auto"/>
        </w:rPr>
        <w:t>条文时区别对待，对要求严格程度不同的用词说明如下：</w:t>
      </w:r>
    </w:p>
    <w:p w14:paraId="3B3CD644">
      <w:pPr>
        <w:pStyle w:val="12"/>
        <w:keepNext w:val="0"/>
        <w:keepLines w:val="0"/>
        <w:pageBreakBefore w:val="0"/>
        <w:widowControl w:val="0"/>
        <w:numPr>
          <w:ilvl w:val="0"/>
          <w:numId w:val="2"/>
        </w:numPr>
        <w:kinsoku/>
        <w:wordWrap/>
        <w:overflowPunct/>
        <w:topLinePunct w:val="0"/>
        <w:autoSpaceDE/>
        <w:autoSpaceDN/>
        <w:bidi w:val="0"/>
        <w:adjustRightInd/>
        <w:snapToGrid/>
        <w:ind w:left="643" w:leftChars="306" w:firstLine="0" w:firstLineChars="0"/>
        <w:textAlignment w:val="auto"/>
        <w:rPr>
          <w:color w:val="auto"/>
        </w:rPr>
      </w:pPr>
      <w:r>
        <w:rPr>
          <w:color w:val="auto"/>
        </w:rPr>
        <w:t>表示很严格，非这样做不可的：</w:t>
      </w:r>
    </w:p>
    <w:p w14:paraId="4EF36C5C">
      <w:pPr>
        <w:pStyle w:val="12"/>
        <w:keepNext w:val="0"/>
        <w:keepLines w:val="0"/>
        <w:pageBreakBefore w:val="0"/>
        <w:widowControl w:val="0"/>
        <w:kinsoku/>
        <w:wordWrap/>
        <w:overflowPunct/>
        <w:topLinePunct w:val="0"/>
        <w:autoSpaceDE/>
        <w:autoSpaceDN/>
        <w:bidi w:val="0"/>
        <w:adjustRightInd/>
        <w:snapToGrid/>
        <w:ind w:left="638" w:leftChars="304" w:firstLine="317" w:firstLineChars="0"/>
        <w:textAlignment w:val="auto"/>
        <w:rPr>
          <w:color w:val="auto"/>
        </w:rPr>
      </w:pPr>
      <w:r>
        <w:rPr>
          <w:color w:val="auto"/>
        </w:rPr>
        <w:t>正面词采用“必须”；反面词采用“严禁”。</w:t>
      </w:r>
    </w:p>
    <w:p w14:paraId="5900F05F">
      <w:pPr>
        <w:pStyle w:val="12"/>
        <w:keepNext w:val="0"/>
        <w:keepLines w:val="0"/>
        <w:pageBreakBefore w:val="0"/>
        <w:widowControl w:val="0"/>
        <w:numPr>
          <w:ilvl w:val="0"/>
          <w:numId w:val="2"/>
        </w:numPr>
        <w:kinsoku/>
        <w:wordWrap/>
        <w:overflowPunct/>
        <w:topLinePunct w:val="0"/>
        <w:autoSpaceDE/>
        <w:autoSpaceDN/>
        <w:bidi w:val="0"/>
        <w:adjustRightInd/>
        <w:snapToGrid/>
        <w:ind w:left="643" w:leftChars="306" w:firstLine="0" w:firstLineChars="0"/>
        <w:textAlignment w:val="auto"/>
        <w:rPr>
          <w:color w:val="auto"/>
        </w:rPr>
      </w:pPr>
      <w:r>
        <w:rPr>
          <w:color w:val="auto"/>
        </w:rPr>
        <w:t>表示严格，在正常情况下均应这样做的：</w:t>
      </w:r>
    </w:p>
    <w:p w14:paraId="1F27EC2C">
      <w:pPr>
        <w:pStyle w:val="12"/>
        <w:keepNext w:val="0"/>
        <w:keepLines w:val="0"/>
        <w:pageBreakBefore w:val="0"/>
        <w:widowControl w:val="0"/>
        <w:kinsoku/>
        <w:wordWrap/>
        <w:overflowPunct/>
        <w:topLinePunct w:val="0"/>
        <w:autoSpaceDE/>
        <w:autoSpaceDN/>
        <w:bidi w:val="0"/>
        <w:adjustRightInd/>
        <w:snapToGrid/>
        <w:ind w:left="638" w:leftChars="304" w:firstLine="317" w:firstLineChars="0"/>
        <w:textAlignment w:val="auto"/>
        <w:rPr>
          <w:rFonts w:ascii="Times New Roman" w:hAnsi="Times New Roman" w:eastAsia="宋体"/>
          <w:color w:val="auto"/>
        </w:rPr>
      </w:pPr>
      <w:r>
        <w:rPr>
          <w:rFonts w:ascii="Times New Roman" w:hAnsi="Times New Roman" w:eastAsia="宋体"/>
          <w:color w:val="auto"/>
        </w:rPr>
        <w:t>正面词采用“应”；反面词采用“不应”或“不得”。</w:t>
      </w:r>
    </w:p>
    <w:p w14:paraId="37925FDE">
      <w:pPr>
        <w:pStyle w:val="12"/>
        <w:keepNext w:val="0"/>
        <w:keepLines w:val="0"/>
        <w:pageBreakBefore w:val="0"/>
        <w:widowControl w:val="0"/>
        <w:numPr>
          <w:ilvl w:val="0"/>
          <w:numId w:val="2"/>
        </w:numPr>
        <w:kinsoku/>
        <w:wordWrap/>
        <w:overflowPunct/>
        <w:topLinePunct w:val="0"/>
        <w:autoSpaceDE/>
        <w:autoSpaceDN/>
        <w:bidi w:val="0"/>
        <w:adjustRightInd/>
        <w:snapToGrid/>
        <w:ind w:left="643" w:leftChars="306" w:firstLine="0" w:firstLineChars="0"/>
        <w:textAlignment w:val="auto"/>
        <w:rPr>
          <w:color w:val="auto"/>
        </w:rPr>
      </w:pPr>
      <w:r>
        <w:rPr>
          <w:color w:val="auto"/>
        </w:rPr>
        <w:t>表示允许稍有选择，在条件许可时首先应这样做的：</w:t>
      </w:r>
    </w:p>
    <w:p w14:paraId="7F0BD011">
      <w:pPr>
        <w:pStyle w:val="12"/>
        <w:keepNext w:val="0"/>
        <w:keepLines w:val="0"/>
        <w:pageBreakBefore w:val="0"/>
        <w:widowControl w:val="0"/>
        <w:kinsoku/>
        <w:wordWrap/>
        <w:overflowPunct/>
        <w:topLinePunct w:val="0"/>
        <w:autoSpaceDE/>
        <w:autoSpaceDN/>
        <w:bidi w:val="0"/>
        <w:adjustRightInd/>
        <w:snapToGrid/>
        <w:ind w:left="638" w:leftChars="304" w:firstLine="317" w:firstLineChars="0"/>
        <w:textAlignment w:val="auto"/>
        <w:rPr>
          <w:rFonts w:ascii="Times New Roman" w:hAnsi="Times New Roman" w:eastAsia="宋体"/>
          <w:color w:val="auto"/>
        </w:rPr>
      </w:pPr>
      <w:r>
        <w:rPr>
          <w:rFonts w:ascii="Times New Roman" w:hAnsi="Times New Roman" w:eastAsia="宋体"/>
          <w:color w:val="auto"/>
        </w:rPr>
        <w:t>正面词采用“宜”；反面词采用“不宜”。</w:t>
      </w:r>
    </w:p>
    <w:p w14:paraId="1BBE6949">
      <w:pPr>
        <w:pStyle w:val="12"/>
        <w:keepNext w:val="0"/>
        <w:keepLines w:val="0"/>
        <w:pageBreakBefore w:val="0"/>
        <w:widowControl w:val="0"/>
        <w:numPr>
          <w:ilvl w:val="0"/>
          <w:numId w:val="2"/>
        </w:numPr>
        <w:kinsoku/>
        <w:wordWrap/>
        <w:overflowPunct/>
        <w:topLinePunct w:val="0"/>
        <w:autoSpaceDE/>
        <w:autoSpaceDN/>
        <w:bidi w:val="0"/>
        <w:adjustRightInd/>
        <w:snapToGrid/>
        <w:ind w:left="643" w:leftChars="306" w:firstLine="0" w:firstLineChars="0"/>
        <w:textAlignment w:val="auto"/>
        <w:rPr>
          <w:color w:val="auto"/>
        </w:rPr>
      </w:pPr>
      <w:r>
        <w:rPr>
          <w:color w:val="auto"/>
        </w:rPr>
        <w:t>表示有选择，在一定条件下可以这样做的，采用“可”。</w:t>
      </w:r>
    </w:p>
    <w:p w14:paraId="725F0E26">
      <w:pPr>
        <w:pStyle w:val="12"/>
        <w:bidi w:val="0"/>
        <w:rPr>
          <w:rFonts w:hint="eastAsia"/>
          <w:color w:val="auto"/>
        </w:rPr>
      </w:pPr>
      <w:r>
        <w:rPr>
          <w:rFonts w:hint="eastAsia" w:ascii="Times New Roman" w:hAnsi="Times New Roman" w:eastAsia="宋体" w:cstheme="minorBidi"/>
          <w:b/>
          <w:bCs/>
          <w:color w:val="auto"/>
          <w:kern w:val="2"/>
          <w:sz w:val="21"/>
          <w:szCs w:val="24"/>
          <w:lang w:val="en-US" w:eastAsia="zh-CN" w:bidi="ar-SA"/>
        </w:rPr>
        <w:t>2</w:t>
      </w:r>
      <w:r>
        <w:rPr>
          <w:rFonts w:hint="eastAsia"/>
          <w:color w:val="auto"/>
          <w:lang w:val="en-US" w:eastAsia="zh-CN"/>
        </w:rPr>
        <w:t xml:space="preserve">  </w:t>
      </w:r>
      <w:r>
        <w:rPr>
          <w:color w:val="auto"/>
        </w:rPr>
        <w:t>条文中指明应按其他有关标准执行的写法为“应符合……的规定”或“应按……执行”。</w:t>
      </w:r>
    </w:p>
    <w:p w14:paraId="200B0074">
      <w:pPr>
        <w:pStyle w:val="12"/>
        <w:bidi w:val="0"/>
        <w:rPr>
          <w:rFonts w:hint="eastAsia"/>
          <w:color w:val="auto"/>
        </w:rPr>
      </w:pPr>
      <w:bookmarkStart w:id="107" w:name="_Toc21999_WPSOffice_Level2"/>
    </w:p>
    <w:p w14:paraId="5AD0C942">
      <w:pPr>
        <w:pStyle w:val="12"/>
        <w:bidi w:val="0"/>
        <w:rPr>
          <w:rFonts w:hint="eastAsia"/>
          <w:color w:val="auto"/>
        </w:rPr>
      </w:pPr>
    </w:p>
    <w:p w14:paraId="20EF3990">
      <w:pPr>
        <w:pStyle w:val="12"/>
        <w:bidi w:val="0"/>
        <w:rPr>
          <w:rFonts w:hint="eastAsia"/>
          <w:color w:val="auto"/>
        </w:rPr>
      </w:pPr>
    </w:p>
    <w:p w14:paraId="16CDB5CF">
      <w:pPr>
        <w:pStyle w:val="12"/>
        <w:bidi w:val="0"/>
        <w:rPr>
          <w:rFonts w:hint="eastAsia"/>
          <w:color w:val="auto"/>
        </w:rPr>
      </w:pPr>
    </w:p>
    <w:p w14:paraId="5EAE8608">
      <w:pPr>
        <w:pStyle w:val="12"/>
        <w:bidi w:val="0"/>
        <w:rPr>
          <w:rFonts w:hint="eastAsia"/>
          <w:color w:val="auto"/>
        </w:rPr>
        <w:sectPr>
          <w:pgSz w:w="7937" w:h="11509"/>
          <w:pgMar w:top="850" w:right="992" w:bottom="850" w:left="992" w:header="624" w:footer="624" w:gutter="0"/>
          <w:pgBorders>
            <w:top w:val="none" w:sz="0" w:space="0"/>
            <w:left w:val="none" w:sz="0" w:space="0"/>
            <w:bottom w:val="none" w:sz="0" w:space="0"/>
            <w:right w:val="none" w:sz="0" w:space="0"/>
          </w:pgBorders>
          <w:pgNumType w:fmt="decimal"/>
          <w:cols w:space="0" w:num="1"/>
          <w:rtlGutter w:val="0"/>
          <w:docGrid w:type="lines" w:linePitch="326" w:charSpace="0"/>
        </w:sectPr>
      </w:pPr>
    </w:p>
    <w:p w14:paraId="4811C0ED">
      <w:pPr>
        <w:pStyle w:val="2"/>
        <w:bidi w:val="0"/>
        <w:rPr>
          <w:rFonts w:hint="eastAsia"/>
          <w:color w:val="auto"/>
        </w:rPr>
      </w:pPr>
      <w:bookmarkStart w:id="108" w:name="_Toc9547"/>
      <w:bookmarkStart w:id="109" w:name="_Toc4092"/>
      <w:bookmarkStart w:id="110" w:name="_Toc1403"/>
      <w:r>
        <w:rPr>
          <w:rFonts w:hint="eastAsia"/>
          <w:color w:val="auto"/>
        </w:rPr>
        <w:t>引用标准名录</w:t>
      </w:r>
      <w:bookmarkEnd w:id="107"/>
      <w:bookmarkEnd w:id="108"/>
      <w:bookmarkEnd w:id="109"/>
      <w:bookmarkEnd w:id="110"/>
    </w:p>
    <w:tbl>
      <w:tblPr>
        <w:tblStyle w:val="26"/>
        <w:tblW w:w="616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169"/>
      </w:tblGrid>
      <w:tr w14:paraId="7CA2B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3822E79A">
            <w:pPr>
              <w:pStyle w:val="54"/>
              <w:bidi w:val="0"/>
              <w:jc w:val="both"/>
              <w:rPr>
                <w:rFonts w:hint="eastAsia"/>
                <w:color w:val="auto"/>
              </w:rPr>
            </w:pPr>
            <w:bookmarkStart w:id="111" w:name="_Toc11043_WPSOffice_Level1"/>
            <w:r>
              <w:rPr>
                <w:rFonts w:hint="eastAsia"/>
                <w:color w:val="auto"/>
                <w:lang w:val="en-US" w:eastAsia="zh-CN"/>
              </w:rPr>
              <w:t>1 《建筑用轻质龙骨》GB/T 11981</w:t>
            </w:r>
          </w:p>
        </w:tc>
      </w:tr>
      <w:tr w14:paraId="05A6C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07E25E11">
            <w:pPr>
              <w:pStyle w:val="54"/>
              <w:bidi w:val="0"/>
              <w:jc w:val="both"/>
              <w:rPr>
                <w:rFonts w:hint="eastAsia"/>
                <w:color w:val="auto"/>
              </w:rPr>
            </w:pPr>
            <w:r>
              <w:rPr>
                <w:rFonts w:hint="eastAsia"/>
                <w:color w:val="auto"/>
                <w:lang w:val="en-US" w:eastAsia="zh-CN"/>
              </w:rPr>
              <w:t>2 《建筑用轻质龙骨配件》JC/T 558</w:t>
            </w:r>
          </w:p>
        </w:tc>
      </w:tr>
      <w:tr w14:paraId="04772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76145B93">
            <w:pPr>
              <w:pStyle w:val="54"/>
              <w:bidi w:val="0"/>
              <w:jc w:val="both"/>
              <w:rPr>
                <w:rFonts w:hint="eastAsia"/>
                <w:color w:val="auto"/>
                <w:lang w:val="en-US" w:eastAsia="zh-CN"/>
              </w:rPr>
            </w:pPr>
            <w:r>
              <w:rPr>
                <w:rFonts w:hint="eastAsia"/>
                <w:color w:val="auto"/>
                <w:lang w:val="en-US" w:eastAsia="zh-CN"/>
              </w:rPr>
              <w:t>3 《钢板网》QB/T 2959</w:t>
            </w:r>
          </w:p>
        </w:tc>
      </w:tr>
      <w:tr w14:paraId="73ADC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2741CD4F">
            <w:pPr>
              <w:pStyle w:val="54"/>
              <w:bidi w:val="0"/>
              <w:jc w:val="both"/>
              <w:rPr>
                <w:rFonts w:hint="eastAsia"/>
                <w:color w:val="auto"/>
              </w:rPr>
            </w:pPr>
            <w:r>
              <w:rPr>
                <w:rFonts w:hint="eastAsia"/>
                <w:color w:val="auto"/>
                <w:lang w:val="en-US" w:eastAsia="zh-CN"/>
              </w:rPr>
              <w:t>4 《胶粉聚苯颗粒外墙外保温系统材料》JG 158</w:t>
            </w:r>
          </w:p>
        </w:tc>
      </w:tr>
      <w:tr w14:paraId="27105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1EB5C899">
            <w:pPr>
              <w:pStyle w:val="54"/>
              <w:bidi w:val="0"/>
              <w:jc w:val="both"/>
              <w:rPr>
                <w:rFonts w:hint="eastAsia"/>
                <w:color w:val="auto"/>
              </w:rPr>
            </w:pPr>
            <w:r>
              <w:rPr>
                <w:rFonts w:hint="eastAsia"/>
                <w:color w:val="auto"/>
                <w:lang w:val="en-US" w:eastAsia="zh-CN"/>
              </w:rPr>
              <w:t xml:space="preserve">5 </w:t>
            </w:r>
            <w:r>
              <w:rPr>
                <w:color w:val="auto"/>
                <w:lang w:val="en-US" w:eastAsia="zh-CN"/>
              </w:rPr>
              <w:t>《通用硅酸盐水泥》GB 175</w:t>
            </w:r>
          </w:p>
        </w:tc>
      </w:tr>
      <w:tr w14:paraId="12A34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4BA2F848">
            <w:pPr>
              <w:pStyle w:val="54"/>
              <w:bidi w:val="0"/>
              <w:jc w:val="both"/>
              <w:rPr>
                <w:rFonts w:hint="eastAsia"/>
                <w:color w:val="auto"/>
              </w:rPr>
            </w:pPr>
            <w:r>
              <w:rPr>
                <w:rFonts w:hint="eastAsia"/>
                <w:color w:val="auto"/>
                <w:lang w:val="en-US" w:eastAsia="zh-CN"/>
              </w:rPr>
              <w:t>6</w:t>
            </w:r>
            <w:r>
              <w:rPr>
                <w:color w:val="auto"/>
                <w:lang w:val="en-US" w:eastAsia="zh-CN"/>
              </w:rPr>
              <w:t xml:space="preserve"> 《耐碱玻璃纤维网布》JC/T 841</w:t>
            </w:r>
          </w:p>
        </w:tc>
      </w:tr>
      <w:tr w14:paraId="2C385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4E7649F0">
            <w:pPr>
              <w:pStyle w:val="54"/>
              <w:bidi w:val="0"/>
              <w:jc w:val="both"/>
              <w:rPr>
                <w:rFonts w:hint="eastAsia"/>
                <w:color w:val="auto"/>
              </w:rPr>
            </w:pPr>
            <w:r>
              <w:rPr>
                <w:rFonts w:hint="eastAsia"/>
                <w:color w:val="auto"/>
                <w:lang w:val="en-US" w:eastAsia="zh-CN"/>
              </w:rPr>
              <w:t>7</w:t>
            </w:r>
            <w:r>
              <w:rPr>
                <w:color w:val="auto"/>
                <w:lang w:val="en-US" w:eastAsia="zh-CN"/>
              </w:rPr>
              <w:t xml:space="preserve"> 《混凝土结构设计规范》GB 50010</w:t>
            </w:r>
          </w:p>
        </w:tc>
      </w:tr>
      <w:tr w14:paraId="7822A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13D263BD">
            <w:pPr>
              <w:pStyle w:val="54"/>
              <w:bidi w:val="0"/>
              <w:jc w:val="both"/>
              <w:rPr>
                <w:rFonts w:hint="eastAsia"/>
                <w:color w:val="auto"/>
              </w:rPr>
            </w:pPr>
            <w:r>
              <w:rPr>
                <w:rFonts w:hint="eastAsia"/>
                <w:color w:val="auto"/>
                <w:lang w:val="en-US" w:eastAsia="zh-CN"/>
              </w:rPr>
              <w:t>8</w:t>
            </w:r>
            <w:r>
              <w:rPr>
                <w:color w:val="auto"/>
                <w:lang w:val="en-US" w:eastAsia="zh-CN"/>
              </w:rPr>
              <w:t xml:space="preserve"> 《水泥混凝土和砂浆用合成纤维》GB/T 21120</w:t>
            </w:r>
          </w:p>
        </w:tc>
      </w:tr>
      <w:tr w14:paraId="169E2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21510861">
            <w:pPr>
              <w:pStyle w:val="54"/>
              <w:bidi w:val="0"/>
              <w:jc w:val="both"/>
              <w:rPr>
                <w:rFonts w:hint="eastAsia"/>
                <w:color w:val="auto"/>
              </w:rPr>
            </w:pPr>
            <w:r>
              <w:rPr>
                <w:rFonts w:hint="eastAsia"/>
                <w:color w:val="auto"/>
                <w:lang w:val="en-US" w:eastAsia="zh-CN"/>
              </w:rPr>
              <w:t>9</w:t>
            </w:r>
            <w:r>
              <w:rPr>
                <w:color w:val="auto"/>
                <w:lang w:val="en-US" w:eastAsia="zh-CN"/>
              </w:rPr>
              <w:t xml:space="preserve"> 《普通混凝土用砂、石质量及检验方法标准》JGJ</w:t>
            </w:r>
            <w:r>
              <w:rPr>
                <w:rFonts w:hint="eastAsia"/>
                <w:color w:val="auto"/>
                <w:lang w:val="en-US" w:eastAsia="zh-CN"/>
              </w:rPr>
              <w:t xml:space="preserve"> </w:t>
            </w:r>
            <w:r>
              <w:rPr>
                <w:color w:val="auto"/>
                <w:lang w:val="en-US" w:eastAsia="zh-CN"/>
              </w:rPr>
              <w:t>52</w:t>
            </w:r>
          </w:p>
        </w:tc>
      </w:tr>
      <w:tr w14:paraId="496C0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5C8413FC">
            <w:pPr>
              <w:pStyle w:val="54"/>
              <w:bidi w:val="0"/>
              <w:jc w:val="both"/>
              <w:rPr>
                <w:rFonts w:hint="eastAsia"/>
                <w:color w:val="auto"/>
              </w:rPr>
            </w:pPr>
            <w:r>
              <w:rPr>
                <w:rFonts w:hint="eastAsia"/>
                <w:color w:val="auto"/>
                <w:lang w:val="en-US" w:eastAsia="zh-CN"/>
              </w:rPr>
              <w:t>10 《建筑用砂》GB/T 14684</w:t>
            </w:r>
          </w:p>
        </w:tc>
      </w:tr>
      <w:tr w14:paraId="78D70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6A332B25">
            <w:pPr>
              <w:pStyle w:val="54"/>
              <w:bidi w:val="0"/>
              <w:jc w:val="both"/>
              <w:rPr>
                <w:rFonts w:hint="eastAsia"/>
                <w:color w:val="auto"/>
              </w:rPr>
            </w:pPr>
            <w:r>
              <w:rPr>
                <w:rFonts w:hint="eastAsia"/>
                <w:color w:val="auto"/>
                <w:lang w:val="en-US" w:eastAsia="zh-CN"/>
              </w:rPr>
              <w:t>11</w:t>
            </w:r>
            <w:r>
              <w:rPr>
                <w:color w:val="auto"/>
                <w:lang w:val="en-US" w:eastAsia="zh-CN"/>
              </w:rPr>
              <w:t xml:space="preserve"> 《混凝土拌和用水标准》JGJ</w:t>
            </w:r>
            <w:r>
              <w:rPr>
                <w:rFonts w:hint="eastAsia"/>
                <w:color w:val="auto"/>
                <w:lang w:val="en-US" w:eastAsia="zh-CN"/>
              </w:rPr>
              <w:t xml:space="preserve"> </w:t>
            </w:r>
            <w:r>
              <w:rPr>
                <w:color w:val="auto"/>
                <w:lang w:val="en-US" w:eastAsia="zh-CN"/>
              </w:rPr>
              <w:t>63</w:t>
            </w:r>
          </w:p>
        </w:tc>
      </w:tr>
      <w:tr w14:paraId="491BF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1B1B476B">
            <w:pPr>
              <w:pStyle w:val="54"/>
              <w:bidi w:val="0"/>
              <w:jc w:val="both"/>
              <w:rPr>
                <w:rFonts w:hint="eastAsia"/>
                <w:color w:val="auto"/>
              </w:rPr>
            </w:pPr>
            <w:r>
              <w:rPr>
                <w:rFonts w:hint="eastAsia"/>
                <w:color w:val="auto"/>
                <w:lang w:val="en-US" w:eastAsia="zh-CN"/>
              </w:rPr>
              <w:t>12 《磷石膏》GB/T 23456</w:t>
            </w:r>
          </w:p>
        </w:tc>
      </w:tr>
      <w:tr w14:paraId="7CA84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519DAA09">
            <w:pPr>
              <w:pStyle w:val="54"/>
              <w:bidi w:val="0"/>
              <w:jc w:val="both"/>
              <w:rPr>
                <w:rFonts w:hint="eastAsia"/>
                <w:color w:val="auto"/>
              </w:rPr>
            </w:pPr>
            <w:r>
              <w:rPr>
                <w:rFonts w:hint="eastAsia"/>
                <w:color w:val="auto"/>
                <w:lang w:val="en-US" w:eastAsia="zh-CN"/>
              </w:rPr>
              <w:t>13 《建筑石膏》GB/T 9776</w:t>
            </w:r>
          </w:p>
        </w:tc>
      </w:tr>
      <w:tr w14:paraId="7E1AD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27B7ED64">
            <w:pPr>
              <w:pStyle w:val="54"/>
              <w:bidi w:val="0"/>
              <w:jc w:val="both"/>
              <w:rPr>
                <w:rFonts w:hint="eastAsia"/>
                <w:color w:val="auto"/>
              </w:rPr>
            </w:pPr>
            <w:r>
              <w:rPr>
                <w:rFonts w:hint="eastAsia"/>
                <w:color w:val="auto"/>
                <w:lang w:val="en-US" w:eastAsia="zh-CN"/>
              </w:rPr>
              <w:t>14</w:t>
            </w:r>
            <w:r>
              <w:rPr>
                <w:color w:val="auto"/>
                <w:lang w:val="en-US" w:eastAsia="zh-CN"/>
              </w:rPr>
              <w:t xml:space="preserve"> 《抹灰石膏》GB/T 28627</w:t>
            </w:r>
          </w:p>
        </w:tc>
      </w:tr>
      <w:tr w14:paraId="2F7E5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56039FF6">
            <w:pPr>
              <w:pStyle w:val="54"/>
              <w:bidi w:val="0"/>
              <w:jc w:val="both"/>
              <w:rPr>
                <w:rFonts w:hint="eastAsia"/>
                <w:color w:val="auto"/>
              </w:rPr>
            </w:pPr>
            <w:r>
              <w:rPr>
                <w:rFonts w:hint="eastAsia"/>
                <w:color w:val="auto"/>
                <w:lang w:val="en-US" w:eastAsia="zh-CN"/>
              </w:rPr>
              <w:t>15 《粘结石膏》JC/T 1025</w:t>
            </w:r>
          </w:p>
        </w:tc>
      </w:tr>
      <w:tr w14:paraId="47A7D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247BF367">
            <w:pPr>
              <w:pStyle w:val="54"/>
              <w:bidi w:val="0"/>
              <w:jc w:val="both"/>
              <w:rPr>
                <w:rFonts w:hint="eastAsia"/>
                <w:color w:val="auto"/>
              </w:rPr>
            </w:pPr>
            <w:r>
              <w:rPr>
                <w:rFonts w:hint="eastAsia"/>
                <w:color w:val="auto"/>
                <w:lang w:val="en-US" w:eastAsia="zh-CN"/>
              </w:rPr>
              <w:t>16 《石膏砌块》JC/T 698</w:t>
            </w:r>
          </w:p>
        </w:tc>
      </w:tr>
      <w:tr w14:paraId="18F91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5184CEE6">
            <w:pPr>
              <w:pStyle w:val="54"/>
              <w:bidi w:val="0"/>
              <w:jc w:val="both"/>
              <w:rPr>
                <w:rFonts w:hint="eastAsia"/>
                <w:color w:val="auto"/>
              </w:rPr>
            </w:pPr>
            <w:r>
              <w:rPr>
                <w:rFonts w:hint="eastAsia"/>
                <w:color w:val="auto"/>
                <w:lang w:val="en-US" w:eastAsia="zh-CN"/>
              </w:rPr>
              <w:t>17 《建筑用轻质隔墙条板》GB/T 23451</w:t>
            </w:r>
          </w:p>
        </w:tc>
      </w:tr>
      <w:tr w14:paraId="34CEE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5D626415">
            <w:pPr>
              <w:pStyle w:val="54"/>
              <w:bidi w:val="0"/>
              <w:jc w:val="both"/>
              <w:rPr>
                <w:rFonts w:hint="eastAsia"/>
                <w:color w:val="auto"/>
              </w:rPr>
            </w:pPr>
            <w:r>
              <w:rPr>
                <w:rFonts w:hint="eastAsia"/>
                <w:color w:val="auto"/>
                <w:lang w:val="en-US" w:eastAsia="zh-CN"/>
              </w:rPr>
              <w:t>18 《胶粉聚苯颗粒外墙外保温系统材料》JG/T 158</w:t>
            </w:r>
          </w:p>
        </w:tc>
      </w:tr>
      <w:tr w14:paraId="1B026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27DD9CE3">
            <w:pPr>
              <w:pStyle w:val="54"/>
              <w:bidi w:val="0"/>
              <w:jc w:val="both"/>
              <w:rPr>
                <w:rFonts w:hint="eastAsia"/>
                <w:color w:val="auto"/>
              </w:rPr>
            </w:pPr>
            <w:r>
              <w:rPr>
                <w:rFonts w:hint="eastAsia"/>
                <w:color w:val="auto"/>
                <w:lang w:val="en-US" w:eastAsia="zh-CN"/>
              </w:rPr>
              <w:t>19 《绝热材料稳态热阻及有关特性的测定热流计法》GB/T 10295</w:t>
            </w:r>
          </w:p>
        </w:tc>
      </w:tr>
      <w:tr w14:paraId="1D67E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71CA32BC">
            <w:pPr>
              <w:pStyle w:val="54"/>
              <w:bidi w:val="0"/>
              <w:jc w:val="both"/>
              <w:rPr>
                <w:rFonts w:hint="eastAsia"/>
                <w:color w:val="auto"/>
              </w:rPr>
            </w:pPr>
            <w:r>
              <w:rPr>
                <w:rFonts w:hint="eastAsia"/>
                <w:color w:val="auto"/>
                <w:lang w:val="en-US" w:eastAsia="zh-CN"/>
              </w:rPr>
              <w:t>20 《建筑砂浆基本性能试验方法》JGJ/T 70</w:t>
            </w:r>
          </w:p>
        </w:tc>
      </w:tr>
      <w:tr w14:paraId="56946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144C99F7">
            <w:pPr>
              <w:pStyle w:val="54"/>
              <w:bidi w:val="0"/>
              <w:jc w:val="both"/>
              <w:rPr>
                <w:rFonts w:hint="eastAsia"/>
                <w:color w:val="auto"/>
              </w:rPr>
            </w:pPr>
            <w:r>
              <w:rPr>
                <w:rFonts w:hint="eastAsia"/>
                <w:color w:val="auto"/>
                <w:lang w:val="en-US" w:eastAsia="zh-CN"/>
              </w:rPr>
              <w:t>21 《建筑材料及制品燃烧性能分级》GB 8624</w:t>
            </w:r>
          </w:p>
        </w:tc>
      </w:tr>
      <w:tr w14:paraId="56920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577DAD5B">
            <w:pPr>
              <w:pStyle w:val="54"/>
              <w:bidi w:val="0"/>
              <w:jc w:val="both"/>
              <w:rPr>
                <w:rFonts w:hint="eastAsia"/>
                <w:color w:val="auto"/>
              </w:rPr>
            </w:pPr>
            <w:r>
              <w:rPr>
                <w:rFonts w:hint="eastAsia"/>
                <w:color w:val="auto"/>
                <w:lang w:val="en-US" w:eastAsia="zh-CN"/>
              </w:rPr>
              <w:t>22 《纸面石膏板》GB/T 9775</w:t>
            </w:r>
          </w:p>
        </w:tc>
      </w:tr>
      <w:tr w14:paraId="14EAB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69989879">
            <w:pPr>
              <w:pStyle w:val="54"/>
              <w:bidi w:val="0"/>
              <w:jc w:val="both"/>
              <w:rPr>
                <w:rFonts w:hint="eastAsia"/>
                <w:color w:val="auto"/>
              </w:rPr>
            </w:pPr>
            <w:r>
              <w:rPr>
                <w:rFonts w:hint="eastAsia"/>
                <w:color w:val="auto"/>
                <w:lang w:val="en-US" w:eastAsia="zh-CN"/>
              </w:rPr>
              <w:t>23 《装饰石膏板》JC/T 799</w:t>
            </w:r>
          </w:p>
        </w:tc>
      </w:tr>
      <w:tr w14:paraId="35467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3D1C138D">
            <w:pPr>
              <w:pStyle w:val="54"/>
              <w:bidi w:val="0"/>
              <w:jc w:val="both"/>
              <w:rPr>
                <w:rFonts w:hint="eastAsia"/>
                <w:color w:val="auto"/>
              </w:rPr>
            </w:pPr>
            <w:r>
              <w:rPr>
                <w:rFonts w:hint="eastAsia"/>
                <w:color w:val="auto"/>
                <w:lang w:val="en-US" w:eastAsia="zh-CN"/>
              </w:rPr>
              <w:t>24 《石膏装饰条》JC/T 2078</w:t>
            </w:r>
          </w:p>
        </w:tc>
      </w:tr>
      <w:tr w14:paraId="73407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5FACBA96">
            <w:pPr>
              <w:pStyle w:val="54"/>
              <w:bidi w:val="0"/>
              <w:jc w:val="both"/>
              <w:rPr>
                <w:rFonts w:hint="eastAsia"/>
                <w:color w:val="auto"/>
              </w:rPr>
            </w:pPr>
            <w:r>
              <w:rPr>
                <w:rFonts w:hint="eastAsia"/>
                <w:color w:val="auto"/>
                <w:lang w:val="en-US" w:eastAsia="zh-CN"/>
              </w:rPr>
              <w:t>25 《石膏基自流平砂浆》JC/T 1023</w:t>
            </w:r>
          </w:p>
        </w:tc>
      </w:tr>
      <w:tr w14:paraId="73E17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373CA2C6">
            <w:pPr>
              <w:pStyle w:val="54"/>
              <w:bidi w:val="0"/>
              <w:jc w:val="both"/>
              <w:rPr>
                <w:rFonts w:hint="eastAsia"/>
                <w:color w:val="auto"/>
              </w:rPr>
            </w:pPr>
            <w:r>
              <w:rPr>
                <w:rFonts w:hint="eastAsia"/>
                <w:color w:val="auto"/>
                <w:lang w:val="en-US" w:eastAsia="zh-CN"/>
              </w:rPr>
              <w:t>26 《石膏砌块砌体技术规程》JGJ/T 201</w:t>
            </w:r>
          </w:p>
        </w:tc>
      </w:tr>
      <w:tr w14:paraId="016B9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59E9A12E">
            <w:pPr>
              <w:pStyle w:val="54"/>
              <w:bidi w:val="0"/>
              <w:jc w:val="both"/>
              <w:rPr>
                <w:rFonts w:hint="eastAsia"/>
                <w:color w:val="auto"/>
              </w:rPr>
            </w:pPr>
            <w:r>
              <w:rPr>
                <w:rFonts w:hint="eastAsia"/>
                <w:color w:val="auto"/>
                <w:lang w:val="en-US" w:eastAsia="zh-CN"/>
              </w:rPr>
              <w:t>27 《建筑轻质条板隔墙技术规程》JGJ/T 157</w:t>
            </w:r>
          </w:p>
        </w:tc>
      </w:tr>
      <w:tr w14:paraId="01E100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6B420E7F">
            <w:pPr>
              <w:pStyle w:val="54"/>
              <w:bidi w:val="0"/>
              <w:jc w:val="both"/>
              <w:rPr>
                <w:rFonts w:hint="eastAsia"/>
                <w:color w:val="auto"/>
              </w:rPr>
            </w:pPr>
            <w:r>
              <w:rPr>
                <w:rFonts w:hint="eastAsia"/>
                <w:color w:val="auto"/>
                <w:lang w:val="en-US" w:eastAsia="zh-CN"/>
              </w:rPr>
              <w:t>28 《冷弯薄壁型钢-石膏基砂浆复合墙体技术规程》DBJ 61/T99</w:t>
            </w:r>
          </w:p>
        </w:tc>
      </w:tr>
      <w:tr w14:paraId="0817C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6AB5B281">
            <w:pPr>
              <w:pStyle w:val="54"/>
              <w:bidi w:val="0"/>
              <w:jc w:val="both"/>
              <w:rPr>
                <w:rFonts w:hint="eastAsia"/>
                <w:color w:val="auto"/>
                <w:lang w:val="en-US" w:eastAsia="zh-CN"/>
              </w:rPr>
            </w:pPr>
            <w:r>
              <w:rPr>
                <w:rFonts w:hint="eastAsia"/>
                <w:color w:val="auto"/>
                <w:lang w:val="en-US" w:eastAsia="zh-CN"/>
              </w:rPr>
              <w:t>29 《机械喷涂抹灰石膏》JC/T 2474</w:t>
            </w:r>
          </w:p>
        </w:tc>
      </w:tr>
      <w:tr w14:paraId="174D3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2F39CC83">
            <w:pPr>
              <w:pStyle w:val="54"/>
              <w:bidi w:val="0"/>
              <w:jc w:val="both"/>
              <w:rPr>
                <w:rFonts w:hint="eastAsia"/>
                <w:color w:val="auto"/>
              </w:rPr>
            </w:pPr>
            <w:r>
              <w:rPr>
                <w:rFonts w:hint="eastAsia"/>
                <w:color w:val="auto"/>
                <w:lang w:val="en-US" w:eastAsia="zh-CN"/>
              </w:rPr>
              <w:t>30 《石膏基自流平砂浆应用技术规程》T/CECS 847</w:t>
            </w:r>
          </w:p>
        </w:tc>
      </w:tr>
      <w:tr w14:paraId="3E21F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6B4D7DFF">
            <w:pPr>
              <w:pStyle w:val="54"/>
              <w:bidi w:val="0"/>
              <w:jc w:val="both"/>
              <w:rPr>
                <w:rFonts w:hint="eastAsia"/>
                <w:color w:val="auto"/>
              </w:rPr>
            </w:pPr>
            <w:r>
              <w:rPr>
                <w:rFonts w:hint="eastAsia"/>
                <w:color w:val="auto"/>
                <w:lang w:val="en-US" w:eastAsia="zh-CN"/>
              </w:rPr>
              <w:t>31 《抹灰石膏应用技术规程》T/CECS 594</w:t>
            </w:r>
          </w:p>
        </w:tc>
      </w:tr>
      <w:tr w14:paraId="77DB9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1D78E095">
            <w:pPr>
              <w:pStyle w:val="54"/>
              <w:bidi w:val="0"/>
              <w:jc w:val="both"/>
              <w:rPr>
                <w:rFonts w:hint="eastAsia"/>
                <w:color w:val="auto"/>
              </w:rPr>
            </w:pPr>
            <w:r>
              <w:rPr>
                <w:rFonts w:hint="eastAsia"/>
                <w:color w:val="auto"/>
                <w:lang w:val="en-US" w:eastAsia="zh-CN"/>
              </w:rPr>
              <w:t>32 《混凝土外加剂应用技术规程》GB 50119</w:t>
            </w:r>
          </w:p>
        </w:tc>
      </w:tr>
      <w:tr w14:paraId="72273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3A85B542">
            <w:pPr>
              <w:pStyle w:val="54"/>
              <w:bidi w:val="0"/>
              <w:jc w:val="both"/>
              <w:rPr>
                <w:rFonts w:hint="eastAsia"/>
                <w:color w:val="auto"/>
              </w:rPr>
            </w:pPr>
            <w:r>
              <w:rPr>
                <w:rFonts w:hint="eastAsia"/>
                <w:color w:val="auto"/>
                <w:lang w:val="en-US" w:eastAsia="zh-CN"/>
              </w:rPr>
              <w:t>33</w:t>
            </w:r>
            <w:r>
              <w:rPr>
                <w:color w:val="auto"/>
                <w:lang w:val="en-US" w:eastAsia="zh-CN"/>
              </w:rPr>
              <w:t xml:space="preserve"> 《建筑工程施工质量验收统一标准》GB</w:t>
            </w:r>
            <w:r>
              <w:rPr>
                <w:rFonts w:hint="eastAsia"/>
                <w:color w:val="auto"/>
                <w:lang w:val="en-US" w:eastAsia="zh-CN"/>
              </w:rPr>
              <w:t xml:space="preserve"> </w:t>
            </w:r>
            <w:r>
              <w:rPr>
                <w:color w:val="auto"/>
                <w:lang w:val="en-US" w:eastAsia="zh-CN"/>
              </w:rPr>
              <w:t>50300</w:t>
            </w:r>
          </w:p>
        </w:tc>
      </w:tr>
      <w:tr w14:paraId="3C789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088FDEAE">
            <w:pPr>
              <w:pStyle w:val="54"/>
              <w:bidi w:val="0"/>
              <w:jc w:val="both"/>
              <w:rPr>
                <w:rFonts w:hint="eastAsia"/>
                <w:color w:val="auto"/>
              </w:rPr>
            </w:pPr>
            <w:r>
              <w:rPr>
                <w:rFonts w:hint="eastAsia"/>
                <w:color w:val="auto"/>
                <w:lang w:val="en-US" w:eastAsia="zh-CN"/>
              </w:rPr>
              <w:t>34</w:t>
            </w:r>
            <w:r>
              <w:rPr>
                <w:color w:val="auto"/>
                <w:lang w:val="en-US" w:eastAsia="zh-CN"/>
              </w:rPr>
              <w:t xml:space="preserve"> 《砌体结构工程施工质量验收规范》GB</w:t>
            </w:r>
            <w:r>
              <w:rPr>
                <w:rFonts w:hint="eastAsia"/>
                <w:color w:val="auto"/>
                <w:lang w:val="en-US" w:eastAsia="zh-CN"/>
              </w:rPr>
              <w:t xml:space="preserve"> </w:t>
            </w:r>
            <w:r>
              <w:rPr>
                <w:color w:val="auto"/>
                <w:lang w:val="en-US" w:eastAsia="zh-CN"/>
              </w:rPr>
              <w:t>50203</w:t>
            </w:r>
          </w:p>
        </w:tc>
      </w:tr>
      <w:tr w14:paraId="1E990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6E9BED86">
            <w:pPr>
              <w:pStyle w:val="54"/>
              <w:bidi w:val="0"/>
              <w:jc w:val="both"/>
              <w:rPr>
                <w:rFonts w:hint="eastAsia"/>
                <w:color w:val="auto"/>
              </w:rPr>
            </w:pPr>
            <w:r>
              <w:rPr>
                <w:rFonts w:hint="eastAsia"/>
                <w:color w:val="auto"/>
                <w:lang w:val="en-US" w:eastAsia="zh-CN"/>
              </w:rPr>
              <w:t xml:space="preserve">35 </w:t>
            </w:r>
            <w:r>
              <w:rPr>
                <w:color w:val="auto"/>
                <w:lang w:val="en-US" w:eastAsia="zh-CN"/>
              </w:rPr>
              <w:t>《建筑装饰装修工程质量验收规范》GB 50210</w:t>
            </w:r>
          </w:p>
        </w:tc>
      </w:tr>
      <w:tr w14:paraId="31DF2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269EE82B">
            <w:pPr>
              <w:pStyle w:val="54"/>
              <w:bidi w:val="0"/>
              <w:jc w:val="both"/>
              <w:rPr>
                <w:rFonts w:hint="eastAsia"/>
                <w:color w:val="auto"/>
              </w:rPr>
            </w:pPr>
            <w:r>
              <w:rPr>
                <w:rFonts w:hint="eastAsia"/>
                <w:color w:val="auto"/>
                <w:lang w:val="en-US" w:eastAsia="zh-CN"/>
              </w:rPr>
              <w:t xml:space="preserve">36 </w:t>
            </w:r>
            <w:r>
              <w:rPr>
                <w:color w:val="auto"/>
                <w:lang w:val="en-US" w:eastAsia="zh-CN"/>
              </w:rPr>
              <w:t>《民用建筑隔声设计规范》</w:t>
            </w:r>
            <w:r>
              <w:rPr>
                <w:rFonts w:hint="eastAsia" w:ascii="Times New Roman" w:hAnsi="Times New Roman" w:eastAsiaTheme="minorEastAsia" w:cstheme="minorEastAsia"/>
                <w:color w:val="auto"/>
                <w:kern w:val="2"/>
                <w:sz w:val="18"/>
                <w:szCs w:val="21"/>
                <w:lang w:val="en-US" w:eastAsia="zh-CN" w:bidi="ar-SA"/>
              </w:rPr>
              <w:t>GB 50118</w:t>
            </w:r>
          </w:p>
        </w:tc>
      </w:tr>
      <w:tr w14:paraId="6FD8B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0A43DBD9">
            <w:pPr>
              <w:spacing w:line="240" w:lineRule="auto"/>
              <w:ind w:right="-13" w:firstLine="0" w:firstLineChars="0"/>
              <w:rPr>
                <w:rFonts w:hint="eastAsia" w:ascii="宋体" w:hAnsi="宋体" w:eastAsia="宋体" w:cs="宋体"/>
                <w:color w:val="auto"/>
                <w:sz w:val="18"/>
                <w:szCs w:val="18"/>
                <w:lang w:val="en-US" w:eastAsia="zh-CN"/>
              </w:rPr>
            </w:pPr>
            <w:r>
              <w:rPr>
                <w:rFonts w:hint="eastAsia" w:ascii="Times New Roman" w:hAnsi="Times New Roman" w:eastAsiaTheme="minorEastAsia" w:cstheme="minorEastAsia"/>
                <w:color w:val="auto"/>
                <w:kern w:val="2"/>
                <w:sz w:val="18"/>
                <w:szCs w:val="21"/>
                <w:lang w:val="en-US" w:eastAsia="zh-CN" w:bidi="ar-SA"/>
              </w:rPr>
              <w:t>37</w:t>
            </w:r>
            <w:r>
              <w:rPr>
                <w:rFonts w:hint="eastAsia" w:ascii="宋体" w:hAnsi="宋体" w:cs="宋体"/>
                <w:color w:val="auto"/>
                <w:sz w:val="18"/>
                <w:szCs w:val="18"/>
                <w:lang w:val="en-US" w:eastAsia="zh-CN"/>
              </w:rPr>
              <w:t xml:space="preserve"> </w:t>
            </w:r>
            <w:r>
              <w:rPr>
                <w:rFonts w:hint="eastAsia" w:ascii="宋体" w:hAnsi="宋体" w:eastAsia="宋体" w:cs="宋体"/>
                <w:color w:val="auto"/>
                <w:sz w:val="18"/>
                <w:szCs w:val="18"/>
                <w:lang w:val="en-US" w:eastAsia="zh-CN"/>
              </w:rPr>
              <w:t>《现浇混凝土空心楼盖技术规程》</w:t>
            </w:r>
            <w:r>
              <w:rPr>
                <w:rFonts w:hint="default" w:ascii="Times New Roman" w:hAnsi="Times New Roman" w:eastAsiaTheme="minorEastAsia" w:cstheme="minorEastAsia"/>
                <w:color w:val="auto"/>
                <w:sz w:val="18"/>
                <w:szCs w:val="21"/>
                <w:lang w:val="en-US" w:eastAsia="zh-CN"/>
              </w:rPr>
              <w:t>JGJ/T</w:t>
            </w:r>
            <w:r>
              <w:rPr>
                <w:rFonts w:hint="eastAsia" w:ascii="Times New Roman" w:hAnsi="Times New Roman" w:eastAsiaTheme="minorEastAsia" w:cstheme="minorEastAsia"/>
                <w:color w:val="auto"/>
                <w:kern w:val="2"/>
                <w:sz w:val="18"/>
                <w:szCs w:val="21"/>
                <w:lang w:val="en-US" w:eastAsia="zh-CN" w:bidi="ar-SA"/>
              </w:rPr>
              <w:t xml:space="preserve"> 268</w:t>
            </w:r>
          </w:p>
        </w:tc>
      </w:tr>
      <w:tr w14:paraId="28379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169" w:type="dxa"/>
            <w:tcBorders>
              <w:top w:val="nil"/>
              <w:left w:val="nil"/>
              <w:bottom w:val="nil"/>
              <w:right w:val="nil"/>
            </w:tcBorders>
            <w:shd w:val="clear" w:color="auto" w:fill="auto"/>
            <w:noWrap/>
            <w:vAlign w:val="center"/>
          </w:tcPr>
          <w:p w14:paraId="5F6468DD">
            <w:pPr>
              <w:spacing w:line="240" w:lineRule="auto"/>
              <w:ind w:right="-13" w:firstLine="0" w:firstLineChars="0"/>
              <w:rPr>
                <w:rFonts w:hint="eastAsia" w:ascii="宋体" w:hAnsi="宋体" w:eastAsia="宋体" w:cs="宋体"/>
                <w:color w:val="auto"/>
                <w:sz w:val="18"/>
                <w:szCs w:val="18"/>
                <w:lang w:val="en-US" w:eastAsia="zh-CN"/>
              </w:rPr>
            </w:pPr>
            <w:r>
              <w:rPr>
                <w:rFonts w:hint="eastAsia" w:ascii="Times New Roman" w:hAnsi="Times New Roman" w:eastAsiaTheme="minorEastAsia" w:cstheme="minorEastAsia"/>
                <w:color w:val="auto"/>
                <w:kern w:val="2"/>
                <w:sz w:val="18"/>
                <w:szCs w:val="21"/>
                <w:lang w:val="en-US" w:eastAsia="zh-CN" w:bidi="ar-SA"/>
              </w:rPr>
              <w:t>38</w:t>
            </w:r>
            <w:r>
              <w:rPr>
                <w:rFonts w:hint="eastAsia" w:ascii="宋体" w:hAnsi="宋体" w:eastAsia="宋体" w:cs="宋体"/>
                <w:color w:val="auto"/>
                <w:sz w:val="18"/>
                <w:szCs w:val="18"/>
                <w:lang w:val="en-US" w:eastAsia="zh-CN"/>
              </w:rPr>
              <w:t xml:space="preserve"> 《现浇混凝土空心结构用石膏模盒》</w:t>
            </w:r>
            <w:r>
              <w:rPr>
                <w:rFonts w:hint="default" w:ascii="Times New Roman" w:hAnsi="Times New Roman" w:eastAsiaTheme="minorEastAsia" w:cstheme="minorEastAsia"/>
                <w:color w:val="auto"/>
                <w:sz w:val="18"/>
                <w:szCs w:val="21"/>
                <w:lang w:val="en-US" w:eastAsia="zh-CN"/>
              </w:rPr>
              <w:t>JC/T</w:t>
            </w:r>
            <w:r>
              <w:rPr>
                <w:rFonts w:hint="eastAsia" w:ascii="Times New Roman" w:hAnsi="Times New Roman" w:eastAsiaTheme="minorEastAsia" w:cstheme="minorEastAsia"/>
                <w:color w:val="auto"/>
                <w:kern w:val="2"/>
                <w:sz w:val="18"/>
                <w:szCs w:val="21"/>
                <w:lang w:val="en-US" w:eastAsia="zh-CN" w:bidi="ar-SA"/>
              </w:rPr>
              <w:t xml:space="preserve"> 2472</w:t>
            </w:r>
          </w:p>
        </w:tc>
      </w:tr>
      <w:bookmarkEnd w:id="111"/>
    </w:tbl>
    <w:p w14:paraId="7F1DEB2A">
      <w:pPr>
        <w:spacing w:line="440" w:lineRule="exact"/>
        <w:rPr>
          <w:rFonts w:ascii="Times New Roman" w:cs="Times New Roman" w:hAnsiTheme="minorEastAsia"/>
          <w:b/>
          <w:bCs/>
          <w:color w:val="auto"/>
          <w:sz w:val="28"/>
          <w:szCs w:val="28"/>
        </w:rPr>
      </w:pPr>
    </w:p>
    <w:p w14:paraId="11485530">
      <w:pPr>
        <w:spacing w:line="440" w:lineRule="exact"/>
        <w:rPr>
          <w:rFonts w:ascii="Times New Roman" w:cs="Times New Roman" w:hAnsiTheme="minorEastAsia"/>
          <w:b/>
          <w:bCs/>
          <w:color w:val="auto"/>
          <w:sz w:val="28"/>
          <w:szCs w:val="28"/>
        </w:rPr>
      </w:pPr>
    </w:p>
    <w:p w14:paraId="38219942">
      <w:pPr>
        <w:spacing w:line="440" w:lineRule="exact"/>
        <w:rPr>
          <w:rFonts w:ascii="Times New Roman" w:cs="Times New Roman" w:hAnsiTheme="minorEastAsia"/>
          <w:b/>
          <w:bCs/>
          <w:color w:val="auto"/>
          <w:sz w:val="28"/>
          <w:szCs w:val="28"/>
        </w:rPr>
      </w:pPr>
    </w:p>
    <w:p w14:paraId="24CEB8F5">
      <w:pPr>
        <w:spacing w:line="440" w:lineRule="exact"/>
        <w:rPr>
          <w:rFonts w:ascii="Times New Roman" w:cs="Times New Roman" w:hAnsiTheme="minorEastAsia"/>
          <w:b/>
          <w:bCs/>
          <w:color w:val="auto"/>
          <w:sz w:val="28"/>
          <w:szCs w:val="28"/>
        </w:rPr>
      </w:pPr>
    </w:p>
    <w:p w14:paraId="04627FAC">
      <w:pPr>
        <w:spacing w:line="440" w:lineRule="exact"/>
        <w:rPr>
          <w:rFonts w:ascii="Times New Roman" w:cs="Times New Roman" w:hAnsiTheme="minorEastAsia"/>
          <w:b/>
          <w:bCs/>
          <w:color w:val="auto"/>
          <w:sz w:val="28"/>
          <w:szCs w:val="28"/>
        </w:rPr>
      </w:pPr>
    </w:p>
    <w:p w14:paraId="145AA23F">
      <w:pPr>
        <w:spacing w:line="440" w:lineRule="exact"/>
        <w:rPr>
          <w:rFonts w:ascii="Times New Roman" w:cs="Times New Roman" w:hAnsiTheme="minorEastAsia"/>
          <w:b/>
          <w:bCs/>
          <w:color w:val="auto"/>
          <w:sz w:val="28"/>
          <w:szCs w:val="28"/>
        </w:rPr>
      </w:pPr>
    </w:p>
    <w:p w14:paraId="0ED7A59E">
      <w:pPr>
        <w:spacing w:line="440" w:lineRule="exact"/>
        <w:rPr>
          <w:rFonts w:ascii="Times New Roman" w:cs="Times New Roman" w:hAnsiTheme="minorEastAsia"/>
          <w:b/>
          <w:bCs/>
          <w:color w:val="auto"/>
          <w:sz w:val="28"/>
          <w:szCs w:val="28"/>
        </w:rPr>
      </w:pPr>
    </w:p>
    <w:p w14:paraId="7B85A77C">
      <w:pPr>
        <w:spacing w:line="440" w:lineRule="exact"/>
        <w:rPr>
          <w:rFonts w:ascii="Times New Roman" w:cs="Times New Roman" w:hAnsiTheme="minorEastAsia"/>
          <w:b/>
          <w:bCs/>
          <w:color w:val="auto"/>
          <w:sz w:val="28"/>
          <w:szCs w:val="28"/>
        </w:rPr>
      </w:pPr>
    </w:p>
    <w:p w14:paraId="0441E49E">
      <w:pPr>
        <w:spacing w:line="440" w:lineRule="exact"/>
        <w:rPr>
          <w:rFonts w:ascii="Times New Roman" w:cs="Times New Roman" w:hAnsiTheme="minorEastAsia"/>
          <w:b/>
          <w:bCs/>
          <w:color w:val="auto"/>
          <w:sz w:val="28"/>
          <w:szCs w:val="28"/>
        </w:rPr>
      </w:pPr>
    </w:p>
    <w:p w14:paraId="52F2DE7E">
      <w:pPr>
        <w:spacing w:line="440" w:lineRule="exact"/>
        <w:rPr>
          <w:rFonts w:ascii="Times New Roman" w:cs="Times New Roman" w:hAnsiTheme="minorEastAsia"/>
          <w:b/>
          <w:bCs/>
          <w:color w:val="auto"/>
          <w:sz w:val="28"/>
          <w:szCs w:val="28"/>
        </w:rPr>
      </w:pPr>
    </w:p>
    <w:p w14:paraId="26540E5F">
      <w:pPr>
        <w:spacing w:line="440" w:lineRule="exact"/>
        <w:rPr>
          <w:rFonts w:ascii="Times New Roman" w:cs="Times New Roman" w:hAnsiTheme="minorEastAsia"/>
          <w:b/>
          <w:bCs/>
          <w:color w:val="auto"/>
          <w:sz w:val="28"/>
          <w:szCs w:val="28"/>
        </w:rPr>
      </w:pPr>
    </w:p>
    <w:p w14:paraId="6133D11E">
      <w:pPr>
        <w:spacing w:line="440" w:lineRule="exact"/>
        <w:rPr>
          <w:rFonts w:ascii="Times New Roman" w:cs="Times New Roman" w:hAnsiTheme="minorEastAsia"/>
          <w:b/>
          <w:bCs/>
          <w:color w:val="auto"/>
          <w:sz w:val="28"/>
          <w:szCs w:val="28"/>
        </w:rPr>
      </w:pPr>
    </w:p>
    <w:p w14:paraId="6C3C393A">
      <w:pPr>
        <w:spacing w:line="440" w:lineRule="exact"/>
        <w:rPr>
          <w:rFonts w:ascii="Times New Roman" w:cs="Times New Roman" w:hAnsiTheme="minorEastAsia"/>
          <w:b/>
          <w:bCs/>
          <w:color w:val="auto"/>
          <w:sz w:val="28"/>
          <w:szCs w:val="28"/>
        </w:rPr>
      </w:pPr>
    </w:p>
    <w:p w14:paraId="477FDA75">
      <w:pPr>
        <w:jc w:val="center"/>
        <w:rPr>
          <w:rFonts w:hint="eastAsia" w:ascii="Times New Roman" w:hAnsi="Times New Roman" w:eastAsia="宋体"/>
          <w:color w:val="auto"/>
          <w:sz w:val="24"/>
          <w:szCs w:val="24"/>
          <w:lang w:val="en-US" w:eastAsia="zh-CN"/>
        </w:rPr>
      </w:pPr>
    </w:p>
    <w:p w14:paraId="53E95564">
      <w:pPr>
        <w:jc w:val="center"/>
        <w:rPr>
          <w:rFonts w:ascii="Times New Roman" w:hAnsi="Times New Roman" w:eastAsia="黑体" w:cs="Times New Roman"/>
          <w:sz w:val="24"/>
          <w:szCs w:val="24"/>
        </w:rPr>
      </w:pPr>
      <w:r>
        <w:rPr>
          <w:rFonts w:ascii="Times New Roman" w:hAnsi="Times New Roman" w:eastAsia="黑体" w:cs="Times New Roman"/>
          <w:sz w:val="24"/>
          <w:szCs w:val="24"/>
        </w:rPr>
        <w:t>云南省工程建设地方标准</w:t>
      </w:r>
    </w:p>
    <w:p w14:paraId="00B6B2F0">
      <w:pPr>
        <w:jc w:val="center"/>
        <w:rPr>
          <w:rFonts w:hint="eastAsia" w:ascii="Times New Roman" w:hAnsi="Times New Roman" w:eastAsia="黑体" w:cs="Times New Roman"/>
          <w:sz w:val="24"/>
          <w:szCs w:val="24"/>
          <w:lang w:val="en-US" w:eastAsia="zh-CN"/>
        </w:rPr>
      </w:pPr>
    </w:p>
    <w:p w14:paraId="0AB7CC23">
      <w:pPr>
        <w:pStyle w:val="51"/>
        <w:bidi w:val="0"/>
        <w:jc w:val="center"/>
        <w:rPr>
          <w:rFonts w:hint="eastAsia" w:ascii="Times New Roman" w:hAnsi="Times New Roman" w:eastAsia="黑体" w:cstheme="minorBidi"/>
          <w:kern w:val="2"/>
          <w:sz w:val="36"/>
          <w:szCs w:val="36"/>
          <w:lang w:val="en-US" w:eastAsia="zh-CN" w:bidi="ar-SA"/>
        </w:rPr>
      </w:pPr>
      <w:r>
        <w:rPr>
          <w:rFonts w:hint="eastAsia" w:ascii="Times New Roman" w:hAnsi="Times New Roman" w:eastAsia="黑体" w:cstheme="minorBidi"/>
          <w:kern w:val="2"/>
          <w:sz w:val="36"/>
          <w:szCs w:val="36"/>
          <w:lang w:val="en-US" w:eastAsia="zh-CN" w:bidi="ar-SA"/>
        </w:rPr>
        <w:t>云南省磷建筑石膏墙体应用技术规程</w:t>
      </w:r>
    </w:p>
    <w:p w14:paraId="100910EC">
      <w:pPr>
        <w:jc w:val="center"/>
        <w:rPr>
          <w:rFonts w:hint="eastAsia"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DBJ53/T-1XX-202X</w:t>
      </w:r>
    </w:p>
    <w:p w14:paraId="5F91FBD6">
      <w:pPr>
        <w:jc w:val="center"/>
        <w:rPr>
          <w:rFonts w:hint="default" w:ascii="Times New Roman" w:hAnsi="Times New Roman" w:eastAsia="黑体" w:cs="Times New Roman"/>
          <w:sz w:val="24"/>
          <w:szCs w:val="24"/>
          <w:lang w:val="en-US" w:eastAsia="zh-CN"/>
        </w:rPr>
      </w:pPr>
    </w:p>
    <w:p w14:paraId="516B8E3D">
      <w:pPr>
        <w:pStyle w:val="2"/>
        <w:bidi w:val="0"/>
        <w:rPr>
          <w:rFonts w:hint="eastAsia" w:eastAsia="黑体" w:cstheme="minorBidi"/>
          <w:b w:val="0"/>
          <w:bCs w:val="0"/>
          <w:kern w:val="2"/>
          <w:sz w:val="36"/>
          <w:szCs w:val="36"/>
          <w:lang w:val="en-US" w:eastAsia="zh-CN" w:bidi="ar-SA"/>
        </w:rPr>
      </w:pPr>
      <w:r>
        <w:rPr>
          <w:rFonts w:hint="eastAsia" w:eastAsia="黑体" w:cstheme="minorBidi"/>
          <w:b w:val="0"/>
          <w:bCs w:val="0"/>
          <w:kern w:val="2"/>
          <w:sz w:val="36"/>
          <w:szCs w:val="36"/>
          <w:lang w:val="en-US" w:eastAsia="zh-CN" w:bidi="ar-SA"/>
        </w:rPr>
        <w:t>条 文 说 明</w:t>
      </w:r>
    </w:p>
    <w:p w14:paraId="0DE19CD2">
      <w:pPr>
        <w:jc w:val="center"/>
        <w:rPr>
          <w:rFonts w:hint="eastAsia" w:ascii="黑体" w:hAnsi="黑体" w:eastAsia="黑体" w:cs="黑体"/>
          <w:color w:val="0000FF"/>
          <w:sz w:val="28"/>
          <w:szCs w:val="28"/>
          <w:lang w:val="en-US" w:eastAsia="zh-CN"/>
        </w:rPr>
      </w:pPr>
    </w:p>
    <w:p w14:paraId="696C09E2">
      <w:pPr>
        <w:jc w:val="center"/>
        <w:rPr>
          <w:rFonts w:hint="eastAsia" w:ascii="黑体" w:hAnsi="黑体" w:eastAsia="黑体" w:cs="黑体"/>
          <w:color w:val="0000FF"/>
          <w:sz w:val="28"/>
          <w:szCs w:val="28"/>
          <w:lang w:val="en-US" w:eastAsia="zh-CN"/>
        </w:rPr>
      </w:pPr>
    </w:p>
    <w:p w14:paraId="7D8A7B1B">
      <w:pPr>
        <w:jc w:val="center"/>
        <w:rPr>
          <w:rFonts w:hint="eastAsia" w:ascii="黑体" w:hAnsi="黑体" w:eastAsia="黑体" w:cs="黑体"/>
          <w:color w:val="0000FF"/>
          <w:sz w:val="28"/>
          <w:szCs w:val="28"/>
          <w:lang w:val="en-US" w:eastAsia="zh-CN"/>
        </w:rPr>
      </w:pPr>
    </w:p>
    <w:p w14:paraId="5A462754">
      <w:pPr>
        <w:jc w:val="center"/>
        <w:rPr>
          <w:rFonts w:hint="eastAsia" w:ascii="黑体" w:hAnsi="黑体" w:eastAsia="黑体" w:cs="黑体"/>
          <w:color w:val="0000FF"/>
          <w:sz w:val="28"/>
          <w:szCs w:val="28"/>
          <w:lang w:val="en-US" w:eastAsia="zh-CN"/>
        </w:rPr>
      </w:pPr>
    </w:p>
    <w:p w14:paraId="4BB03523">
      <w:pPr>
        <w:jc w:val="center"/>
        <w:rPr>
          <w:rFonts w:hint="eastAsia" w:ascii="黑体" w:hAnsi="黑体" w:eastAsia="黑体" w:cs="黑体"/>
          <w:color w:val="0000FF"/>
          <w:sz w:val="28"/>
          <w:szCs w:val="28"/>
          <w:lang w:val="en-US" w:eastAsia="zh-CN"/>
        </w:rPr>
      </w:pPr>
    </w:p>
    <w:p w14:paraId="0DCA6FB4">
      <w:pPr>
        <w:jc w:val="center"/>
        <w:rPr>
          <w:rFonts w:hint="eastAsia" w:ascii="黑体" w:hAnsi="黑体" w:eastAsia="黑体" w:cs="黑体"/>
          <w:color w:val="0000FF"/>
          <w:sz w:val="28"/>
          <w:szCs w:val="28"/>
          <w:lang w:val="en-US" w:eastAsia="zh-CN"/>
        </w:rPr>
      </w:pPr>
    </w:p>
    <w:p w14:paraId="1A474170">
      <w:pPr>
        <w:jc w:val="center"/>
        <w:rPr>
          <w:rFonts w:hint="eastAsia" w:ascii="黑体" w:hAnsi="黑体" w:eastAsia="黑体" w:cs="黑体"/>
          <w:color w:val="0000FF"/>
          <w:sz w:val="28"/>
          <w:szCs w:val="28"/>
          <w:lang w:val="en-US" w:eastAsia="zh-CN"/>
        </w:rPr>
      </w:pPr>
    </w:p>
    <w:p w14:paraId="5140DDD7">
      <w:pPr>
        <w:jc w:val="center"/>
        <w:rPr>
          <w:rFonts w:hint="eastAsia" w:ascii="黑体" w:hAnsi="黑体" w:eastAsia="黑体" w:cs="黑体"/>
          <w:color w:val="0000FF"/>
          <w:sz w:val="28"/>
          <w:szCs w:val="28"/>
          <w:lang w:val="en-US" w:eastAsia="zh-CN"/>
        </w:rPr>
      </w:pPr>
    </w:p>
    <w:p w14:paraId="3718C9E9">
      <w:pPr>
        <w:jc w:val="center"/>
        <w:rPr>
          <w:rFonts w:hint="eastAsia" w:ascii="黑体" w:hAnsi="黑体" w:eastAsia="黑体" w:cs="黑体"/>
          <w:color w:val="0000FF"/>
          <w:sz w:val="28"/>
          <w:szCs w:val="28"/>
          <w:lang w:val="en-US" w:eastAsia="zh-CN"/>
        </w:rPr>
      </w:pPr>
    </w:p>
    <w:p w14:paraId="42670B76">
      <w:pPr>
        <w:jc w:val="center"/>
        <w:rPr>
          <w:rFonts w:hint="eastAsia" w:ascii="Times New Roman" w:hAnsi="Times New Roman" w:eastAsia="黑体" w:cstheme="minorBidi"/>
          <w:kern w:val="2"/>
          <w:sz w:val="36"/>
          <w:szCs w:val="36"/>
          <w:lang w:val="en-US" w:eastAsia="zh-CN" w:bidi="ar-SA"/>
        </w:rPr>
      </w:pPr>
    </w:p>
    <w:p w14:paraId="3F827E6A">
      <w:pPr>
        <w:bidi w:val="0"/>
        <w:jc w:val="center"/>
        <w:rPr>
          <w:rFonts w:hint="eastAsia" w:ascii="Times New Roman" w:hAnsi="Times New Roman" w:eastAsia="黑体" w:cstheme="minorBidi"/>
          <w:kern w:val="2"/>
          <w:sz w:val="36"/>
          <w:szCs w:val="36"/>
          <w:lang w:val="en-US" w:eastAsia="zh-CN" w:bidi="ar-SA"/>
        </w:rPr>
      </w:pPr>
      <w:r>
        <w:rPr>
          <w:rFonts w:hint="eastAsia" w:ascii="Times New Roman" w:hAnsi="Times New Roman" w:eastAsia="黑体" w:cstheme="minorBidi"/>
          <w:kern w:val="2"/>
          <w:sz w:val="36"/>
          <w:szCs w:val="36"/>
          <w:lang w:val="en-US" w:eastAsia="zh-CN" w:bidi="ar-SA"/>
        </w:rPr>
        <w:t>编 制 说 明</w:t>
      </w:r>
    </w:p>
    <w:p w14:paraId="1B974469">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《云南省磷建筑石膏墙体应用技术规程》XX/XXX-20</w:t>
      </w:r>
      <w:r>
        <w:rPr>
          <w:rFonts w:hint="default" w:ascii="宋体" w:hAnsi="宋体" w:cs="宋体"/>
          <w:color w:val="auto"/>
          <w:sz w:val="21"/>
          <w:szCs w:val="21"/>
          <w:lang w:val="en-US" w:eastAsia="zh-CN"/>
        </w:rPr>
        <w:t>xx</w:t>
      </w:r>
      <w:r>
        <w:rPr>
          <w:rFonts w:hint="eastAsia" w:ascii="宋体" w:hAnsi="宋体" w:eastAsia="宋体" w:cs="宋体"/>
          <w:color w:val="auto"/>
          <w:sz w:val="21"/>
          <w:szCs w:val="21"/>
          <w:lang w:val="en-US" w:eastAsia="zh-CN"/>
        </w:rPr>
        <w:t>,经云南省住房和建设厅20</w:t>
      </w:r>
      <w:r>
        <w:rPr>
          <w:rFonts w:hint="default" w:ascii="宋体" w:hAnsi="宋体" w:cs="宋体"/>
          <w:color w:val="auto"/>
          <w:sz w:val="21"/>
          <w:szCs w:val="21"/>
          <w:lang w:val="en-US" w:eastAsia="zh-CN"/>
        </w:rPr>
        <w:t>xx</w:t>
      </w:r>
      <w:r>
        <w:rPr>
          <w:rFonts w:hint="eastAsia" w:ascii="宋体" w:hAnsi="宋体" w:eastAsia="宋体" w:cs="宋体"/>
          <w:color w:val="auto"/>
          <w:sz w:val="21"/>
          <w:szCs w:val="21"/>
          <w:lang w:val="en-US" w:eastAsia="zh-CN"/>
        </w:rPr>
        <w:t>年XX月XX日以XXX号公告批准发布。</w:t>
      </w:r>
    </w:p>
    <w:p w14:paraId="289B857F">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default"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为便于广大设计、施工等单位有关人员在使用本规程时能正确理解和执行条文规定，《</w:t>
      </w:r>
      <w:r>
        <w:rPr>
          <w:rFonts w:hint="eastAsia" w:ascii="宋体" w:hAnsi="宋体" w:eastAsia="宋体" w:cs="宋体"/>
          <w:color w:val="auto"/>
          <w:sz w:val="21"/>
          <w:szCs w:val="21"/>
          <w:lang w:val="en-US" w:eastAsia="zh-CN"/>
        </w:rPr>
        <w:t>云南省磷建筑石膏墙体应用技术规程</w:t>
      </w:r>
      <w:r>
        <w:rPr>
          <w:rFonts w:hint="default" w:ascii="宋体" w:hAnsi="宋体" w:eastAsia="宋体" w:cs="宋体"/>
          <w:color w:val="auto"/>
          <w:sz w:val="21"/>
          <w:szCs w:val="21"/>
          <w:lang w:val="en-US" w:eastAsia="zh-CN"/>
        </w:rPr>
        <w:t>》编制组按章、节、条顺序编制了本规程的条文说明，对条文规定的目的、依据以及执行中需要注意的有关事项进行了说明。但是，本条文说明不具备与标准正文同等的法律效率，仅供使用者作为理解和把握标准规定的参考。</w:t>
      </w:r>
    </w:p>
    <w:p w14:paraId="1BD95F34">
      <w:pPr>
        <w:rPr>
          <w:rFonts w:hint="default"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br w:type="page"/>
      </w:r>
    </w:p>
    <w:p w14:paraId="4B86F243">
      <w:pPr>
        <w:pStyle w:val="2"/>
        <w:bidi w:val="0"/>
        <w:rPr>
          <w:rFonts w:hint="eastAsia"/>
          <w:color w:val="auto"/>
          <w:lang w:val="en-US" w:eastAsia="zh-CN"/>
        </w:rPr>
      </w:pPr>
      <w:r>
        <w:rPr>
          <w:rFonts w:hint="eastAsia"/>
          <w:color w:val="auto"/>
          <w:lang w:val="en-US" w:eastAsia="zh-CN"/>
        </w:rPr>
        <w:t>目录</w:t>
      </w:r>
    </w:p>
    <w:p w14:paraId="47979142">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default" w:ascii="宋体" w:hAnsi="宋体" w:eastAsia="宋体" w:cs="宋体"/>
          <w:color w:val="auto"/>
          <w:sz w:val="21"/>
          <w:szCs w:val="21"/>
          <w:lang w:val="en-US" w:eastAsia="zh-CN"/>
        </w:rPr>
      </w:pPr>
    </w:p>
    <w:p w14:paraId="233CC2FB">
      <w:pPr>
        <w:jc w:val="center"/>
        <w:rPr>
          <w:rFonts w:hint="eastAsia" w:ascii="黑体" w:hAnsi="黑体" w:eastAsia="黑体" w:cs="黑体"/>
          <w:color w:val="auto"/>
          <w:sz w:val="28"/>
          <w:szCs w:val="28"/>
          <w:lang w:val="en-US" w:eastAsia="zh-CN"/>
        </w:rPr>
      </w:pPr>
    </w:p>
    <w:p w14:paraId="1DA08F1F">
      <w:pPr>
        <w:jc w:val="center"/>
        <w:rPr>
          <w:rFonts w:hint="eastAsia" w:ascii="黑体" w:hAnsi="黑体" w:eastAsia="黑体" w:cs="黑体"/>
          <w:color w:val="auto"/>
          <w:sz w:val="28"/>
          <w:szCs w:val="28"/>
          <w:lang w:val="en-US" w:eastAsia="zh-CN"/>
        </w:rPr>
        <w:sectPr>
          <w:footerReference r:id="rId7" w:type="default"/>
          <w:pgSz w:w="7937" w:h="11509"/>
          <w:pgMar w:top="850" w:right="992" w:bottom="850" w:left="992" w:header="624" w:footer="624" w:gutter="0"/>
          <w:pgBorders>
            <w:top w:val="none" w:sz="0" w:space="0"/>
            <w:left w:val="none" w:sz="0" w:space="0"/>
            <w:bottom w:val="none" w:sz="0" w:space="0"/>
            <w:right w:val="none" w:sz="0" w:space="0"/>
          </w:pgBorders>
          <w:pgNumType w:fmt="decimal" w:start="1"/>
          <w:cols w:space="0" w:num="1"/>
          <w:rtlGutter w:val="0"/>
          <w:docGrid w:type="lines" w:linePitch="326" w:charSpace="0"/>
        </w:sectPr>
      </w:pPr>
    </w:p>
    <w:p w14:paraId="5F93A6D1">
      <w:pPr>
        <w:pStyle w:val="2"/>
        <w:bidi w:val="0"/>
        <w:rPr>
          <w:color w:val="auto"/>
        </w:rPr>
      </w:pPr>
      <w:r>
        <w:rPr>
          <w:color w:val="auto"/>
        </w:rPr>
        <w:t>1</w:t>
      </w:r>
      <w:r>
        <w:rPr>
          <w:rFonts w:hint="eastAsia"/>
          <w:color w:val="auto"/>
        </w:rPr>
        <w:t xml:space="preserve"> </w:t>
      </w:r>
      <w:r>
        <w:rPr>
          <w:rFonts w:hint="eastAsia"/>
          <w:color w:val="auto"/>
          <w:lang w:val="en-US" w:eastAsia="zh-CN"/>
        </w:rPr>
        <w:t xml:space="preserve"> </w:t>
      </w:r>
      <w:r>
        <w:rPr>
          <w:color w:val="auto"/>
        </w:rPr>
        <w:t>总</w:t>
      </w:r>
      <w:r>
        <w:rPr>
          <w:rFonts w:hint="eastAsia"/>
          <w:color w:val="auto"/>
          <w:lang w:val="en-US" w:eastAsia="zh-CN"/>
        </w:rPr>
        <w:t xml:space="preserve">  </w:t>
      </w:r>
      <w:r>
        <w:rPr>
          <w:color w:val="auto"/>
        </w:rPr>
        <w:t>则</w:t>
      </w:r>
    </w:p>
    <w:p w14:paraId="51103DEB">
      <w:pPr>
        <w:bidi w:val="0"/>
        <w:rPr>
          <w:rFonts w:hint="eastAsia"/>
          <w:color w:val="auto"/>
          <w:lang w:eastAsia="zh-CN"/>
        </w:rPr>
      </w:pPr>
      <w:r>
        <w:rPr>
          <w:rFonts w:hint="eastAsia" w:ascii="Times New Roman" w:hAnsi="Times New Roman" w:eastAsia="宋体"/>
          <w:b/>
          <w:bCs/>
          <w:color w:val="auto"/>
          <w:lang w:val="en-US" w:eastAsia="zh-CN"/>
        </w:rPr>
        <w:t>1.0.1</w:t>
      </w:r>
      <w:r>
        <w:rPr>
          <w:rFonts w:hint="eastAsia"/>
          <w:color w:val="auto"/>
          <w:lang w:val="en-US" w:eastAsia="zh-CN"/>
        </w:rPr>
        <w:t xml:space="preserve">  </w:t>
      </w:r>
      <w:r>
        <w:rPr>
          <w:rFonts w:hint="eastAsia"/>
          <w:color w:val="auto"/>
        </w:rPr>
        <w:t>202</w:t>
      </w:r>
      <w:r>
        <w:rPr>
          <w:rFonts w:hint="eastAsia"/>
          <w:color w:val="auto"/>
          <w:lang w:val="en-US" w:eastAsia="zh-CN"/>
        </w:rPr>
        <w:t>3</w:t>
      </w:r>
      <w:r>
        <w:rPr>
          <w:rFonts w:hint="eastAsia"/>
          <w:color w:val="auto"/>
        </w:rPr>
        <w:t>年，</w:t>
      </w:r>
      <w:r>
        <w:rPr>
          <w:rFonts w:hint="eastAsia"/>
          <w:color w:val="auto"/>
          <w:lang w:eastAsia="zh-CN"/>
        </w:rPr>
        <w:t>云南</w:t>
      </w:r>
      <w:r>
        <w:rPr>
          <w:rFonts w:hint="eastAsia"/>
          <w:color w:val="auto"/>
        </w:rPr>
        <w:t>全省磷石膏产生量约为2400万吨，综合利用率为28%左右。</w:t>
      </w:r>
      <w:r>
        <w:rPr>
          <w:rFonts w:hint="eastAsia"/>
          <w:color w:val="auto"/>
          <w:lang w:eastAsia="zh-CN"/>
        </w:rPr>
        <w:t>在云南省、昆明市相继出台的政策</w:t>
      </w:r>
      <w:r>
        <w:rPr>
          <w:rFonts w:hint="eastAsia"/>
          <w:color w:val="auto"/>
        </w:rPr>
        <w:t>《云南省固体废物污染环境防治条例》</w:t>
      </w:r>
      <w:r>
        <w:rPr>
          <w:rFonts w:hint="eastAsia"/>
          <w:color w:val="auto"/>
          <w:lang w:eastAsia="zh-CN"/>
        </w:rPr>
        <w:t>、</w:t>
      </w:r>
      <w:r>
        <w:rPr>
          <w:rFonts w:hint="eastAsia"/>
          <w:color w:val="auto"/>
        </w:rPr>
        <w:t>《云南省“十四五”生态环境保护规划》</w:t>
      </w:r>
      <w:r>
        <w:rPr>
          <w:rFonts w:hint="eastAsia"/>
          <w:color w:val="auto"/>
          <w:lang w:eastAsia="zh-CN"/>
        </w:rPr>
        <w:t>、</w:t>
      </w:r>
      <w:r>
        <w:rPr>
          <w:rFonts w:hint="eastAsia"/>
          <w:color w:val="auto"/>
        </w:rPr>
        <w:t>《云南省工业固体废物和重金属污染防治“十四五”规划》</w:t>
      </w:r>
      <w:r>
        <w:rPr>
          <w:rFonts w:hint="eastAsia"/>
          <w:color w:val="auto"/>
          <w:lang w:eastAsia="zh-CN"/>
        </w:rPr>
        <w:t>、</w:t>
      </w:r>
      <w:r>
        <w:rPr>
          <w:rFonts w:hint="eastAsia"/>
          <w:color w:val="auto"/>
        </w:rPr>
        <w:t>《昆明市加快推动磷石膏综合利用二十条措施》</w:t>
      </w:r>
      <w:r>
        <w:rPr>
          <w:rFonts w:hint="eastAsia"/>
          <w:color w:val="auto"/>
          <w:lang w:eastAsia="zh-CN"/>
        </w:rPr>
        <w:t>中均涉及到磷石膏的综合利用问题。政策中</w:t>
      </w:r>
      <w:r>
        <w:rPr>
          <w:rFonts w:hint="eastAsia"/>
          <w:color w:val="auto"/>
        </w:rPr>
        <w:t>鼓励在工程建设领域拓展工业固体废物利用途径</w:t>
      </w:r>
      <w:r>
        <w:rPr>
          <w:rFonts w:hint="eastAsia"/>
          <w:color w:val="auto"/>
          <w:lang w:eastAsia="zh-CN"/>
        </w:rPr>
        <w:t>，</w:t>
      </w:r>
      <w:r>
        <w:rPr>
          <w:rFonts w:hint="eastAsia"/>
          <w:color w:val="auto"/>
        </w:rPr>
        <w:t>推广磷石膏在生产水泥和新型建筑材料等领域的利用，鼓励水泥、制砖等建材企业优先使用磷石膏等工业固体废物作为替代原料。</w:t>
      </w:r>
      <w:r>
        <w:rPr>
          <w:rFonts w:hint="eastAsia"/>
          <w:color w:val="auto"/>
          <w:lang w:eastAsia="zh-CN"/>
        </w:rPr>
        <w:t>为</w:t>
      </w:r>
      <w:r>
        <w:rPr>
          <w:rFonts w:hint="eastAsia"/>
          <w:color w:val="auto"/>
        </w:rPr>
        <w:t>规范磷石膏</w:t>
      </w:r>
      <w:r>
        <w:rPr>
          <w:rFonts w:hint="eastAsia"/>
          <w:color w:val="auto"/>
          <w:lang w:eastAsia="zh-CN"/>
        </w:rPr>
        <w:t>在工程建设中作为墙体的</w:t>
      </w:r>
      <w:r>
        <w:rPr>
          <w:rFonts w:hint="eastAsia"/>
          <w:color w:val="auto"/>
        </w:rPr>
        <w:t>综合利用</w:t>
      </w:r>
      <w:r>
        <w:rPr>
          <w:rFonts w:hint="eastAsia"/>
          <w:color w:val="auto"/>
          <w:lang w:eastAsia="zh-CN"/>
        </w:rPr>
        <w:t>，避免产品应用混乱，编制组在</w:t>
      </w:r>
      <w:r>
        <w:rPr>
          <w:rFonts w:hint="eastAsia"/>
          <w:color w:val="auto"/>
        </w:rPr>
        <w:t>《云南省磷石膏建筑材料应用技术导则》</w:t>
      </w:r>
      <w:r>
        <w:rPr>
          <w:rFonts w:hint="eastAsia"/>
          <w:color w:val="auto"/>
          <w:lang w:val="en-US" w:eastAsia="zh-CN"/>
        </w:rPr>
        <w:t>实施和应用的</w:t>
      </w:r>
      <w:r>
        <w:rPr>
          <w:rFonts w:hint="eastAsia"/>
          <w:color w:val="auto"/>
          <w:lang w:eastAsia="zh-CN"/>
        </w:rPr>
        <w:t>基础上制定了本规程，为控制磷建筑石膏墙体工程质量提供了依据。</w:t>
      </w:r>
    </w:p>
    <w:p w14:paraId="63A5A561">
      <w:pPr>
        <w:bidi w:val="0"/>
        <w:rPr>
          <w:rFonts w:hint="eastAsia"/>
          <w:color w:val="auto"/>
          <w:lang w:val="en-US" w:eastAsia="zh-CN"/>
        </w:rPr>
      </w:pPr>
      <w:r>
        <w:rPr>
          <w:rFonts w:hint="eastAsia" w:ascii="Times New Roman" w:hAnsi="Times New Roman" w:eastAsia="宋体"/>
          <w:b/>
          <w:bCs/>
          <w:color w:val="auto"/>
          <w:highlight w:val="none"/>
          <w:lang w:val="en-US" w:eastAsia="zh-CN"/>
        </w:rPr>
        <w:t>1.0.</w:t>
      </w:r>
      <w:r>
        <w:rPr>
          <w:rFonts w:hint="eastAsia"/>
          <w:b/>
          <w:bCs/>
          <w:color w:val="auto"/>
          <w:highlight w:val="none"/>
          <w:lang w:val="en-US" w:eastAsia="zh-CN"/>
        </w:rPr>
        <w:t xml:space="preserve">2  </w:t>
      </w:r>
      <w:r>
        <w:rPr>
          <w:rFonts w:hint="eastAsia"/>
          <w:color w:val="auto"/>
          <w:lang w:eastAsia="zh-CN"/>
        </w:rPr>
        <w:t>本规程主要规定了磷建筑石膏砌块、磷建筑石膏轻质墙板、磷建筑石膏轻质龙骨复合墙、</w:t>
      </w:r>
      <w:r>
        <w:rPr>
          <w:rFonts w:hint="eastAsia"/>
          <w:color w:val="auto"/>
          <w:lang w:val="en-US" w:eastAsia="zh-CN"/>
        </w:rPr>
        <w:t>PVC空腔内模-磷石膏砂浆喷筑复合墙，应根据不同的建筑功能要求和施工单位的相关工程经验进行选用，并</w:t>
      </w:r>
      <w:r>
        <w:rPr>
          <w:rFonts w:hint="eastAsia"/>
          <w:color w:val="auto"/>
          <w:lang w:eastAsia="zh-CN"/>
        </w:rPr>
        <w:t>在施工中加强管理控制，积累使用经验。</w:t>
      </w:r>
    </w:p>
    <w:p w14:paraId="1B4AF7AA">
      <w:pPr>
        <w:bidi w:val="0"/>
        <w:rPr>
          <w:rFonts w:hint="eastAsia"/>
          <w:color w:val="auto"/>
          <w:sz w:val="21"/>
          <w:szCs w:val="21"/>
          <w:lang w:val="en-US" w:eastAsia="zh-CN"/>
        </w:rPr>
      </w:pPr>
      <w:r>
        <w:rPr>
          <w:rFonts w:hint="eastAsia" w:ascii="Times New Roman" w:hAnsi="Times New Roman" w:eastAsia="宋体"/>
          <w:b/>
          <w:bCs/>
          <w:color w:val="auto"/>
          <w:lang w:val="en-US" w:eastAsia="zh-CN"/>
        </w:rPr>
        <w:t>1.0.</w:t>
      </w:r>
      <w:r>
        <w:rPr>
          <w:rFonts w:hint="eastAsia"/>
          <w:b/>
          <w:bCs/>
          <w:color w:val="auto"/>
          <w:lang w:val="en-US" w:eastAsia="zh-CN"/>
        </w:rPr>
        <w:t>3</w:t>
      </w:r>
      <w:r>
        <w:rPr>
          <w:rFonts w:hint="eastAsia"/>
          <w:color w:val="auto"/>
          <w:lang w:val="en-US" w:eastAsia="zh-CN"/>
        </w:rPr>
        <w:t xml:space="preserve">  </w:t>
      </w:r>
      <w:r>
        <w:rPr>
          <w:rFonts w:hint="eastAsia"/>
          <w:color w:val="auto"/>
          <w:sz w:val="21"/>
          <w:szCs w:val="21"/>
          <w:lang w:eastAsia="zh-CN"/>
        </w:rPr>
        <w:t>本条规定了本规程中磷建筑石膏墙体的适用范围。一般抗震设防</w:t>
      </w:r>
      <w:r>
        <w:rPr>
          <w:rFonts w:hint="eastAsia"/>
          <w:color w:val="auto"/>
          <w:sz w:val="21"/>
          <w:szCs w:val="21"/>
          <w:lang w:val="en-US" w:eastAsia="zh-CN"/>
        </w:rPr>
        <w:t>8度及8度以下地区可直接按本规程进行设计和施工，抗震设防9度地区使用本规程磷建筑石膏墙体时应由设计单位提出适当的加强措施及构造要求，施工单位按图施工、验收。</w:t>
      </w:r>
    </w:p>
    <w:p w14:paraId="35155BF3">
      <w:pPr>
        <w:bidi w:val="0"/>
        <w:rPr>
          <w:rFonts w:hint="eastAsia" w:eastAsia="宋体"/>
          <w:color w:val="auto"/>
          <w:lang w:eastAsia="zh-CN"/>
        </w:rPr>
      </w:pPr>
      <w:r>
        <w:rPr>
          <w:rFonts w:hint="eastAsia"/>
          <w:color w:val="auto"/>
          <w:sz w:val="21"/>
          <w:szCs w:val="21"/>
          <w:lang w:eastAsia="zh-CN"/>
        </w:rPr>
        <w:t>磷建筑石膏墙体作为轻质墙体，可适用于既有建筑改扩建的非承重墙体施工，控制改扩建荷载增加。</w:t>
      </w:r>
    </w:p>
    <w:p w14:paraId="6B780EB6">
      <w:pPr>
        <w:bidi w:val="0"/>
        <w:rPr>
          <w:rFonts w:hint="eastAsia"/>
          <w:color w:val="auto"/>
          <w:lang w:eastAsia="zh-CN"/>
        </w:rPr>
      </w:pPr>
      <w:r>
        <w:rPr>
          <w:rFonts w:hint="eastAsia" w:ascii="Times New Roman" w:hAnsi="Times New Roman" w:eastAsia="宋体"/>
          <w:b/>
          <w:bCs/>
          <w:color w:val="auto"/>
          <w:lang w:val="en-US" w:eastAsia="zh-CN"/>
        </w:rPr>
        <w:t>1.0.</w:t>
      </w:r>
      <w:r>
        <w:rPr>
          <w:rFonts w:hint="eastAsia"/>
          <w:b/>
          <w:bCs/>
          <w:color w:val="auto"/>
          <w:lang w:val="en-US" w:eastAsia="zh-CN"/>
        </w:rPr>
        <w:t>4</w:t>
      </w:r>
      <w:r>
        <w:rPr>
          <w:rFonts w:hint="eastAsia"/>
          <w:color w:val="auto"/>
          <w:lang w:val="en-US" w:eastAsia="zh-CN"/>
        </w:rPr>
        <w:t xml:space="preserve">  </w:t>
      </w:r>
      <w:r>
        <w:rPr>
          <w:rFonts w:hint="eastAsia"/>
          <w:color w:val="auto"/>
          <w:lang w:eastAsia="zh-CN"/>
        </w:rPr>
        <w:t>本规程规定的施工质量要求是对磷建筑石膏墙工程的最低要求。本规程应与现行国家标准《砌体结构设计规范》</w:t>
      </w:r>
      <w:r>
        <w:rPr>
          <w:rFonts w:hint="eastAsia"/>
          <w:color w:val="auto"/>
          <w:lang w:val="en-US" w:eastAsia="zh-CN"/>
        </w:rPr>
        <w:t>GB 50003、</w:t>
      </w:r>
      <w:r>
        <w:rPr>
          <w:rFonts w:hint="eastAsia"/>
          <w:color w:val="auto"/>
          <w:lang w:eastAsia="zh-CN"/>
        </w:rPr>
        <w:t>《建筑工程施工质量验收统一标准》GB 50300、《建筑装饰装修工程质量验收规范》GB50210和</w:t>
      </w:r>
      <w:r>
        <w:rPr>
          <w:rFonts w:hint="eastAsia"/>
          <w:color w:val="auto"/>
        </w:rPr>
        <w:t>《云南省磷石膏建筑材料应用技术导则》</w:t>
      </w:r>
      <w:r>
        <w:rPr>
          <w:rFonts w:hint="eastAsia"/>
          <w:color w:val="auto"/>
          <w:lang w:eastAsia="zh-CN"/>
        </w:rPr>
        <w:t>配套使用。</w:t>
      </w:r>
    </w:p>
    <w:p w14:paraId="212ACCB1">
      <w:pPr>
        <w:bidi w:val="0"/>
        <w:rPr>
          <w:rFonts w:hint="eastAsia"/>
          <w:color w:val="auto"/>
        </w:rPr>
      </w:pPr>
    </w:p>
    <w:p w14:paraId="255E520C">
      <w:pPr>
        <w:bidi w:val="0"/>
        <w:rPr>
          <w:rFonts w:hint="eastAsia"/>
          <w:color w:val="auto"/>
        </w:rPr>
      </w:pPr>
    </w:p>
    <w:p w14:paraId="192781CF">
      <w:pPr>
        <w:bidi w:val="0"/>
        <w:rPr>
          <w:rFonts w:hint="eastAsia"/>
          <w:color w:val="auto"/>
        </w:rPr>
      </w:pPr>
    </w:p>
    <w:p w14:paraId="4E2A8F60">
      <w:pPr>
        <w:bidi w:val="0"/>
        <w:rPr>
          <w:rFonts w:hint="eastAsia"/>
          <w:color w:val="auto"/>
        </w:rPr>
      </w:pPr>
    </w:p>
    <w:p w14:paraId="4542183D">
      <w:pPr>
        <w:bidi w:val="0"/>
        <w:rPr>
          <w:rFonts w:hint="eastAsia"/>
          <w:color w:val="auto"/>
        </w:rPr>
        <w:sectPr>
          <w:footerReference r:id="rId8" w:type="default"/>
          <w:pgSz w:w="7937" w:h="11509"/>
          <w:pgMar w:top="850" w:right="992" w:bottom="850" w:left="992" w:header="624" w:footer="624" w:gutter="0"/>
          <w:pgBorders>
            <w:top w:val="none" w:sz="0" w:space="0"/>
            <w:left w:val="none" w:sz="0" w:space="0"/>
            <w:bottom w:val="none" w:sz="0" w:space="0"/>
            <w:right w:val="none" w:sz="0" w:space="0"/>
          </w:pgBorders>
          <w:pgNumType w:fmt="decimal" w:start="1"/>
          <w:cols w:space="0" w:num="1"/>
          <w:rtlGutter w:val="0"/>
          <w:docGrid w:type="lines" w:linePitch="326" w:charSpace="0"/>
        </w:sectPr>
      </w:pPr>
    </w:p>
    <w:p w14:paraId="3717A6E4">
      <w:pPr>
        <w:pStyle w:val="2"/>
        <w:bidi w:val="0"/>
        <w:rPr>
          <w:rFonts w:hint="eastAsia"/>
          <w:color w:val="auto"/>
        </w:rPr>
      </w:pPr>
      <w:r>
        <w:rPr>
          <w:rFonts w:hint="eastAsia"/>
          <w:color w:val="auto"/>
        </w:rPr>
        <w:t xml:space="preserve">2 </w:t>
      </w:r>
      <w:r>
        <w:rPr>
          <w:rFonts w:hint="eastAsia"/>
          <w:color w:val="auto"/>
          <w:lang w:val="en-US" w:eastAsia="zh-CN"/>
        </w:rPr>
        <w:t xml:space="preserve"> </w:t>
      </w:r>
      <w:r>
        <w:rPr>
          <w:rFonts w:hint="eastAsia"/>
          <w:color w:val="auto"/>
        </w:rPr>
        <w:t>术</w:t>
      </w:r>
      <w:r>
        <w:rPr>
          <w:rFonts w:hint="eastAsia"/>
          <w:color w:val="auto"/>
          <w:lang w:val="en-US" w:eastAsia="zh-CN"/>
        </w:rPr>
        <w:t xml:space="preserve">  </w:t>
      </w:r>
      <w:r>
        <w:rPr>
          <w:rFonts w:hint="eastAsia"/>
          <w:color w:val="auto"/>
        </w:rPr>
        <w:t>语</w:t>
      </w:r>
    </w:p>
    <w:p w14:paraId="6A848052">
      <w:pPr>
        <w:bidi w:val="0"/>
        <w:ind w:firstLine="420" w:firstLineChars="200"/>
        <w:rPr>
          <w:rFonts w:hint="eastAsia" w:ascii="Times New Roman" w:hAnsi="Times New Roman" w:eastAsia="宋体" w:cstheme="minorBidi"/>
          <w:color w:val="auto"/>
          <w:kern w:val="2"/>
          <w:sz w:val="21"/>
          <w:szCs w:val="21"/>
          <w:lang w:val="en-US" w:eastAsia="zh-CN" w:bidi="ar-SA"/>
        </w:rPr>
      </w:pPr>
      <w:r>
        <w:rPr>
          <w:rFonts w:hint="eastAsia" w:ascii="Times New Roman" w:hAnsi="Times New Roman" w:eastAsia="宋体" w:cstheme="minorBidi"/>
          <w:color w:val="auto"/>
          <w:kern w:val="2"/>
          <w:sz w:val="21"/>
          <w:szCs w:val="21"/>
          <w:lang w:val="en-US" w:eastAsia="zh-CN" w:bidi="ar-SA"/>
        </w:rPr>
        <w:t>本节对磷建筑石膏墙体的特殊术语作了规定，在现行国家标准《工程结构基本术语标准》GB/T 50083及其他相关标准中已有表述的，不再重复列出。</w:t>
      </w:r>
    </w:p>
    <w:p w14:paraId="5B419CC4">
      <w:pPr>
        <w:bidi w:val="0"/>
        <w:rPr>
          <w:rFonts w:hint="eastAsia" w:ascii="Times New Roman" w:hAnsi="Times New Roman" w:eastAsia="宋体" w:cstheme="minorBidi"/>
          <w:color w:val="auto"/>
          <w:kern w:val="2"/>
          <w:sz w:val="21"/>
          <w:szCs w:val="21"/>
          <w:lang w:val="en-US" w:eastAsia="zh-CN" w:bidi="ar-SA"/>
        </w:rPr>
      </w:pPr>
      <w:r>
        <w:rPr>
          <w:rFonts w:hint="eastAsia" w:ascii="Times New Roman" w:hAnsi="Times New Roman" w:eastAsia="宋体"/>
          <w:b/>
          <w:bCs/>
          <w:color w:val="auto"/>
          <w:lang w:val="en-US" w:eastAsia="zh-CN"/>
        </w:rPr>
        <w:t>2.0.2</w:t>
      </w:r>
      <w:r>
        <w:rPr>
          <w:rFonts w:hint="eastAsia"/>
          <w:color w:val="auto"/>
          <w:lang w:val="en-US" w:eastAsia="zh-CN"/>
        </w:rPr>
        <w:t xml:space="preserve"> </w:t>
      </w:r>
      <w:r>
        <w:rPr>
          <w:rFonts w:hint="eastAsia" w:ascii="Times New Roman" w:hAnsi="Times New Roman" w:eastAsia="宋体" w:cstheme="minorBidi"/>
          <w:color w:val="auto"/>
          <w:kern w:val="2"/>
          <w:sz w:val="21"/>
          <w:szCs w:val="21"/>
          <w:lang w:val="en-US" w:eastAsia="zh-CN" w:bidi="ar-SA"/>
        </w:rPr>
        <w:t xml:space="preserve">本规程中磷建筑石膏主要指β半水硫酸钙(β-CaSO4·1/2H2O)，主要参数可参照《建筑石膏》GB/T9776。目前云南省 </w:t>
      </w:r>
      <w:r>
        <w:rPr>
          <w:rFonts w:hint="default" w:ascii="Times New Roman" w:hAnsi="Times New Roman" w:eastAsia="宋体" w:cstheme="minorBidi"/>
          <w:color w:val="auto"/>
          <w:kern w:val="2"/>
          <w:sz w:val="21"/>
          <w:szCs w:val="21"/>
          <w:lang w:val="en-US" w:eastAsia="zh-CN" w:bidi="ar-SA"/>
        </w:rPr>
        <w:t xml:space="preserve">α </w:t>
      </w:r>
      <w:r>
        <w:rPr>
          <w:rFonts w:hint="eastAsia" w:ascii="Times New Roman" w:hAnsi="Times New Roman" w:eastAsia="宋体" w:cstheme="minorBidi"/>
          <w:color w:val="auto"/>
          <w:kern w:val="2"/>
          <w:sz w:val="21"/>
          <w:szCs w:val="21"/>
          <w:lang w:val="en-US" w:eastAsia="zh-CN" w:bidi="ar-SA"/>
        </w:rPr>
        <w:t>型半水硫酸钙</w:t>
      </w:r>
      <w:r>
        <w:rPr>
          <w:rFonts w:hint="default" w:ascii="Times New Roman" w:hAnsi="Times New Roman" w:eastAsia="宋体" w:cstheme="minorBidi"/>
          <w:color w:val="auto"/>
          <w:kern w:val="2"/>
          <w:sz w:val="21"/>
          <w:szCs w:val="21"/>
          <w:lang w:val="en-US" w:eastAsia="zh-CN" w:bidi="ar-SA"/>
        </w:rPr>
        <w:t>(α-CaSO4·1/2 H2O)</w:t>
      </w:r>
      <w:r>
        <w:rPr>
          <w:rFonts w:hint="eastAsia" w:ascii="Times New Roman" w:hAnsi="Times New Roman" w:eastAsia="宋体" w:cstheme="minorBidi"/>
          <w:color w:val="auto"/>
          <w:kern w:val="2"/>
          <w:sz w:val="21"/>
          <w:szCs w:val="21"/>
          <w:lang w:val="en-US" w:eastAsia="zh-CN" w:bidi="ar-SA"/>
        </w:rPr>
        <w:t>和可溶性无水硫酸钙制备的厂家及工程应用尚不广泛，不包含在本规程范围内，如需使用可参照其他相关规范。</w:t>
      </w:r>
    </w:p>
    <w:p w14:paraId="4193B3CF">
      <w:pPr>
        <w:pStyle w:val="12"/>
        <w:bidi w:val="0"/>
        <w:ind w:left="0" w:leftChars="0" w:firstLine="0" w:firstLineChars="0"/>
        <w:rPr>
          <w:rFonts w:hint="eastAsia" w:ascii="Times New Roman" w:hAnsi="Times New Roman" w:eastAsia="宋体" w:cstheme="minorBidi"/>
          <w:color w:val="auto"/>
          <w:kern w:val="2"/>
          <w:sz w:val="21"/>
          <w:szCs w:val="24"/>
          <w:highlight w:val="none"/>
          <w:lang w:val="en-US" w:eastAsia="zh-CN" w:bidi="ar-SA"/>
        </w:rPr>
      </w:pPr>
      <w:r>
        <w:rPr>
          <w:rFonts w:hint="eastAsia"/>
          <w:b/>
          <w:bCs/>
          <w:color w:val="auto"/>
          <w:lang w:val="en-US" w:eastAsia="zh-CN"/>
        </w:rPr>
        <w:t>2.0.9</w:t>
      </w:r>
      <w:r>
        <w:rPr>
          <w:rFonts w:hint="eastAsia"/>
          <w:color w:val="auto"/>
          <w:lang w:eastAsia="zh-CN"/>
        </w:rPr>
        <w:t xml:space="preserve">  磷建筑石膏</w:t>
      </w:r>
      <w:r>
        <w:rPr>
          <w:rFonts w:hint="eastAsia"/>
          <w:color w:val="auto"/>
          <w:lang w:val="en-US" w:eastAsia="zh-CN"/>
        </w:rPr>
        <w:t>夹芯复合板墙</w:t>
      </w:r>
      <w:r>
        <w:rPr>
          <w:rFonts w:hint="eastAsia" w:ascii="Times New Roman" w:hAnsi="Times New Roman" w:eastAsia="宋体" w:cstheme="minorBidi"/>
          <w:color w:val="auto"/>
          <w:kern w:val="2"/>
          <w:sz w:val="21"/>
          <w:szCs w:val="24"/>
          <w:highlight w:val="none"/>
          <w:lang w:val="en-US" w:eastAsia="zh-CN" w:bidi="ar-SA"/>
        </w:rPr>
        <w:t>两侧护面盖板可使用水泥盖板、硅酸盖板、钢材等其他材料或装饰面层。</w:t>
      </w:r>
    </w:p>
    <w:p w14:paraId="0937C278">
      <w:pPr>
        <w:bidi w:val="0"/>
        <w:rPr>
          <w:rFonts w:hint="eastAsia"/>
          <w:color w:val="auto"/>
          <w:lang w:eastAsia="zh-CN"/>
        </w:rPr>
      </w:pPr>
      <w:r>
        <w:rPr>
          <w:rFonts w:hint="eastAsia" w:ascii="Times New Roman" w:hAnsi="Times New Roman" w:eastAsia="宋体"/>
          <w:b/>
          <w:bCs/>
          <w:color w:val="auto"/>
          <w:lang w:val="en-US" w:eastAsia="zh-CN"/>
        </w:rPr>
        <w:t>2.0.</w:t>
      </w:r>
      <w:r>
        <w:rPr>
          <w:rFonts w:hint="eastAsia"/>
          <w:b/>
          <w:bCs/>
          <w:color w:val="auto"/>
          <w:lang w:val="en-US" w:eastAsia="zh-CN"/>
        </w:rPr>
        <w:t>11</w:t>
      </w:r>
      <w:r>
        <w:rPr>
          <w:rFonts w:hint="eastAsia"/>
          <w:color w:val="auto"/>
          <w:lang w:eastAsia="zh-CN"/>
        </w:rPr>
        <w:t xml:space="preserve">  磷建筑石膏轻质龙骨复合墙</w:t>
      </w:r>
      <w:r>
        <w:rPr>
          <w:rFonts w:hint="eastAsia" w:cstheme="minorBidi"/>
          <w:color w:val="auto"/>
          <w:kern w:val="2"/>
          <w:sz w:val="21"/>
          <w:szCs w:val="24"/>
          <w:highlight w:val="none"/>
          <w:lang w:val="en-US" w:eastAsia="zh-CN" w:bidi="ar-SA"/>
        </w:rPr>
        <w:t>龙骨材料可采用薄壁轻钢或满足一定强度的其他轻质材料</w:t>
      </w:r>
      <w:r>
        <w:rPr>
          <w:rFonts w:hint="eastAsia" w:ascii="Times New Roman" w:hAnsi="Times New Roman" w:eastAsia="宋体" w:cstheme="minorBidi"/>
          <w:color w:val="auto"/>
          <w:kern w:val="2"/>
          <w:sz w:val="21"/>
          <w:szCs w:val="24"/>
          <w:highlight w:val="none"/>
          <w:lang w:val="en-US" w:eastAsia="zh-CN" w:bidi="ar-SA"/>
        </w:rPr>
        <w:t>。</w:t>
      </w:r>
    </w:p>
    <w:p w14:paraId="01564FFB">
      <w:pPr>
        <w:pStyle w:val="12"/>
        <w:bidi w:val="0"/>
        <w:ind w:left="0" w:leftChars="0" w:firstLine="0" w:firstLineChars="0"/>
        <w:rPr>
          <w:rFonts w:hint="eastAsia"/>
          <w:color w:val="auto"/>
          <w:lang w:eastAsia="zh-CN"/>
        </w:rPr>
      </w:pPr>
      <w:r>
        <w:rPr>
          <w:rFonts w:hint="eastAsia"/>
          <w:b/>
          <w:bCs/>
          <w:color w:val="auto"/>
          <w:lang w:val="en-US" w:eastAsia="zh-CN"/>
        </w:rPr>
        <w:t>2.0.12</w:t>
      </w:r>
      <w:r>
        <w:rPr>
          <w:rFonts w:hint="eastAsia"/>
          <w:color w:val="auto"/>
          <w:lang w:eastAsia="zh-CN"/>
        </w:rPr>
        <w:t xml:space="preserve">  PVC空腔内模喷筑复合墙</w:t>
      </w:r>
    </w:p>
    <w:p w14:paraId="00DE6C2E">
      <w:pPr>
        <w:pStyle w:val="12"/>
        <w:bidi w:val="0"/>
        <w:rPr>
          <w:rFonts w:hint="eastAsia"/>
          <w:color w:val="auto"/>
          <w:lang w:eastAsia="zh-CN"/>
        </w:rPr>
      </w:pPr>
      <w:r>
        <w:rPr>
          <w:rFonts w:hint="eastAsia"/>
          <w:color w:val="auto"/>
          <w:lang w:eastAsia="zh-CN"/>
        </w:rPr>
        <w:t>采用PVC空腔内模为竖向模板、以机械喷筑墙体</w:t>
      </w:r>
      <w:r>
        <w:rPr>
          <w:rFonts w:hint="eastAsia"/>
          <w:color w:val="auto"/>
        </w:rPr>
        <w:t>喷筑</w:t>
      </w:r>
      <w:r>
        <w:rPr>
          <w:rFonts w:hint="eastAsia"/>
          <w:color w:val="auto"/>
          <w:lang w:eastAsia="zh-CN"/>
        </w:rPr>
        <w:t>磷建筑石膏</w:t>
      </w:r>
      <w:r>
        <w:rPr>
          <w:rFonts w:hint="eastAsia"/>
          <w:color w:val="auto"/>
        </w:rPr>
        <w:t>砂浆</w:t>
      </w:r>
      <w:r>
        <w:rPr>
          <w:rFonts w:hint="eastAsia"/>
          <w:color w:val="auto"/>
          <w:lang w:eastAsia="zh-CN"/>
        </w:rPr>
        <w:t>填充后形成</w:t>
      </w:r>
      <w:r>
        <w:rPr>
          <w:rFonts w:hint="eastAsia"/>
          <w:color w:val="auto"/>
          <w:lang w:val="en-US" w:eastAsia="zh-CN"/>
        </w:rPr>
        <w:t>的</w:t>
      </w:r>
      <w:r>
        <w:rPr>
          <w:rFonts w:hint="eastAsia"/>
          <w:color w:val="auto"/>
          <w:lang w:eastAsia="zh-CN"/>
        </w:rPr>
        <w:t>墙体。</w:t>
      </w:r>
    </w:p>
    <w:p w14:paraId="221B233A">
      <w:pPr>
        <w:pStyle w:val="12"/>
        <w:bidi w:val="0"/>
        <w:rPr>
          <w:rFonts w:hint="eastAsia"/>
          <w:color w:val="auto"/>
          <w:lang w:val="en-US" w:eastAsia="zh-CN"/>
        </w:rPr>
        <w:sectPr>
          <w:pgSz w:w="7937" w:h="11509"/>
          <w:pgMar w:top="850" w:right="992" w:bottom="850" w:left="992" w:header="624" w:footer="624" w:gutter="0"/>
          <w:pgBorders>
            <w:top w:val="none" w:sz="0" w:space="0"/>
            <w:left w:val="none" w:sz="0" w:space="0"/>
            <w:bottom w:val="none" w:sz="0" w:space="0"/>
            <w:right w:val="none" w:sz="0" w:space="0"/>
          </w:pgBorders>
          <w:pgNumType w:fmt="decimal"/>
          <w:cols w:space="0" w:num="1"/>
          <w:rtlGutter w:val="0"/>
          <w:docGrid w:type="lines" w:linePitch="326" w:charSpace="0"/>
        </w:sectPr>
      </w:pPr>
    </w:p>
    <w:p w14:paraId="200390E6">
      <w:pPr>
        <w:pStyle w:val="2"/>
        <w:bidi w:val="0"/>
        <w:rPr>
          <w:rFonts w:hint="eastAsia"/>
          <w:color w:val="auto"/>
        </w:rPr>
      </w:pPr>
      <w:r>
        <w:rPr>
          <w:rFonts w:hint="eastAsia"/>
          <w:color w:val="auto"/>
        </w:rPr>
        <w:t>3</w:t>
      </w:r>
      <w:r>
        <w:rPr>
          <w:rFonts w:hint="eastAsia"/>
          <w:color w:val="auto"/>
          <w:lang w:val="en-US" w:eastAsia="zh-CN"/>
        </w:rPr>
        <w:t xml:space="preserve"> </w:t>
      </w:r>
      <w:r>
        <w:rPr>
          <w:rFonts w:hint="eastAsia"/>
          <w:color w:val="auto"/>
        </w:rPr>
        <w:t xml:space="preserve"> 材</w:t>
      </w:r>
      <w:r>
        <w:rPr>
          <w:rFonts w:hint="eastAsia"/>
          <w:color w:val="auto"/>
          <w:lang w:val="en-US" w:eastAsia="zh-CN"/>
        </w:rPr>
        <w:t xml:space="preserve">  </w:t>
      </w:r>
      <w:r>
        <w:rPr>
          <w:rFonts w:hint="eastAsia"/>
          <w:color w:val="auto"/>
        </w:rPr>
        <w:t>料</w:t>
      </w:r>
    </w:p>
    <w:p w14:paraId="6766F70A">
      <w:pPr>
        <w:bidi w:val="0"/>
        <w:ind w:firstLine="420" w:firstLineChars="200"/>
        <w:rPr>
          <w:rFonts w:hint="eastAsia" w:ascii="Times New Roman" w:hAnsi="Times New Roman" w:eastAsia="宋体" w:cstheme="minorBidi"/>
          <w:color w:val="auto"/>
          <w:kern w:val="2"/>
          <w:sz w:val="21"/>
          <w:szCs w:val="21"/>
          <w:lang w:val="en-US" w:eastAsia="zh-CN" w:bidi="ar-SA"/>
        </w:rPr>
      </w:pPr>
      <w:r>
        <w:rPr>
          <w:rFonts w:hint="eastAsia" w:ascii="Times New Roman" w:hAnsi="Times New Roman" w:eastAsia="宋体" w:cstheme="minorBidi"/>
          <w:color w:val="auto"/>
          <w:kern w:val="2"/>
          <w:sz w:val="21"/>
          <w:szCs w:val="21"/>
          <w:lang w:val="en-US" w:eastAsia="zh-CN" w:bidi="ar-SA"/>
        </w:rPr>
        <w:t>本节仅对磷石膏和磷建筑石膏基本性能作了规定，不同墙体产品使用其他材料时，其应符合现行国家标准和地方标准要求。不再重复列出。</w:t>
      </w:r>
    </w:p>
    <w:p w14:paraId="6608316D">
      <w:pPr>
        <w:bidi w:val="0"/>
        <w:rPr>
          <w:rFonts w:hint="eastAsia" w:ascii="Times New Roman" w:hAnsi="Times New Roman" w:eastAsia="宋体" w:cstheme="minorBidi"/>
          <w:color w:val="auto"/>
          <w:kern w:val="2"/>
          <w:sz w:val="21"/>
          <w:szCs w:val="21"/>
          <w:lang w:val="en-US" w:eastAsia="zh-CN" w:bidi="ar-SA"/>
        </w:rPr>
      </w:pPr>
      <w:r>
        <w:rPr>
          <w:rFonts w:hint="eastAsia" w:ascii="Times New Roman" w:hAnsi="Times New Roman" w:eastAsia="宋体"/>
          <w:b/>
          <w:bCs/>
          <w:color w:val="auto"/>
          <w:lang w:val="en-US" w:eastAsia="zh-CN"/>
        </w:rPr>
        <w:t>3.0.1</w:t>
      </w:r>
      <w:r>
        <w:rPr>
          <w:rFonts w:hint="eastAsia" w:ascii="Times New Roman" w:hAnsi="Times New Roman" w:eastAsia="宋体" w:cstheme="minorBidi"/>
          <w:color w:val="auto"/>
          <w:kern w:val="2"/>
          <w:sz w:val="21"/>
          <w:szCs w:val="21"/>
          <w:lang w:val="en-US" w:eastAsia="zh-CN" w:bidi="ar-SA"/>
        </w:rPr>
        <w:t xml:space="preserve">  本规程表3.0.1中数据主要根据云南云天任高实业有限公司、</w:t>
      </w:r>
      <w:r>
        <w:rPr>
          <w:rFonts w:hint="default" w:ascii="Times New Roman" w:hAnsi="Times New Roman" w:eastAsia="宋体" w:cstheme="minorBidi"/>
          <w:color w:val="auto"/>
          <w:kern w:val="2"/>
          <w:sz w:val="21"/>
          <w:szCs w:val="21"/>
          <w:lang w:val="en-US" w:eastAsia="zh-CN" w:bidi="ar-SA"/>
        </w:rPr>
        <w:t>云南云天化股份有限公司</w:t>
      </w:r>
      <w:r>
        <w:rPr>
          <w:rFonts w:hint="eastAsia" w:ascii="Times New Roman" w:hAnsi="Times New Roman" w:eastAsia="宋体" w:cstheme="minorBidi"/>
          <w:color w:val="auto"/>
          <w:kern w:val="2"/>
          <w:sz w:val="21"/>
          <w:szCs w:val="21"/>
          <w:lang w:val="en-US" w:eastAsia="zh-CN" w:bidi="ar-SA"/>
        </w:rPr>
        <w:t>、安宁磷石膏应用技术中心共12份检测报告的检测结果汇总和《云南省磷石膏建筑材料应用技术导则》编制过程中经专家充分讨论后给出的磷石膏指标要求。表中水溶性氧化镁、水溶性氧化钠含量指标根据云南省磷石膏实际情况要求高于国标《磷石膏》GB/T23456要求；补充了有机质和重金属含量指标；云南省磷石膏放射性核素限量偏低，本规程表中指标高于国家标准《建筑材料放射性核素限量》GB 6566要求。</w:t>
      </w:r>
    </w:p>
    <w:p w14:paraId="1B349371">
      <w:pPr>
        <w:bidi w:val="0"/>
        <w:rPr>
          <w:rFonts w:hint="eastAsia" w:ascii="Times New Roman" w:hAnsi="Times New Roman" w:eastAsia="宋体" w:cstheme="minorBidi"/>
          <w:color w:val="auto"/>
          <w:kern w:val="2"/>
          <w:sz w:val="21"/>
          <w:szCs w:val="21"/>
          <w:lang w:val="en-US" w:eastAsia="zh-CN" w:bidi="ar-SA"/>
        </w:rPr>
      </w:pPr>
      <w:r>
        <w:rPr>
          <w:rFonts w:hint="eastAsia" w:ascii="Times New Roman" w:hAnsi="Times New Roman" w:eastAsia="宋体"/>
          <w:b/>
          <w:bCs/>
          <w:color w:val="auto"/>
          <w:lang w:val="en-US" w:eastAsia="zh-CN"/>
        </w:rPr>
        <w:t>3.0.2</w:t>
      </w:r>
      <w:r>
        <w:rPr>
          <w:rFonts w:hint="eastAsia" w:ascii="Times New Roman" w:hAnsi="Times New Roman" w:eastAsia="宋体" w:cstheme="minorBidi"/>
          <w:color w:val="auto"/>
          <w:kern w:val="2"/>
          <w:sz w:val="21"/>
          <w:szCs w:val="21"/>
          <w:lang w:val="en-US" w:eastAsia="zh-CN" w:bidi="ar-SA"/>
        </w:rPr>
        <w:t xml:space="preserve">  本规程表3.0.1中数据主要根据《建筑石膏》GB/T 9776相关规定，表中限制成分主要指可溶性无水硫酸钙，空心板外招指数≤1.3参照《建筑材料放射性核素限量》GB 6566第3.1条要求。</w:t>
      </w:r>
    </w:p>
    <w:p w14:paraId="623D8CEC">
      <w:pPr>
        <w:pStyle w:val="12"/>
        <w:bidi w:val="0"/>
        <w:rPr>
          <w:rFonts w:hint="eastAsia"/>
          <w:strike/>
          <w:dstrike w:val="0"/>
          <w:color w:val="auto"/>
          <w:lang w:eastAsia="zh-CN"/>
        </w:rPr>
      </w:pPr>
    </w:p>
    <w:p w14:paraId="6FAA659C">
      <w:pPr>
        <w:pStyle w:val="12"/>
        <w:bidi w:val="0"/>
        <w:rPr>
          <w:rFonts w:hint="eastAsia"/>
          <w:strike/>
          <w:dstrike w:val="0"/>
          <w:color w:val="auto"/>
          <w:lang w:eastAsia="zh-CN"/>
        </w:rPr>
        <w:sectPr>
          <w:pgSz w:w="7937" w:h="11509"/>
          <w:pgMar w:top="850" w:right="992" w:bottom="850" w:left="992" w:header="624" w:footer="624" w:gutter="0"/>
          <w:pgBorders>
            <w:top w:val="none" w:sz="0" w:space="0"/>
            <w:left w:val="none" w:sz="0" w:space="0"/>
            <w:bottom w:val="none" w:sz="0" w:space="0"/>
            <w:right w:val="none" w:sz="0" w:space="0"/>
          </w:pgBorders>
          <w:pgNumType w:fmt="decimal"/>
          <w:cols w:space="0" w:num="1"/>
          <w:rtlGutter w:val="0"/>
          <w:docGrid w:type="lines" w:linePitch="326" w:charSpace="0"/>
        </w:sectPr>
      </w:pPr>
    </w:p>
    <w:p w14:paraId="219790E3">
      <w:pPr>
        <w:pStyle w:val="2"/>
        <w:keepNext/>
        <w:keepLines/>
        <w:pageBreakBefore w:val="0"/>
        <w:widowControl w:val="0"/>
        <w:kinsoku/>
        <w:wordWrap/>
        <w:overflowPunct/>
        <w:topLinePunct w:val="0"/>
        <w:autoSpaceDE/>
        <w:autoSpaceDN/>
        <w:bidi w:val="0"/>
        <w:adjustRightInd/>
        <w:snapToGrid/>
        <w:spacing w:before="539" w:beforeLines="165" w:after="213" w:afterLines="65"/>
        <w:textAlignment w:val="auto"/>
        <w:rPr>
          <w:rFonts w:hint="eastAsia"/>
          <w:color w:val="auto"/>
        </w:rPr>
      </w:pPr>
      <w:r>
        <w:rPr>
          <w:rFonts w:hint="eastAsia"/>
          <w:color w:val="auto"/>
          <w:lang w:val="en-US" w:eastAsia="zh-CN"/>
        </w:rPr>
        <w:t xml:space="preserve">4 </w:t>
      </w:r>
      <w:r>
        <w:rPr>
          <w:rFonts w:hint="eastAsia"/>
          <w:color w:val="auto"/>
        </w:rPr>
        <w:t xml:space="preserve"> </w:t>
      </w:r>
      <w:r>
        <w:rPr>
          <w:rFonts w:hint="eastAsia"/>
          <w:color w:val="auto"/>
          <w:lang w:eastAsia="zh-CN"/>
        </w:rPr>
        <w:t>磷</w:t>
      </w:r>
      <w:r>
        <w:rPr>
          <w:rFonts w:hint="eastAsia"/>
          <w:color w:val="auto"/>
          <w:lang w:val="en-US" w:eastAsia="zh-CN"/>
        </w:rPr>
        <w:t>建筑</w:t>
      </w:r>
      <w:r>
        <w:rPr>
          <w:rFonts w:hint="eastAsia"/>
          <w:color w:val="auto"/>
          <w:lang w:eastAsia="zh-CN"/>
        </w:rPr>
        <w:t>石膏墙体产品技术规定</w:t>
      </w:r>
    </w:p>
    <w:p w14:paraId="70C7F5E9">
      <w:pPr>
        <w:pStyle w:val="3"/>
        <w:keepNext/>
        <w:keepLines/>
        <w:pageBreakBefore w:val="0"/>
        <w:widowControl w:val="0"/>
        <w:kinsoku/>
        <w:wordWrap/>
        <w:overflowPunct/>
        <w:topLinePunct w:val="0"/>
        <w:autoSpaceDE/>
        <w:autoSpaceDN/>
        <w:bidi w:val="0"/>
        <w:adjustRightInd/>
        <w:snapToGrid/>
        <w:spacing w:before="213" w:beforeLines="65" w:after="213" w:afterLines="65"/>
        <w:textAlignment w:val="auto"/>
        <w:rPr>
          <w:rFonts w:hint="eastAsia"/>
          <w:color w:val="auto"/>
          <w:lang w:val="en-US" w:eastAsia="zh-CN"/>
        </w:rPr>
      </w:pPr>
      <w:r>
        <w:rPr>
          <w:rFonts w:hint="eastAsia"/>
          <w:b/>
          <w:bCs w:val="0"/>
          <w:color w:val="auto"/>
          <w:lang w:val="en-US" w:eastAsia="zh-CN"/>
        </w:rPr>
        <w:t>4.1</w:t>
      </w:r>
      <w:r>
        <w:rPr>
          <w:rFonts w:hint="eastAsia"/>
          <w:color w:val="auto"/>
          <w:lang w:val="en-US" w:eastAsia="zh-CN"/>
        </w:rPr>
        <w:t xml:space="preserve">  磷建筑石膏抹灰砂浆</w:t>
      </w:r>
    </w:p>
    <w:p w14:paraId="15355D23">
      <w:pPr>
        <w:pStyle w:val="12"/>
        <w:bidi w:val="0"/>
        <w:ind w:left="0" w:leftChars="0" w:firstLine="0" w:firstLineChars="0"/>
        <w:rPr>
          <w:rFonts w:hint="eastAsia" w:ascii="Times New Roman" w:hAnsi="Times New Roman" w:eastAsia="宋体" w:cstheme="minorBidi"/>
          <w:color w:val="auto"/>
          <w:kern w:val="2"/>
          <w:sz w:val="21"/>
          <w:szCs w:val="24"/>
          <w:lang w:val="en-US" w:eastAsia="zh-CN" w:bidi="ar-SA"/>
        </w:rPr>
      </w:pPr>
      <w:r>
        <w:rPr>
          <w:rFonts w:hint="eastAsia" w:ascii="Times New Roman" w:hAnsi="Times New Roman" w:eastAsia="宋体"/>
          <w:b/>
          <w:bCs/>
          <w:color w:val="auto"/>
          <w:lang w:val="en-US" w:eastAsia="zh-CN"/>
        </w:rPr>
        <w:t>4.1.1</w:t>
      </w:r>
      <w:r>
        <w:rPr>
          <w:rFonts w:hint="eastAsia"/>
          <w:color w:val="auto"/>
          <w:lang w:val="en-US" w:eastAsia="zh-CN"/>
        </w:rPr>
        <w:t xml:space="preserve">  </w:t>
      </w:r>
      <w:r>
        <w:rPr>
          <w:rFonts w:hint="eastAsia" w:ascii="Times New Roman" w:hAnsi="Times New Roman" w:eastAsia="宋体" w:cstheme="minorBidi"/>
          <w:color w:val="auto"/>
          <w:kern w:val="2"/>
          <w:sz w:val="21"/>
          <w:szCs w:val="24"/>
          <w:lang w:val="en-US" w:eastAsia="zh-CN" w:bidi="ar-SA"/>
        </w:rPr>
        <w:t>由于磷建筑石膏抹灰砂浆的应用和使用的部位不同，对磷石膏抹灰砂浆类型的用途也会不同</w:t>
      </w:r>
    </w:p>
    <w:p w14:paraId="08B6228E">
      <w:pPr>
        <w:pStyle w:val="3"/>
        <w:keepNext/>
        <w:keepLines/>
        <w:pageBreakBefore w:val="0"/>
        <w:widowControl w:val="0"/>
        <w:kinsoku/>
        <w:wordWrap/>
        <w:overflowPunct/>
        <w:topLinePunct w:val="0"/>
        <w:autoSpaceDE/>
        <w:autoSpaceDN/>
        <w:bidi w:val="0"/>
        <w:adjustRightInd/>
        <w:snapToGrid/>
        <w:spacing w:before="213" w:beforeLines="65" w:after="213" w:afterLines="65"/>
        <w:textAlignment w:val="auto"/>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b/>
          <w:bCs/>
          <w:color w:val="auto"/>
          <w:lang w:val="en-US" w:eastAsia="zh-CN"/>
        </w:rPr>
        <w:t>4.1.2</w:t>
      </w:r>
      <w:r>
        <w:rPr>
          <w:rFonts w:hint="eastAsia"/>
          <w:color w:val="auto"/>
        </w:rPr>
        <w:t xml:space="preserve">  </w:t>
      </w:r>
      <w:r>
        <w:rPr>
          <w:rFonts w:hint="eastAsia" w:ascii="Times New Roman" w:hAnsi="Times New Roman" w:eastAsia="宋体" w:cstheme="minorBidi"/>
          <w:b w:val="0"/>
          <w:bCs/>
          <w:color w:val="auto"/>
          <w:kern w:val="2"/>
          <w:sz w:val="21"/>
          <w:szCs w:val="24"/>
          <w:lang w:val="en-US" w:eastAsia="zh-CN" w:bidi="ar-SA"/>
        </w:rPr>
        <w:t>磷建筑石膏抹灰砂浆主要技术参数参照《抹灰石膏应用技术规程》T/CECS597和《抹灰石膏》GB/T28627</w:t>
      </w:r>
    </w:p>
    <w:p w14:paraId="11A3A0FC">
      <w:pPr>
        <w:pStyle w:val="3"/>
        <w:keepNext/>
        <w:keepLines/>
        <w:pageBreakBefore w:val="0"/>
        <w:widowControl w:val="0"/>
        <w:kinsoku/>
        <w:wordWrap/>
        <w:overflowPunct/>
        <w:topLinePunct w:val="0"/>
        <w:autoSpaceDE/>
        <w:autoSpaceDN/>
        <w:bidi w:val="0"/>
        <w:adjustRightInd/>
        <w:snapToGrid/>
        <w:spacing w:before="213" w:beforeLines="65" w:after="213" w:afterLines="65"/>
        <w:textAlignment w:val="auto"/>
        <w:rPr>
          <w:rFonts w:hint="eastAsia"/>
          <w:color w:val="auto"/>
          <w:lang w:val="en-US" w:eastAsia="zh-CN"/>
        </w:rPr>
      </w:pPr>
      <w:r>
        <w:rPr>
          <w:rFonts w:hint="eastAsia"/>
          <w:b/>
          <w:bCs w:val="0"/>
          <w:color w:val="auto"/>
          <w:lang w:val="en-US" w:eastAsia="zh-CN"/>
        </w:rPr>
        <w:t>4.2</w:t>
      </w:r>
      <w:r>
        <w:rPr>
          <w:rFonts w:hint="eastAsia"/>
          <w:color w:val="auto"/>
          <w:lang w:val="en-US" w:eastAsia="zh-CN"/>
        </w:rPr>
        <w:t xml:space="preserve">  磷建筑石膏粘结砂浆</w:t>
      </w:r>
    </w:p>
    <w:p w14:paraId="496B1A78">
      <w:pPr>
        <w:bidi w:val="0"/>
        <w:rPr>
          <w:rFonts w:hint="eastAsia"/>
          <w:color w:val="auto"/>
          <w:lang w:val="en-US" w:eastAsia="zh-CN"/>
        </w:rPr>
      </w:pPr>
      <w:r>
        <w:rPr>
          <w:rFonts w:hint="eastAsia" w:ascii="Times New Roman" w:hAnsi="Times New Roman" w:eastAsia="宋体"/>
          <w:b/>
          <w:bCs/>
          <w:color w:val="auto"/>
          <w:lang w:val="en-US" w:eastAsia="zh-CN"/>
        </w:rPr>
        <w:t>4.2.</w:t>
      </w:r>
      <w:r>
        <w:rPr>
          <w:rFonts w:hint="eastAsia"/>
          <w:b/>
          <w:bCs/>
          <w:color w:val="auto"/>
          <w:lang w:val="en-US" w:eastAsia="zh-CN"/>
        </w:rPr>
        <w:t xml:space="preserve">2  </w:t>
      </w:r>
      <w:r>
        <w:rPr>
          <w:rFonts w:hint="eastAsia" w:ascii="Times New Roman" w:hAnsi="Times New Roman" w:eastAsia="宋体" w:cstheme="minorBidi"/>
          <w:b w:val="0"/>
          <w:bCs/>
          <w:color w:val="auto"/>
          <w:kern w:val="2"/>
          <w:sz w:val="21"/>
          <w:szCs w:val="24"/>
          <w:lang w:val="en-US" w:eastAsia="zh-CN" w:bidi="ar-SA"/>
        </w:rPr>
        <w:t>磷建筑石膏</w:t>
      </w:r>
      <w:r>
        <w:rPr>
          <w:rFonts w:hint="eastAsia" w:cstheme="minorBidi"/>
          <w:b w:val="0"/>
          <w:bCs/>
          <w:color w:val="auto"/>
          <w:kern w:val="2"/>
          <w:sz w:val="21"/>
          <w:szCs w:val="24"/>
          <w:lang w:val="en-US" w:eastAsia="zh-CN" w:bidi="ar-SA"/>
        </w:rPr>
        <w:t>粘</w:t>
      </w:r>
      <w:r>
        <w:rPr>
          <w:rFonts w:hint="eastAsia" w:ascii="Times New Roman" w:hAnsi="Times New Roman" w:eastAsia="宋体" w:cstheme="minorBidi"/>
          <w:b w:val="0"/>
          <w:bCs/>
          <w:color w:val="auto"/>
          <w:kern w:val="2"/>
          <w:sz w:val="21"/>
          <w:szCs w:val="24"/>
          <w:lang w:val="en-US" w:eastAsia="zh-CN" w:bidi="ar-SA"/>
        </w:rPr>
        <w:t>结砂浆主要</w:t>
      </w:r>
      <w:r>
        <w:rPr>
          <w:rFonts w:hint="eastAsia" w:cstheme="minorBidi"/>
          <w:b w:val="0"/>
          <w:bCs/>
          <w:color w:val="auto"/>
          <w:kern w:val="2"/>
          <w:sz w:val="21"/>
          <w:szCs w:val="24"/>
          <w:lang w:val="en-US" w:eastAsia="zh-CN" w:bidi="ar-SA"/>
        </w:rPr>
        <w:t>用于磷建筑石膏砌块的砌筑配套使用，</w:t>
      </w:r>
      <w:r>
        <w:rPr>
          <w:rFonts w:hint="eastAsia" w:ascii="Times New Roman" w:hAnsi="Times New Roman" w:eastAsia="宋体" w:cstheme="minorBidi"/>
          <w:b w:val="0"/>
          <w:bCs/>
          <w:color w:val="auto"/>
          <w:kern w:val="2"/>
          <w:sz w:val="21"/>
          <w:szCs w:val="24"/>
          <w:lang w:val="en-US" w:eastAsia="zh-CN" w:bidi="ar-SA"/>
        </w:rPr>
        <w:t>技术参数参照《粘结石膏》JC/T 1025</w:t>
      </w:r>
    </w:p>
    <w:p w14:paraId="04130A84">
      <w:pPr>
        <w:pStyle w:val="3"/>
        <w:keepNext/>
        <w:keepLines/>
        <w:pageBreakBefore w:val="0"/>
        <w:widowControl w:val="0"/>
        <w:kinsoku/>
        <w:wordWrap/>
        <w:overflowPunct/>
        <w:topLinePunct w:val="0"/>
        <w:autoSpaceDE/>
        <w:autoSpaceDN/>
        <w:bidi w:val="0"/>
        <w:adjustRightInd/>
        <w:snapToGrid/>
        <w:spacing w:before="213" w:beforeLines="65" w:after="213" w:afterLines="65"/>
        <w:textAlignment w:val="auto"/>
        <w:rPr>
          <w:rFonts w:hint="eastAsia"/>
          <w:color w:val="auto"/>
          <w:lang w:val="en-US" w:eastAsia="zh-CN"/>
        </w:rPr>
      </w:pPr>
      <w:r>
        <w:rPr>
          <w:rFonts w:hint="eastAsia"/>
          <w:b/>
          <w:bCs w:val="0"/>
          <w:color w:val="auto"/>
          <w:lang w:val="en-US" w:eastAsia="zh-CN"/>
        </w:rPr>
        <w:t>4.3</w:t>
      </w:r>
      <w:r>
        <w:rPr>
          <w:rFonts w:hint="eastAsia"/>
          <w:color w:val="auto"/>
          <w:lang w:val="en-US" w:eastAsia="zh-CN"/>
        </w:rPr>
        <w:t xml:space="preserve">  磷建筑石膏砌块</w:t>
      </w:r>
    </w:p>
    <w:p w14:paraId="24A265A0">
      <w:pPr>
        <w:bidi w:val="0"/>
        <w:rPr>
          <w:rFonts w:hint="eastAsia" w:ascii="Times New Roman" w:hAnsi="Times New Roman" w:eastAsia="宋体" w:cstheme="minorBidi"/>
          <w:b w:val="0"/>
          <w:bCs/>
          <w:color w:val="auto"/>
          <w:kern w:val="2"/>
          <w:sz w:val="21"/>
          <w:szCs w:val="24"/>
          <w:lang w:val="en-US" w:eastAsia="zh-CN" w:bidi="ar-SA"/>
        </w:rPr>
      </w:pPr>
      <w:r>
        <w:rPr>
          <w:rFonts w:hint="eastAsia"/>
          <w:b/>
          <w:bCs w:val="0"/>
          <w:color w:val="auto"/>
          <w:lang w:val="en-US" w:eastAsia="zh-CN"/>
        </w:rPr>
        <w:t>4.3.2</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根据云南省磷建筑石膏砌块厂家调研</w:t>
      </w:r>
      <w:r>
        <w:rPr>
          <w:rFonts w:hint="eastAsia" w:cstheme="minorBidi"/>
          <w:b w:val="0"/>
          <w:bCs/>
          <w:color w:val="auto"/>
          <w:kern w:val="2"/>
          <w:sz w:val="21"/>
          <w:szCs w:val="24"/>
          <w:lang w:val="en-US" w:eastAsia="zh-CN" w:bidi="ar-SA"/>
        </w:rPr>
        <w:t>，经统计、归类主要规格尺寸列入4.3.2</w:t>
      </w:r>
      <w:r>
        <w:rPr>
          <w:rFonts w:hint="eastAsia" w:ascii="Times New Roman" w:hAnsi="Times New Roman" w:eastAsia="宋体" w:cstheme="minorBidi"/>
          <w:b w:val="0"/>
          <w:bCs/>
          <w:color w:val="auto"/>
          <w:kern w:val="2"/>
          <w:sz w:val="21"/>
          <w:szCs w:val="24"/>
          <w:lang w:val="en-US" w:eastAsia="zh-CN" w:bidi="ar-SA"/>
        </w:rPr>
        <w:t>，</w:t>
      </w:r>
      <w:r>
        <w:rPr>
          <w:rFonts w:hint="eastAsia" w:cstheme="minorBidi"/>
          <w:b w:val="0"/>
          <w:bCs/>
          <w:color w:val="auto"/>
          <w:kern w:val="2"/>
          <w:sz w:val="21"/>
          <w:szCs w:val="24"/>
          <w:lang w:val="en-US" w:eastAsia="zh-CN" w:bidi="ar-SA"/>
        </w:rPr>
        <w:t>设计时宜根据建筑要求和厂家生产的产品规格进行选取</w:t>
      </w:r>
      <w:r>
        <w:rPr>
          <w:rFonts w:hint="eastAsia" w:ascii="Times New Roman" w:hAnsi="Times New Roman" w:eastAsia="宋体" w:cstheme="minorBidi"/>
          <w:b w:val="0"/>
          <w:bCs/>
          <w:color w:val="auto"/>
          <w:kern w:val="2"/>
          <w:sz w:val="21"/>
          <w:szCs w:val="24"/>
          <w:lang w:val="en-US" w:eastAsia="zh-CN" w:bidi="ar-SA"/>
        </w:rPr>
        <w:t>。</w:t>
      </w:r>
    </w:p>
    <w:p w14:paraId="1CA3B96C">
      <w:pPr>
        <w:bidi w:val="0"/>
        <w:rPr>
          <w:rFonts w:hint="default"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b/>
          <w:bCs/>
          <w:color w:val="auto"/>
          <w:lang w:val="en-US" w:eastAsia="zh-CN"/>
        </w:rPr>
        <w:t>4.3.3</w:t>
      </w:r>
      <w:r>
        <w:rPr>
          <w:rFonts w:hint="eastAsia"/>
          <w:color w:val="auto"/>
        </w:rPr>
        <w:t xml:space="preserve"> </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根据云南省磷建筑石膏砌块厂家调研发现</w:t>
      </w:r>
      <w:r>
        <w:rPr>
          <w:rFonts w:hint="eastAsia" w:cstheme="minorBidi"/>
          <w:b w:val="0"/>
          <w:bCs/>
          <w:color w:val="auto"/>
          <w:kern w:val="2"/>
          <w:sz w:val="21"/>
          <w:szCs w:val="24"/>
          <w:lang w:val="en-US" w:eastAsia="zh-CN" w:bidi="ar-SA"/>
        </w:rPr>
        <w:t>由于采用的标准</w:t>
      </w:r>
      <w:r>
        <w:rPr>
          <w:rFonts w:hint="eastAsia" w:ascii="Times New Roman" w:hAnsi="Times New Roman" w:eastAsia="宋体" w:cstheme="minorBidi"/>
          <w:b w:val="0"/>
          <w:bCs/>
          <w:color w:val="auto"/>
          <w:kern w:val="2"/>
          <w:sz w:val="21"/>
          <w:szCs w:val="24"/>
          <w:lang w:val="en-US" w:eastAsia="zh-CN" w:bidi="ar-SA"/>
        </w:rPr>
        <w:t>不同</w:t>
      </w:r>
      <w:r>
        <w:rPr>
          <w:rFonts w:hint="eastAsia" w:cstheme="minorBidi"/>
          <w:b w:val="0"/>
          <w:bCs/>
          <w:color w:val="auto"/>
          <w:kern w:val="2"/>
          <w:sz w:val="21"/>
          <w:szCs w:val="24"/>
          <w:lang w:val="en-US" w:eastAsia="zh-CN" w:bidi="ar-SA"/>
        </w:rPr>
        <w:t>，不同</w:t>
      </w:r>
      <w:r>
        <w:rPr>
          <w:rFonts w:hint="eastAsia" w:ascii="Times New Roman" w:hAnsi="Times New Roman" w:eastAsia="宋体" w:cstheme="minorBidi"/>
          <w:b w:val="0"/>
          <w:bCs/>
          <w:color w:val="auto"/>
          <w:kern w:val="2"/>
          <w:sz w:val="21"/>
          <w:szCs w:val="24"/>
          <w:lang w:val="en-US" w:eastAsia="zh-CN" w:bidi="ar-SA"/>
        </w:rPr>
        <w:t>厂家的磷建筑石膏砌块对尺寸偏差、孔与孔之间的最小壁厚、孔与板面之间的最小壁厚、断裂荷载的标准要求差异较大，本规程</w:t>
      </w:r>
      <w:r>
        <w:rPr>
          <w:rFonts w:hint="eastAsia" w:cstheme="minorBidi"/>
          <w:b w:val="0"/>
          <w:bCs/>
          <w:color w:val="auto"/>
          <w:kern w:val="2"/>
          <w:sz w:val="21"/>
          <w:szCs w:val="24"/>
          <w:lang w:val="en-US" w:eastAsia="zh-CN" w:bidi="ar-SA"/>
        </w:rPr>
        <w:t>为控制产品质量和物理性能，统一按</w:t>
      </w:r>
      <w:r>
        <w:rPr>
          <w:rFonts w:hint="eastAsia" w:ascii="Times New Roman" w:hAnsi="Times New Roman" w:eastAsia="宋体" w:cstheme="minorBidi"/>
          <w:b w:val="0"/>
          <w:bCs/>
          <w:color w:val="auto"/>
          <w:kern w:val="2"/>
          <w:sz w:val="21"/>
          <w:szCs w:val="24"/>
          <w:lang w:val="en-US" w:eastAsia="zh-CN" w:bidi="ar-SA"/>
        </w:rPr>
        <w:t>《石膏砌块》JC/T 698</w:t>
      </w:r>
      <w:r>
        <w:rPr>
          <w:rFonts w:hint="eastAsia" w:cstheme="minorBidi"/>
          <w:b w:val="0"/>
          <w:bCs/>
          <w:color w:val="auto"/>
          <w:kern w:val="2"/>
          <w:sz w:val="21"/>
          <w:szCs w:val="24"/>
          <w:lang w:val="en-US" w:eastAsia="zh-CN" w:bidi="ar-SA"/>
        </w:rPr>
        <w:t>进行</w:t>
      </w:r>
      <w:r>
        <w:rPr>
          <w:rFonts w:hint="eastAsia" w:ascii="Times New Roman" w:hAnsi="Times New Roman" w:eastAsia="宋体" w:cstheme="minorBidi"/>
          <w:b w:val="0"/>
          <w:bCs/>
          <w:color w:val="auto"/>
          <w:kern w:val="2"/>
          <w:sz w:val="21"/>
          <w:szCs w:val="24"/>
          <w:lang w:val="en-US" w:eastAsia="zh-CN" w:bidi="ar-SA"/>
        </w:rPr>
        <w:t>要求</w:t>
      </w:r>
      <w:r>
        <w:rPr>
          <w:rFonts w:hint="eastAsia" w:cstheme="minorBidi"/>
          <w:b w:val="0"/>
          <w:bCs/>
          <w:color w:val="auto"/>
          <w:kern w:val="2"/>
          <w:sz w:val="21"/>
          <w:szCs w:val="24"/>
          <w:lang w:val="en-US" w:eastAsia="zh-CN" w:bidi="ar-SA"/>
        </w:rPr>
        <w:t>。</w:t>
      </w:r>
    </w:p>
    <w:p w14:paraId="1D4C4522">
      <w:pPr>
        <w:pStyle w:val="3"/>
        <w:bidi w:val="0"/>
        <w:rPr>
          <w:rFonts w:hint="eastAsia"/>
          <w:color w:val="auto"/>
          <w:lang w:val="en-US" w:eastAsia="zh-CN"/>
        </w:rPr>
      </w:pPr>
      <w:r>
        <w:rPr>
          <w:rFonts w:hint="eastAsia"/>
          <w:b/>
          <w:bCs w:val="0"/>
          <w:color w:val="auto"/>
          <w:lang w:val="en-US" w:eastAsia="zh-CN"/>
        </w:rPr>
        <w:t>4.4</w:t>
      </w:r>
      <w:r>
        <w:rPr>
          <w:rFonts w:hint="eastAsia"/>
          <w:color w:val="auto"/>
          <w:lang w:val="en-US" w:eastAsia="zh-CN"/>
        </w:rPr>
        <w:t xml:space="preserve">  磷建筑石膏轻质墙板</w:t>
      </w:r>
    </w:p>
    <w:p w14:paraId="1BD7E2E1">
      <w:pPr>
        <w:keepNext w:val="0"/>
        <w:keepLines w:val="0"/>
        <w:pageBreakBefore w:val="0"/>
        <w:widowControl w:val="0"/>
        <w:kinsoku/>
        <w:wordWrap/>
        <w:overflowPunct/>
        <w:topLinePunct w:val="0"/>
        <w:autoSpaceDE/>
        <w:autoSpaceDN/>
        <w:bidi w:val="0"/>
        <w:adjustRightInd/>
        <w:snapToGrid/>
        <w:textAlignment w:val="auto"/>
        <w:rPr>
          <w:rFonts w:hint="eastAsia"/>
          <w:color w:val="auto"/>
          <w:lang w:val="en-US" w:eastAsia="zh-CN"/>
        </w:rPr>
      </w:pPr>
      <w:r>
        <w:rPr>
          <w:rFonts w:hint="eastAsia" w:ascii="Times New Roman" w:hAnsi="Times New Roman" w:eastAsia="宋体"/>
          <w:b/>
          <w:bCs/>
          <w:color w:val="auto"/>
          <w:lang w:val="en-US" w:eastAsia="zh-CN"/>
        </w:rPr>
        <w:t>4.4.1</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云南省磷建筑石膏</w:t>
      </w:r>
      <w:r>
        <w:rPr>
          <w:rFonts w:hint="eastAsia" w:cstheme="minorBidi"/>
          <w:b w:val="0"/>
          <w:bCs/>
          <w:color w:val="auto"/>
          <w:kern w:val="2"/>
          <w:sz w:val="21"/>
          <w:szCs w:val="24"/>
          <w:lang w:val="en-US" w:eastAsia="zh-CN" w:bidi="ar-SA"/>
        </w:rPr>
        <w:t>空心条板产量有限，尚存在扩大推广应用的空间，为鼓励厂家应用磷建筑石膏建材生产应用的多样化，将磷建筑石膏空心条板列入本规程，在使用中总结经验。磷建筑石膏夹芯复合墙板主要是磷建筑石膏和添加料为芯材，两面覆无机面板制成的复核条板，磷建筑石膏夹芯复合墙板可根据需要单独使用或采用厚度较薄的两块板夹隔声或保温材料后作为双层墙板共同使用。</w:t>
      </w:r>
    </w:p>
    <w:p w14:paraId="0303D8B4">
      <w:pPr>
        <w:bidi w:val="0"/>
        <w:rPr>
          <w:rFonts w:hint="eastAsia"/>
          <w:color w:val="auto"/>
        </w:rPr>
      </w:pPr>
      <w:r>
        <w:rPr>
          <w:rFonts w:hint="eastAsia" w:ascii="Times New Roman" w:hAnsi="Times New Roman" w:eastAsia="宋体"/>
          <w:b/>
          <w:bCs/>
          <w:color w:val="auto"/>
          <w:lang w:val="en-US" w:eastAsia="zh-CN"/>
        </w:rPr>
        <w:t>4.4.2</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磷建筑石膏</w:t>
      </w:r>
      <w:r>
        <w:rPr>
          <w:rFonts w:hint="eastAsia" w:cstheme="minorBidi"/>
          <w:b w:val="0"/>
          <w:bCs/>
          <w:color w:val="auto"/>
          <w:kern w:val="2"/>
          <w:sz w:val="21"/>
          <w:szCs w:val="24"/>
          <w:lang w:val="en-US" w:eastAsia="zh-CN" w:bidi="ar-SA"/>
        </w:rPr>
        <w:t>条板</w:t>
      </w:r>
      <w:r>
        <w:rPr>
          <w:rFonts w:hint="eastAsia" w:ascii="Times New Roman" w:hAnsi="Times New Roman" w:eastAsia="宋体" w:cstheme="minorBidi"/>
          <w:b w:val="0"/>
          <w:bCs/>
          <w:color w:val="auto"/>
          <w:kern w:val="2"/>
          <w:sz w:val="21"/>
          <w:szCs w:val="24"/>
          <w:lang w:val="en-US" w:eastAsia="zh-CN" w:bidi="ar-SA"/>
        </w:rPr>
        <w:t>主要技术参数参照《</w:t>
      </w:r>
      <w:r>
        <w:rPr>
          <w:rFonts w:hint="eastAsia" w:cstheme="minorBidi"/>
          <w:b w:val="0"/>
          <w:bCs/>
          <w:color w:val="auto"/>
          <w:kern w:val="2"/>
          <w:sz w:val="21"/>
          <w:szCs w:val="24"/>
          <w:lang w:val="en-US" w:eastAsia="zh-CN" w:bidi="ar-SA"/>
        </w:rPr>
        <w:t>建筑隔墙用轻质条板通用技术要求</w:t>
      </w:r>
      <w:r>
        <w:rPr>
          <w:rFonts w:hint="eastAsia" w:ascii="Times New Roman" w:hAnsi="Times New Roman" w:eastAsia="宋体" w:cstheme="minorBidi"/>
          <w:b w:val="0"/>
          <w:bCs/>
          <w:color w:val="auto"/>
          <w:kern w:val="2"/>
          <w:sz w:val="21"/>
          <w:szCs w:val="24"/>
          <w:lang w:val="en-US" w:eastAsia="zh-CN" w:bidi="ar-SA"/>
        </w:rPr>
        <w:t xml:space="preserve">》JC/T </w:t>
      </w:r>
      <w:r>
        <w:rPr>
          <w:rFonts w:hint="eastAsia" w:cstheme="minorBidi"/>
          <w:b w:val="0"/>
          <w:bCs/>
          <w:color w:val="auto"/>
          <w:kern w:val="2"/>
          <w:sz w:val="21"/>
          <w:szCs w:val="24"/>
          <w:lang w:val="en-US" w:eastAsia="zh-CN" w:bidi="ar-SA"/>
        </w:rPr>
        <w:t>169。</w:t>
      </w:r>
      <w:r>
        <w:rPr>
          <w:rFonts w:hint="eastAsia" w:ascii="Times New Roman" w:hAnsi="Times New Roman" w:eastAsia="宋体" w:cstheme="minorBidi"/>
          <w:b w:val="0"/>
          <w:bCs/>
          <w:color w:val="auto"/>
          <w:kern w:val="2"/>
          <w:sz w:val="21"/>
          <w:szCs w:val="24"/>
          <w:lang w:val="en-US" w:eastAsia="zh-CN" w:bidi="ar-SA"/>
        </w:rPr>
        <w:t>）</w:t>
      </w:r>
    </w:p>
    <w:p w14:paraId="17DD41C0">
      <w:pPr>
        <w:pStyle w:val="3"/>
        <w:bidi w:val="0"/>
        <w:rPr>
          <w:rFonts w:hint="eastAsia"/>
          <w:color w:val="auto"/>
          <w:lang w:eastAsia="zh-CN"/>
        </w:rPr>
      </w:pPr>
      <w:r>
        <w:rPr>
          <w:rFonts w:hint="eastAsia"/>
          <w:b/>
          <w:bCs w:val="0"/>
          <w:color w:val="auto"/>
        </w:rPr>
        <w:t>4.</w:t>
      </w:r>
      <w:r>
        <w:rPr>
          <w:rFonts w:hint="eastAsia"/>
          <w:b/>
          <w:bCs w:val="0"/>
          <w:color w:val="auto"/>
          <w:lang w:val="en-US" w:eastAsia="zh-CN"/>
        </w:rPr>
        <w:t>5</w:t>
      </w:r>
      <w:r>
        <w:rPr>
          <w:rFonts w:hint="eastAsia"/>
          <w:color w:val="auto"/>
        </w:rPr>
        <w:t xml:space="preserve">  </w:t>
      </w:r>
      <w:r>
        <w:rPr>
          <w:rFonts w:hint="eastAsia"/>
          <w:color w:val="auto"/>
          <w:lang w:val="en-US" w:eastAsia="zh-CN"/>
        </w:rPr>
        <w:t>磷建筑石膏轻质龙骨复合墙</w:t>
      </w:r>
    </w:p>
    <w:p w14:paraId="2045DB51">
      <w:pPr>
        <w:bidi w:val="0"/>
        <w:rPr>
          <w:rFonts w:hint="eastAsia" w:cstheme="minorBidi"/>
          <w:b w:val="0"/>
          <w:bCs/>
          <w:color w:val="auto"/>
          <w:kern w:val="2"/>
          <w:sz w:val="21"/>
          <w:szCs w:val="24"/>
          <w:lang w:val="en-US" w:eastAsia="zh-CN" w:bidi="ar-SA"/>
        </w:rPr>
      </w:pPr>
      <w:r>
        <w:rPr>
          <w:rFonts w:hint="eastAsia" w:ascii="Times New Roman" w:hAnsi="Times New Roman" w:eastAsia="宋体"/>
          <w:b/>
          <w:bCs/>
          <w:color w:val="auto"/>
          <w:lang w:val="en-US" w:eastAsia="zh-CN"/>
        </w:rPr>
        <w:t>4.5.1</w:t>
      </w:r>
      <w:r>
        <w:rPr>
          <w:rFonts w:hint="eastAsia"/>
          <w:color w:val="auto"/>
        </w:rPr>
        <w:t xml:space="preserve">  </w:t>
      </w:r>
      <w:r>
        <w:rPr>
          <w:rFonts w:hint="eastAsia" w:cstheme="minorBidi"/>
          <w:b w:val="0"/>
          <w:bCs/>
          <w:color w:val="auto"/>
          <w:kern w:val="2"/>
          <w:sz w:val="21"/>
          <w:szCs w:val="24"/>
          <w:lang w:val="en-US" w:eastAsia="zh-CN" w:bidi="ar-SA"/>
        </w:rPr>
        <w:t>条对浇筑用的墙体喷筑磷建筑石膏砂浆提出了技术要求。</w:t>
      </w:r>
    </w:p>
    <w:p w14:paraId="3317C316">
      <w:pPr>
        <w:pStyle w:val="53"/>
        <w:keepNext w:val="0"/>
        <w:keepLines w:val="0"/>
        <w:pageBreakBefore w:val="0"/>
        <w:widowControl w:val="0"/>
        <w:kinsoku/>
        <w:wordWrap/>
        <w:overflowPunct/>
        <w:topLinePunct w:val="0"/>
        <w:autoSpaceDE/>
        <w:autoSpaceDN/>
        <w:bidi w:val="0"/>
        <w:adjustRightInd/>
        <w:snapToGrid/>
        <w:spacing w:after="164" w:afterLines="50"/>
        <w:textAlignment w:val="auto"/>
        <w:rPr>
          <w:rFonts w:hint="eastAsia"/>
          <w:color w:val="auto"/>
        </w:rPr>
      </w:pPr>
      <w:r>
        <w:rPr>
          <w:rFonts w:hint="eastAsia" w:ascii="Times New Roman" w:hAnsi="Times New Roman" w:eastAsia="宋体"/>
          <w:b/>
          <w:bCs/>
          <w:color w:val="auto"/>
          <w:lang w:val="en-US" w:eastAsia="zh-CN"/>
        </w:rPr>
        <w:t>4.5.2</w:t>
      </w:r>
      <w:r>
        <w:rPr>
          <w:rFonts w:hint="eastAsia"/>
          <w:color w:val="auto"/>
        </w:rPr>
        <w:t xml:space="preserve">  </w:t>
      </w:r>
      <w:r>
        <w:rPr>
          <w:rFonts w:hint="eastAsia" w:cstheme="minorBidi"/>
          <w:b w:val="0"/>
          <w:bCs/>
          <w:color w:val="auto"/>
          <w:kern w:val="2"/>
          <w:sz w:val="21"/>
          <w:szCs w:val="24"/>
          <w:lang w:val="en-US" w:eastAsia="zh-CN" w:bidi="ar-SA"/>
        </w:rPr>
        <w:t>本条对浇筑完成后的磷建筑石膏轻质龙骨复合墙的整体技术指标提出了要求。</w:t>
      </w:r>
    </w:p>
    <w:p w14:paraId="35F16104">
      <w:pPr>
        <w:pStyle w:val="3"/>
        <w:bidi w:val="0"/>
        <w:rPr>
          <w:rFonts w:hint="eastAsia"/>
          <w:color w:val="auto"/>
          <w:lang w:eastAsia="zh-CN"/>
        </w:rPr>
      </w:pPr>
      <w:r>
        <w:rPr>
          <w:rFonts w:hint="eastAsia"/>
          <w:b/>
          <w:bCs w:val="0"/>
          <w:color w:val="auto"/>
        </w:rPr>
        <w:t>4.</w:t>
      </w:r>
      <w:r>
        <w:rPr>
          <w:rFonts w:hint="eastAsia"/>
          <w:b/>
          <w:bCs w:val="0"/>
          <w:color w:val="auto"/>
          <w:lang w:val="en-US" w:eastAsia="zh-CN"/>
        </w:rPr>
        <w:t>6</w:t>
      </w:r>
      <w:r>
        <w:rPr>
          <w:rFonts w:hint="eastAsia"/>
          <w:color w:val="auto"/>
        </w:rPr>
        <w:t xml:space="preserve">  </w:t>
      </w:r>
      <w:r>
        <w:rPr>
          <w:rFonts w:hint="eastAsia"/>
          <w:color w:val="auto"/>
          <w:lang w:val="en-US" w:eastAsia="zh-CN"/>
        </w:rPr>
        <w:t>PVC空腔内模-磷石膏砂浆喷筑复合墙</w:t>
      </w:r>
    </w:p>
    <w:p w14:paraId="3F4C1952">
      <w:pPr>
        <w:bidi w:val="0"/>
        <w:rPr>
          <w:rFonts w:hint="eastAsia"/>
          <w:color w:val="auto"/>
          <w:lang w:eastAsia="zh-CN"/>
        </w:rPr>
      </w:pPr>
      <w:r>
        <w:rPr>
          <w:rFonts w:hint="eastAsia" w:ascii="Times New Roman" w:hAnsi="Times New Roman" w:eastAsia="宋体"/>
          <w:b/>
          <w:bCs/>
          <w:color w:val="auto"/>
          <w:lang w:val="en-US" w:eastAsia="zh-CN"/>
        </w:rPr>
        <w:t>4.</w:t>
      </w:r>
      <w:r>
        <w:rPr>
          <w:rFonts w:hint="eastAsia"/>
          <w:b/>
          <w:bCs/>
          <w:color w:val="auto"/>
          <w:lang w:val="en-US" w:eastAsia="zh-CN"/>
        </w:rPr>
        <w:t>6</w:t>
      </w:r>
      <w:r>
        <w:rPr>
          <w:rFonts w:hint="eastAsia" w:ascii="Times New Roman" w:hAnsi="Times New Roman" w:eastAsia="宋体"/>
          <w:b/>
          <w:bCs/>
          <w:color w:val="auto"/>
          <w:lang w:val="en-US" w:eastAsia="zh-CN"/>
        </w:rPr>
        <w:t>.1</w:t>
      </w:r>
      <w:r>
        <w:rPr>
          <w:rFonts w:hint="eastAsia"/>
          <w:color w:val="auto"/>
        </w:rPr>
        <w:t xml:space="preserve">  </w:t>
      </w:r>
      <w:r>
        <w:rPr>
          <w:rFonts w:hint="eastAsia"/>
          <w:color w:val="auto"/>
          <w:lang w:eastAsia="zh-CN"/>
        </w:rPr>
        <w:t>PVC空腔内模复合墙体</w:t>
      </w:r>
      <w:r>
        <w:rPr>
          <w:rFonts w:hint="eastAsia"/>
          <w:color w:val="auto"/>
          <w:lang w:val="en-US" w:eastAsia="zh-CN"/>
        </w:rPr>
        <w:t>中</w:t>
      </w:r>
      <w:r>
        <w:rPr>
          <w:rFonts w:hint="eastAsia"/>
          <w:color w:val="auto"/>
          <w:lang w:eastAsia="zh-CN"/>
        </w:rPr>
        <w:t>喷筑砂浆的技术要求</w:t>
      </w:r>
      <w:r>
        <w:rPr>
          <w:rFonts w:hint="eastAsia"/>
          <w:color w:val="auto"/>
        </w:rPr>
        <w:t>应符合</w:t>
      </w:r>
      <w:r>
        <w:rPr>
          <w:rFonts w:hint="eastAsia"/>
          <w:color w:val="auto"/>
          <w:lang w:val="en-US" w:eastAsia="zh-CN"/>
        </w:rPr>
        <w:t>表4.6.1</w:t>
      </w:r>
      <w:r>
        <w:rPr>
          <w:rFonts w:hint="eastAsia"/>
          <w:color w:val="auto"/>
        </w:rPr>
        <w:t>的</w:t>
      </w:r>
      <w:r>
        <w:rPr>
          <w:rFonts w:hint="eastAsia"/>
          <w:color w:val="auto"/>
          <w:lang w:eastAsia="zh-CN"/>
        </w:rPr>
        <w:t>规定：</w:t>
      </w:r>
    </w:p>
    <w:p w14:paraId="3BB9C1C9">
      <w:pPr>
        <w:bidi w:val="0"/>
        <w:rPr>
          <w:rFonts w:hint="default"/>
          <w:color w:val="auto"/>
          <w:lang w:val="en-US" w:eastAsia="zh-CN"/>
        </w:rPr>
      </w:pPr>
      <w:r>
        <w:rPr>
          <w:rFonts w:hint="eastAsia"/>
          <w:color w:val="auto"/>
          <w:lang w:val="en-US" w:eastAsia="zh-CN"/>
        </w:rPr>
        <w:t>(参数来源和指标由厂家进行解释)</w:t>
      </w:r>
    </w:p>
    <w:p w14:paraId="1EDC03EC">
      <w:pPr>
        <w:pStyle w:val="54"/>
        <w:bidi w:val="0"/>
        <w:rPr>
          <w:rFonts w:hint="default"/>
          <w:color w:val="auto"/>
          <w:lang w:val="en-US" w:eastAsia="zh-CN"/>
        </w:rPr>
        <w:sectPr>
          <w:pgSz w:w="7937" w:h="11509"/>
          <w:pgMar w:top="850" w:right="992" w:bottom="850" w:left="992" w:header="624" w:footer="624" w:gutter="0"/>
          <w:pgBorders>
            <w:top w:val="none" w:sz="0" w:space="0"/>
            <w:left w:val="none" w:sz="0" w:space="0"/>
            <w:bottom w:val="none" w:sz="0" w:space="0"/>
            <w:right w:val="none" w:sz="0" w:space="0"/>
          </w:pgBorders>
          <w:pgNumType w:fmt="decimal"/>
          <w:cols w:space="0" w:num="1"/>
          <w:rtlGutter w:val="0"/>
          <w:docGrid w:type="lines" w:linePitch="326" w:charSpace="0"/>
        </w:sectPr>
      </w:pPr>
      <w:r>
        <w:rPr>
          <w:rFonts w:hint="eastAsia"/>
          <w:color w:val="auto"/>
        </w:rPr>
        <w:t>表</w:t>
      </w:r>
    </w:p>
    <w:p w14:paraId="7D376F5F">
      <w:pPr>
        <w:pStyle w:val="2"/>
        <w:bidi w:val="0"/>
        <w:rPr>
          <w:rFonts w:hint="default"/>
          <w:color w:val="auto"/>
          <w:lang w:val="en-US" w:eastAsia="zh-CN"/>
        </w:rPr>
      </w:pPr>
      <w:r>
        <w:rPr>
          <w:rFonts w:hint="eastAsia"/>
          <w:color w:val="auto"/>
          <w:lang w:val="en-US" w:eastAsia="zh-CN"/>
        </w:rPr>
        <w:t>5</w:t>
      </w:r>
      <w:r>
        <w:rPr>
          <w:rFonts w:hint="eastAsia"/>
          <w:color w:val="auto"/>
        </w:rPr>
        <w:t xml:space="preserve"> </w:t>
      </w:r>
      <w:r>
        <w:rPr>
          <w:rFonts w:hint="eastAsia"/>
          <w:color w:val="auto"/>
          <w:lang w:val="en-US" w:eastAsia="zh-CN"/>
        </w:rPr>
        <w:t xml:space="preserve"> </w:t>
      </w:r>
      <w:r>
        <w:rPr>
          <w:rFonts w:hint="eastAsia"/>
          <w:color w:val="auto"/>
        </w:rPr>
        <w:t>设计</w:t>
      </w:r>
      <w:r>
        <w:rPr>
          <w:rFonts w:hint="eastAsia"/>
          <w:color w:val="auto"/>
          <w:lang w:val="en-US" w:eastAsia="zh-CN"/>
        </w:rPr>
        <w:t>构造</w:t>
      </w:r>
    </w:p>
    <w:p w14:paraId="7F7B24DB">
      <w:pPr>
        <w:pStyle w:val="3"/>
        <w:bidi w:val="0"/>
        <w:rPr>
          <w:rFonts w:hint="eastAsia"/>
          <w:color w:val="auto"/>
          <w:lang w:val="en-US" w:eastAsia="zh-CN"/>
        </w:rPr>
      </w:pPr>
      <w:r>
        <w:rPr>
          <w:rFonts w:hint="eastAsia"/>
          <w:color w:val="auto"/>
          <w:lang w:val="en-US" w:eastAsia="zh-CN"/>
        </w:rPr>
        <w:t>5.1  一般规定</w:t>
      </w:r>
    </w:p>
    <w:p w14:paraId="71C1D038">
      <w:pPr>
        <w:bidi w:val="0"/>
        <w:rPr>
          <w:rFonts w:hint="eastAsia" w:cstheme="minorBidi"/>
          <w:b w:val="0"/>
          <w:bCs/>
          <w:color w:val="auto"/>
          <w:kern w:val="2"/>
          <w:sz w:val="21"/>
          <w:szCs w:val="24"/>
          <w:lang w:val="en-US" w:eastAsia="zh-CN" w:bidi="ar-SA"/>
        </w:rPr>
      </w:pPr>
      <w:r>
        <w:rPr>
          <w:rFonts w:hint="eastAsia" w:ascii="Times New Roman" w:hAnsi="Times New Roman" w:eastAsia="宋体"/>
          <w:b/>
          <w:bCs/>
          <w:color w:val="auto"/>
          <w:lang w:val="en-US" w:eastAsia="zh-CN"/>
        </w:rPr>
        <w:t>5.</w:t>
      </w:r>
      <w:r>
        <w:rPr>
          <w:rFonts w:hint="eastAsia"/>
          <w:b/>
          <w:bCs/>
          <w:color w:val="auto"/>
          <w:lang w:val="en-US" w:eastAsia="zh-CN"/>
        </w:rPr>
        <w:t>1</w:t>
      </w:r>
      <w:r>
        <w:rPr>
          <w:rFonts w:hint="eastAsia" w:ascii="Times New Roman" w:hAnsi="Times New Roman" w:eastAsia="宋体"/>
          <w:b/>
          <w:bCs/>
          <w:color w:val="auto"/>
          <w:lang w:val="en-US" w:eastAsia="zh-CN"/>
        </w:rPr>
        <w:t>.</w:t>
      </w:r>
      <w:r>
        <w:rPr>
          <w:rFonts w:hint="eastAsia"/>
          <w:b/>
          <w:bCs/>
          <w:color w:val="auto"/>
          <w:lang w:val="en-US" w:eastAsia="zh-CN"/>
        </w:rPr>
        <w:t>2</w:t>
      </w:r>
      <w:r>
        <w:rPr>
          <w:rFonts w:hint="eastAsia"/>
          <w:color w:val="auto"/>
        </w:rPr>
        <w:t xml:space="preserve">  </w:t>
      </w:r>
      <w:r>
        <w:rPr>
          <w:rFonts w:hint="eastAsia" w:cstheme="minorBidi"/>
          <w:b w:val="0"/>
          <w:bCs/>
          <w:color w:val="auto"/>
          <w:kern w:val="2"/>
          <w:sz w:val="21"/>
          <w:szCs w:val="24"/>
          <w:lang w:val="en-US" w:eastAsia="zh-CN" w:bidi="ar-SA"/>
        </w:rPr>
        <w:t>由于石膏吸水率较大和对强酸碱介质的耐腐蚀性较差且软化系数较低，本条明确磷石膏墙体不得直接使用于防潮层以下部位、长期处于浸水或化学浸蚀的环境。</w:t>
      </w:r>
    </w:p>
    <w:p w14:paraId="45007948">
      <w:pPr>
        <w:pStyle w:val="3"/>
        <w:bidi w:val="0"/>
        <w:rPr>
          <w:rFonts w:hint="eastAsia"/>
          <w:color w:val="auto"/>
          <w:lang w:val="en-US" w:eastAsia="zh-CN"/>
        </w:rPr>
      </w:pPr>
      <w:r>
        <w:rPr>
          <w:rFonts w:hint="eastAsia"/>
          <w:b/>
          <w:bCs w:val="0"/>
          <w:color w:val="auto"/>
          <w:lang w:val="en-US" w:eastAsia="zh-CN"/>
        </w:rPr>
        <w:t>5.2</w:t>
      </w:r>
      <w:r>
        <w:rPr>
          <w:rFonts w:hint="eastAsia"/>
          <w:color w:val="auto"/>
          <w:lang w:val="en-US" w:eastAsia="zh-CN"/>
        </w:rPr>
        <w:t xml:space="preserve">  磷建筑石膏抹灰砂浆</w:t>
      </w:r>
    </w:p>
    <w:p w14:paraId="67AE6ACB">
      <w:pPr>
        <w:bidi w:val="0"/>
        <w:rPr>
          <w:rFonts w:hint="eastAsia" w:eastAsia="宋体"/>
          <w:color w:val="auto"/>
          <w:lang w:eastAsia="zh-CN"/>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2</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1</w:t>
      </w:r>
      <w:r>
        <w:rPr>
          <w:rFonts w:hint="eastAsia"/>
          <w:color w:val="auto"/>
        </w:rPr>
        <w:t xml:space="preserve"> </w:t>
      </w:r>
      <w:r>
        <w:rPr>
          <w:rFonts w:hint="eastAsia"/>
          <w:color w:val="auto"/>
          <w:lang w:val="en-US" w:eastAsia="zh-CN"/>
        </w:rPr>
        <w:t xml:space="preserve"> </w:t>
      </w:r>
      <w:r>
        <w:rPr>
          <w:rFonts w:hint="eastAsia" w:cstheme="minorBidi"/>
          <w:b w:val="0"/>
          <w:bCs/>
          <w:color w:val="auto"/>
          <w:kern w:val="2"/>
          <w:sz w:val="21"/>
          <w:szCs w:val="24"/>
          <w:lang w:val="en-US" w:eastAsia="zh-CN" w:bidi="ar-SA"/>
        </w:rPr>
        <w:t>抹灰层的厚度过薄，易出现因失水过快而产生的开裂现象。而过厚，可能会引起空鼓、开裂等现象的发生。</w:t>
      </w:r>
    </w:p>
    <w:p w14:paraId="6937DF40">
      <w:pPr>
        <w:bidi w:val="0"/>
        <w:rPr>
          <w:rFonts w:hint="eastAsia"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2</w:t>
      </w:r>
      <w:r>
        <w:rPr>
          <w:rFonts w:hint="eastAsia" w:ascii="Times New Roman" w:hAnsi="Times New Roman" w:eastAsia="宋体" w:cstheme="minorBidi"/>
          <w:b/>
          <w:bCs/>
          <w:color w:val="auto"/>
          <w:kern w:val="2"/>
          <w:sz w:val="21"/>
          <w:szCs w:val="24"/>
          <w:lang w:val="en-US" w:eastAsia="zh-CN" w:bidi="ar-SA"/>
        </w:rPr>
        <w:t>.2</w:t>
      </w:r>
      <w:r>
        <w:rPr>
          <w:rFonts w:hint="eastAsia"/>
          <w:color w:val="auto"/>
        </w:rPr>
        <w:t xml:space="preserve"> </w:t>
      </w:r>
      <w:r>
        <w:rPr>
          <w:rFonts w:hint="eastAsia"/>
          <w:color w:val="auto"/>
          <w:lang w:val="en-US" w:eastAsia="zh-CN"/>
        </w:rPr>
        <w:t xml:space="preserve"> </w:t>
      </w:r>
      <w:r>
        <w:rPr>
          <w:rFonts w:hint="eastAsia" w:cstheme="minorBidi"/>
          <w:b w:val="0"/>
          <w:bCs/>
          <w:color w:val="auto"/>
          <w:kern w:val="2"/>
          <w:sz w:val="21"/>
          <w:szCs w:val="24"/>
          <w:lang w:val="en-US" w:eastAsia="zh-CN" w:bidi="ar-SA"/>
        </w:rPr>
        <w:t xml:space="preserve">工程实践中通常采用 </w:t>
      </w:r>
      <w:r>
        <w:rPr>
          <w:rFonts w:hint="default" w:cstheme="minorBidi"/>
          <w:b w:val="0"/>
          <w:bCs/>
          <w:color w:val="auto"/>
          <w:kern w:val="2"/>
          <w:sz w:val="21"/>
          <w:szCs w:val="24"/>
          <w:lang w:val="en-US" w:eastAsia="zh-CN" w:bidi="ar-SA"/>
        </w:rPr>
        <w:t xml:space="preserve">10mm </w:t>
      </w:r>
      <w:r>
        <w:rPr>
          <w:rFonts w:hint="eastAsia" w:cstheme="minorBidi"/>
          <w:b w:val="0"/>
          <w:bCs/>
          <w:color w:val="auto"/>
          <w:kern w:val="2"/>
          <w:sz w:val="21"/>
          <w:szCs w:val="24"/>
          <w:lang w:val="en-US" w:eastAsia="zh-CN" w:bidi="ar-SA"/>
        </w:rPr>
        <w:t xml:space="preserve">厚的磷石膏抹灰砂浆抹灰层替代 </w:t>
      </w:r>
      <w:r>
        <w:rPr>
          <w:rFonts w:hint="default" w:cstheme="minorBidi"/>
          <w:b w:val="0"/>
          <w:bCs/>
          <w:color w:val="auto"/>
          <w:kern w:val="2"/>
          <w:sz w:val="21"/>
          <w:szCs w:val="24"/>
          <w:lang w:val="en-US" w:eastAsia="zh-CN" w:bidi="ar-SA"/>
        </w:rPr>
        <w:t xml:space="preserve">15mm </w:t>
      </w:r>
      <w:r>
        <w:rPr>
          <w:rFonts w:hint="eastAsia" w:cstheme="minorBidi"/>
          <w:b w:val="0"/>
          <w:bCs/>
          <w:color w:val="auto"/>
          <w:kern w:val="2"/>
          <w:sz w:val="21"/>
          <w:szCs w:val="24"/>
          <w:lang w:val="en-US" w:eastAsia="zh-CN" w:bidi="ar-SA"/>
        </w:rPr>
        <w:t>厚的水泥砂浆抹灰层，用</w:t>
      </w:r>
      <w:r>
        <w:rPr>
          <w:rFonts w:hint="default" w:cstheme="minorBidi"/>
          <w:b w:val="0"/>
          <w:bCs/>
          <w:color w:val="auto"/>
          <w:kern w:val="2"/>
          <w:sz w:val="21"/>
          <w:szCs w:val="24"/>
          <w:lang w:val="en-US" w:eastAsia="zh-CN" w:bidi="ar-SA"/>
        </w:rPr>
        <w:t xml:space="preserve">15mm </w:t>
      </w:r>
      <w:r>
        <w:rPr>
          <w:rFonts w:hint="eastAsia" w:cstheme="minorBidi"/>
          <w:b w:val="0"/>
          <w:bCs/>
          <w:color w:val="auto"/>
          <w:kern w:val="2"/>
          <w:sz w:val="21"/>
          <w:szCs w:val="24"/>
          <w:lang w:val="en-US" w:eastAsia="zh-CN" w:bidi="ar-SA"/>
        </w:rPr>
        <w:t xml:space="preserve">厚的磷石膏抹灰砂浆抹灰层替代 </w:t>
      </w:r>
      <w:r>
        <w:rPr>
          <w:rFonts w:hint="default" w:cstheme="minorBidi"/>
          <w:b w:val="0"/>
          <w:bCs/>
          <w:color w:val="auto"/>
          <w:kern w:val="2"/>
          <w:sz w:val="21"/>
          <w:szCs w:val="24"/>
          <w:lang w:val="en-US" w:eastAsia="zh-CN" w:bidi="ar-SA"/>
        </w:rPr>
        <w:t xml:space="preserve">20mm </w:t>
      </w:r>
      <w:r>
        <w:rPr>
          <w:rFonts w:hint="eastAsia" w:cstheme="minorBidi"/>
          <w:b w:val="0"/>
          <w:bCs/>
          <w:color w:val="auto"/>
          <w:kern w:val="2"/>
          <w:sz w:val="21"/>
          <w:szCs w:val="24"/>
          <w:lang w:val="en-US" w:eastAsia="zh-CN" w:bidi="ar-SA"/>
        </w:rPr>
        <w:t>厚的水泥砂浆抹灰层，设计变更时，可参考上述做法。</w:t>
      </w:r>
    </w:p>
    <w:p w14:paraId="5244AA38">
      <w:pPr>
        <w:keepNext w:val="0"/>
        <w:keepLines w:val="0"/>
        <w:widowControl/>
        <w:suppressLineNumbers w:val="0"/>
        <w:jc w:val="left"/>
        <w:rPr>
          <w:rFonts w:hint="eastAsia"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2</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 xml:space="preserve">3  </w:t>
      </w:r>
      <w:r>
        <w:rPr>
          <w:rFonts w:hint="default" w:cstheme="minorBidi"/>
          <w:b/>
          <w:bCs/>
          <w:color w:val="auto"/>
          <w:kern w:val="2"/>
          <w:sz w:val="21"/>
          <w:szCs w:val="24"/>
          <w:lang w:val="en-US" w:eastAsia="zh-CN" w:bidi="ar-SA"/>
        </w:rPr>
        <w:t>-5.2.4</w:t>
      </w:r>
      <w:r>
        <w:rPr>
          <w:rFonts w:hint="default" w:cstheme="minorBidi"/>
          <w:b w:val="0"/>
          <w:bCs/>
          <w:color w:val="auto"/>
          <w:kern w:val="2"/>
          <w:sz w:val="21"/>
          <w:szCs w:val="24"/>
          <w:lang w:val="en-US" w:eastAsia="zh-CN" w:bidi="ar-SA"/>
        </w:rPr>
        <w:t xml:space="preserve"> </w:t>
      </w:r>
      <w:r>
        <w:rPr>
          <w:rFonts w:hint="eastAsia" w:cstheme="minorBidi"/>
          <w:b w:val="0"/>
          <w:bCs/>
          <w:color w:val="auto"/>
          <w:kern w:val="2"/>
          <w:sz w:val="21"/>
          <w:szCs w:val="24"/>
          <w:lang w:val="en-US" w:eastAsia="zh-CN" w:bidi="ar-SA"/>
        </w:rPr>
        <w:t xml:space="preserve">本条规定了墙面抹灰层的基本构造。包括普通磷石膏抹灰砂浆或轻质磷石膏抹灰砂浆墙面抹灰层基本构造、保温磷石膏抹灰砂浆墙面抹灰层基本构造。当为混凝土基层时，宜先采用界面处理剂进行界面处理，然后再进行抹灰层施工。在保温磷石膏抹灰砂浆上施工轻质磷石膏抹灰砂浆，目的是提高抹灰层表面强度。规定轻质磷石膏抹灰砂浆的厚度，是为了在兼顾抹灰层表面强度的同时，防止因两种石膏收缩不一致而产生开裂。当基层的施工偏差在正常范围之内时，可根据最小保温层厚度满足设计要求来控制保温磷石膏抹灰砂浆施工的厚度。当施工偏差过大时，可根据实际情况，先行采用保温磷石膏抹灰砂浆或轻质磷石膏抹灰砂浆进行找平处理，但总的最大厚度宜控制在 </w:t>
      </w:r>
      <w:r>
        <w:rPr>
          <w:rFonts w:hint="default" w:cstheme="minorBidi"/>
          <w:b w:val="0"/>
          <w:bCs/>
          <w:color w:val="auto"/>
          <w:kern w:val="2"/>
          <w:sz w:val="21"/>
          <w:szCs w:val="24"/>
          <w:lang w:val="en-US" w:eastAsia="zh-CN" w:bidi="ar-SA"/>
        </w:rPr>
        <w:t xml:space="preserve">35mm </w:t>
      </w:r>
      <w:r>
        <w:rPr>
          <w:rFonts w:hint="eastAsia" w:cstheme="minorBidi"/>
          <w:b w:val="0"/>
          <w:bCs/>
          <w:color w:val="auto"/>
          <w:kern w:val="2"/>
          <w:sz w:val="21"/>
          <w:szCs w:val="24"/>
          <w:lang w:val="en-US" w:eastAsia="zh-CN" w:bidi="ar-SA"/>
        </w:rPr>
        <w:t>以内。当需要采用水泥砂浆找平时，应符合《外墙内保温工程技术规程》</w:t>
      </w:r>
      <w:r>
        <w:rPr>
          <w:rFonts w:hint="default" w:cstheme="minorBidi"/>
          <w:b w:val="0"/>
          <w:bCs/>
          <w:color w:val="auto"/>
          <w:kern w:val="2"/>
          <w:sz w:val="21"/>
          <w:szCs w:val="24"/>
          <w:lang w:val="en-US" w:eastAsia="zh-CN" w:bidi="ar-SA"/>
        </w:rPr>
        <w:t xml:space="preserve">JGJ/T 261 </w:t>
      </w:r>
      <w:r>
        <w:rPr>
          <w:rFonts w:hint="eastAsia" w:cstheme="minorBidi"/>
          <w:b w:val="0"/>
          <w:bCs/>
          <w:color w:val="auto"/>
          <w:kern w:val="2"/>
          <w:sz w:val="21"/>
          <w:szCs w:val="24"/>
          <w:lang w:val="en-US" w:eastAsia="zh-CN" w:bidi="ar-SA"/>
        </w:rPr>
        <w:t xml:space="preserve">中 </w:t>
      </w:r>
      <w:r>
        <w:rPr>
          <w:rFonts w:hint="default" w:cstheme="minorBidi"/>
          <w:b w:val="0"/>
          <w:bCs/>
          <w:color w:val="auto"/>
          <w:kern w:val="2"/>
          <w:sz w:val="21"/>
          <w:szCs w:val="24"/>
          <w:lang w:val="en-US" w:eastAsia="zh-CN" w:bidi="ar-SA"/>
        </w:rPr>
        <w:t xml:space="preserve">5.2.5 </w:t>
      </w:r>
      <w:r>
        <w:rPr>
          <w:rFonts w:hint="eastAsia" w:cstheme="minorBidi"/>
          <w:b w:val="0"/>
          <w:bCs/>
          <w:color w:val="auto"/>
          <w:kern w:val="2"/>
          <w:sz w:val="21"/>
          <w:szCs w:val="24"/>
          <w:lang w:val="en-US" w:eastAsia="zh-CN" w:bidi="ar-SA"/>
        </w:rPr>
        <w:t>条的规定。</w:t>
      </w:r>
    </w:p>
    <w:p w14:paraId="3E8D4E7A">
      <w:pPr>
        <w:pStyle w:val="53"/>
        <w:bidi w:val="0"/>
        <w:ind w:right="491" w:rightChars="234"/>
        <w:jc w:val="left"/>
        <w:rPr>
          <w:rFonts w:hint="eastAsia"/>
          <w:b w:val="0"/>
          <w:bCs/>
          <w:color w:val="auto"/>
          <w:lang w:val="en-US" w:eastAsia="zh-CN"/>
        </w:rPr>
      </w:pPr>
      <w:r>
        <w:rPr>
          <w:rFonts w:hint="eastAsia" w:ascii="Times New Roman" w:hAnsi="Times New Roman" w:eastAsia="宋体" w:cstheme="minorBidi"/>
          <w:b/>
          <w:bCs/>
          <w:color w:val="auto"/>
          <w:kern w:val="2"/>
          <w:sz w:val="21"/>
          <w:szCs w:val="24"/>
          <w:lang w:val="en-US" w:eastAsia="zh-CN" w:bidi="ar-SA"/>
        </w:rPr>
        <w:t xml:space="preserve">5.2.5 </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由于磷石膏抹灰砂浆强度较低，墙体转角处应设置护角保护</w:t>
      </w:r>
      <w:r>
        <w:rPr>
          <w:rFonts w:hint="eastAsia" w:cstheme="minorBidi"/>
          <w:b w:val="0"/>
          <w:bCs/>
          <w:color w:val="auto"/>
          <w:kern w:val="2"/>
          <w:sz w:val="21"/>
          <w:szCs w:val="24"/>
          <w:lang w:val="en-US" w:eastAsia="zh-CN" w:bidi="ar-SA"/>
        </w:rPr>
        <w:t>。</w:t>
      </w:r>
    </w:p>
    <w:p w14:paraId="6143CA2D">
      <w:pPr>
        <w:pStyle w:val="59"/>
        <w:bidi w:val="0"/>
        <w:rPr>
          <w:rFonts w:hint="eastAsia" w:cstheme="minorBidi"/>
          <w:b w:val="0"/>
          <w:bCs/>
          <w:color w:val="auto"/>
          <w:kern w:val="2"/>
          <w:sz w:val="21"/>
          <w:szCs w:val="24"/>
          <w:lang w:val="en-US" w:eastAsia="zh-CN" w:bidi="ar-SA"/>
        </w:rPr>
      </w:pPr>
      <w:r>
        <w:rPr>
          <w:rFonts w:hint="eastAsia"/>
          <w:b/>
          <w:bCs w:val="0"/>
          <w:color w:val="auto"/>
          <w:lang w:val="en-US" w:eastAsia="zh-CN"/>
        </w:rPr>
        <w:t>5.2.6</w:t>
      </w:r>
      <w:r>
        <w:rPr>
          <w:rFonts w:hint="eastAsia"/>
          <w:color w:val="auto"/>
        </w:rPr>
        <w:t xml:space="preserve"> </w:t>
      </w:r>
      <w:r>
        <w:rPr>
          <w:rFonts w:hint="eastAsia"/>
          <w:color w:val="auto"/>
          <w:lang w:val="en-US" w:eastAsia="zh-CN"/>
        </w:rPr>
        <w:t xml:space="preserve"> </w:t>
      </w:r>
      <w:r>
        <w:rPr>
          <w:rFonts w:hint="eastAsia" w:cstheme="minorBidi"/>
          <w:b w:val="0"/>
          <w:bCs/>
          <w:color w:val="auto"/>
          <w:kern w:val="2"/>
          <w:sz w:val="21"/>
          <w:szCs w:val="24"/>
          <w:lang w:val="en-US" w:eastAsia="zh-CN" w:bidi="ar-SA"/>
        </w:rPr>
        <w:t xml:space="preserve">不同基材的交接处由于吸水和收缩性不一致，容易导致交接处的抹灰层开裂，故应采取加强措施。 </w:t>
      </w:r>
    </w:p>
    <w:p w14:paraId="54F476C1">
      <w:pPr>
        <w:bidi w:val="0"/>
        <w:rPr>
          <w:rFonts w:hint="eastAsia"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2</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7</w:t>
      </w:r>
      <w:r>
        <w:rPr>
          <w:rFonts w:hint="eastAsia"/>
          <w:color w:val="auto"/>
          <w:lang w:val="en-US" w:eastAsia="zh-CN"/>
        </w:rPr>
        <w:t xml:space="preserve"> </w:t>
      </w:r>
      <w:r>
        <w:rPr>
          <w:rFonts w:hint="eastAsia"/>
          <w:color w:val="auto"/>
        </w:rPr>
        <w:t xml:space="preserve"> </w:t>
      </w:r>
      <w:r>
        <w:rPr>
          <w:rFonts w:hint="eastAsia" w:cstheme="minorBidi"/>
          <w:b w:val="0"/>
          <w:bCs/>
          <w:color w:val="auto"/>
          <w:kern w:val="2"/>
          <w:sz w:val="21"/>
          <w:szCs w:val="24"/>
          <w:lang w:val="en-US" w:eastAsia="zh-CN" w:bidi="ar-SA"/>
        </w:rPr>
        <w:t>门窗洞口、管道穿墙洞口等的收头部位易引起渗漏水，应做好密封处理。</w:t>
      </w:r>
    </w:p>
    <w:p w14:paraId="767452E0">
      <w:pPr>
        <w:pStyle w:val="3"/>
        <w:bidi w:val="0"/>
        <w:rPr>
          <w:rFonts w:hint="eastAsia"/>
          <w:color w:val="auto"/>
          <w:lang w:val="en-US" w:eastAsia="zh-CN"/>
        </w:rPr>
      </w:pPr>
      <w:r>
        <w:rPr>
          <w:rFonts w:hint="eastAsia"/>
          <w:b/>
          <w:bCs w:val="0"/>
          <w:color w:val="auto"/>
          <w:lang w:val="en-US" w:eastAsia="zh-CN"/>
        </w:rPr>
        <w:t>5.3</w:t>
      </w:r>
      <w:r>
        <w:rPr>
          <w:rFonts w:hint="eastAsia"/>
          <w:color w:val="auto"/>
          <w:lang w:val="en-US" w:eastAsia="zh-CN"/>
        </w:rPr>
        <w:t xml:space="preserve">  磷建筑石膏砌块</w:t>
      </w:r>
    </w:p>
    <w:p w14:paraId="4380D2E2">
      <w:pPr>
        <w:keepNext w:val="0"/>
        <w:keepLines w:val="0"/>
        <w:widowControl/>
        <w:suppressLineNumbers w:val="0"/>
        <w:jc w:val="left"/>
        <w:rPr>
          <w:rFonts w:hint="eastAsia"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3</w:t>
      </w:r>
      <w:r>
        <w:rPr>
          <w:rFonts w:hint="eastAsia" w:ascii="Times New Roman" w:hAnsi="Times New Roman" w:eastAsia="宋体" w:cstheme="minorBidi"/>
          <w:b/>
          <w:bCs/>
          <w:color w:val="auto"/>
          <w:kern w:val="2"/>
          <w:sz w:val="21"/>
          <w:szCs w:val="24"/>
          <w:lang w:val="en-US" w:eastAsia="zh-CN" w:bidi="ar-SA"/>
        </w:rPr>
        <w:t>.2</w:t>
      </w:r>
      <w:r>
        <w:rPr>
          <w:rFonts w:hint="eastAsia"/>
          <w:color w:val="auto"/>
        </w:rPr>
        <w:t xml:space="preserve">  </w:t>
      </w:r>
      <w:r>
        <w:rPr>
          <w:rFonts w:hint="eastAsia" w:cstheme="minorBidi"/>
          <w:b w:val="0"/>
          <w:bCs/>
          <w:color w:val="auto"/>
          <w:kern w:val="2"/>
          <w:sz w:val="21"/>
          <w:szCs w:val="24"/>
          <w:lang w:val="en-US" w:eastAsia="zh-CN" w:bidi="ar-SA"/>
        </w:rPr>
        <w:t>磷石膏砌块砌体与主体结构顶板连接时，由于板的刚度较小，相对变形较大，具有反复性或可能传递力时，宜采用柔性连接。当磷石膏砌块砌体与结构主体刚性连接时应考虑墙体对结构刚度的增大作用。</w:t>
      </w:r>
    </w:p>
    <w:p w14:paraId="644591DA">
      <w:pPr>
        <w:keepNext w:val="0"/>
        <w:keepLines w:val="0"/>
        <w:widowControl/>
        <w:suppressLineNumbers w:val="0"/>
        <w:jc w:val="left"/>
        <w:rPr>
          <w:rFonts w:hint="eastAsia" w:cstheme="minorBidi"/>
          <w:b w:val="0"/>
          <w:bCs/>
          <w:color w:val="auto"/>
          <w:kern w:val="2"/>
          <w:sz w:val="21"/>
          <w:szCs w:val="24"/>
          <w:lang w:val="en-US" w:eastAsia="zh-CN" w:bidi="ar-SA"/>
        </w:rPr>
      </w:pPr>
      <w:r>
        <w:rPr>
          <w:rFonts w:hint="eastAsia"/>
          <w:b/>
          <w:bCs w:val="0"/>
          <w:color w:val="auto"/>
          <w:lang w:val="en-US" w:eastAsia="zh-CN"/>
        </w:rPr>
        <w:t>5.3.3</w:t>
      </w:r>
      <w:r>
        <w:rPr>
          <w:rFonts w:hint="eastAsia"/>
          <w:color w:val="auto"/>
        </w:rPr>
        <w:t xml:space="preserve">  </w:t>
      </w:r>
      <w:r>
        <w:rPr>
          <w:rFonts w:hint="eastAsia" w:cstheme="minorBidi"/>
          <w:b w:val="0"/>
          <w:bCs/>
          <w:color w:val="auto"/>
          <w:kern w:val="2"/>
          <w:sz w:val="21"/>
          <w:szCs w:val="24"/>
          <w:lang w:val="en-US" w:eastAsia="zh-CN" w:bidi="ar-SA"/>
        </w:rPr>
        <w:t xml:space="preserve">磷石膏砌块砌体门窗洞口四周易开裂，对于宽度小于或等于 </w:t>
      </w:r>
      <w:r>
        <w:rPr>
          <w:rFonts w:hint="default" w:cstheme="minorBidi"/>
          <w:b w:val="0"/>
          <w:bCs/>
          <w:color w:val="auto"/>
          <w:kern w:val="2"/>
          <w:sz w:val="21"/>
          <w:szCs w:val="24"/>
          <w:lang w:val="en-US" w:eastAsia="zh-CN" w:bidi="ar-SA"/>
        </w:rPr>
        <w:t xml:space="preserve">1500mm </w:t>
      </w:r>
      <w:r>
        <w:rPr>
          <w:rFonts w:hint="eastAsia" w:cstheme="minorBidi"/>
          <w:b w:val="0"/>
          <w:bCs/>
          <w:color w:val="auto"/>
          <w:kern w:val="2"/>
          <w:sz w:val="21"/>
          <w:szCs w:val="24"/>
          <w:lang w:val="en-US" w:eastAsia="zh-CN" w:bidi="ar-SA"/>
        </w:rPr>
        <w:t xml:space="preserve">的窗洞口，洞口四周 </w:t>
      </w:r>
      <w:r>
        <w:rPr>
          <w:rFonts w:hint="default" w:cstheme="minorBidi"/>
          <w:b w:val="0"/>
          <w:bCs/>
          <w:color w:val="auto"/>
          <w:kern w:val="2"/>
          <w:sz w:val="21"/>
          <w:szCs w:val="24"/>
          <w:lang w:val="en-US" w:eastAsia="zh-CN" w:bidi="ar-SA"/>
        </w:rPr>
        <w:t>200mm</w:t>
      </w:r>
      <w:r>
        <w:rPr>
          <w:rFonts w:hint="eastAsia" w:cstheme="minorBidi"/>
          <w:b w:val="0"/>
          <w:bCs/>
          <w:color w:val="auto"/>
          <w:kern w:val="2"/>
          <w:sz w:val="21"/>
          <w:szCs w:val="24"/>
          <w:lang w:val="en-US" w:eastAsia="zh-CN" w:bidi="ar-SA"/>
        </w:rPr>
        <w:t xml:space="preserve">范围内的磷石膏砌块应用粘结磷石膏填实，以提高局部抗压强度。对于宽度大于 </w:t>
      </w:r>
      <w:r>
        <w:rPr>
          <w:rFonts w:hint="default" w:cstheme="minorBidi"/>
          <w:b w:val="0"/>
          <w:bCs/>
          <w:color w:val="auto"/>
          <w:kern w:val="2"/>
          <w:sz w:val="21"/>
          <w:szCs w:val="24"/>
          <w:lang w:val="en-US" w:eastAsia="zh-CN" w:bidi="ar-SA"/>
        </w:rPr>
        <w:t xml:space="preserve">1500mm </w:t>
      </w:r>
      <w:r>
        <w:rPr>
          <w:rFonts w:hint="eastAsia" w:cstheme="minorBidi"/>
          <w:b w:val="0"/>
          <w:bCs/>
          <w:color w:val="auto"/>
          <w:kern w:val="2"/>
          <w:sz w:val="21"/>
          <w:szCs w:val="24"/>
          <w:lang w:val="en-US" w:eastAsia="zh-CN" w:bidi="ar-SA"/>
        </w:rPr>
        <w:t>的窗洞口及门洞口，其洞口两侧的磷石膏砌块砌体牢固性、稳定性较差，为了加强其稳定性，宜设钢筋混凝土边框或构造柱。</w:t>
      </w:r>
    </w:p>
    <w:p w14:paraId="3965E3DC">
      <w:pPr>
        <w:keepNext w:val="0"/>
        <w:keepLines w:val="0"/>
        <w:widowControl/>
        <w:suppressLineNumbers w:val="0"/>
        <w:jc w:val="left"/>
        <w:rPr>
          <w:rFonts w:hint="eastAsia" w:cstheme="minorBidi"/>
          <w:b w:val="0"/>
          <w:bCs/>
          <w:color w:val="auto"/>
          <w:kern w:val="2"/>
          <w:sz w:val="21"/>
          <w:szCs w:val="24"/>
          <w:lang w:val="en-US" w:eastAsia="zh-CN" w:bidi="ar-SA"/>
        </w:rPr>
      </w:pPr>
      <w:r>
        <w:rPr>
          <w:rFonts w:hint="eastAsia"/>
          <w:b/>
          <w:bCs w:val="0"/>
          <w:color w:val="auto"/>
          <w:lang w:val="en-US" w:eastAsia="zh-CN"/>
        </w:rPr>
        <w:t>5.3.4</w:t>
      </w:r>
      <w:r>
        <w:rPr>
          <w:rFonts w:hint="eastAsia"/>
          <w:color w:val="auto"/>
        </w:rPr>
        <w:t xml:space="preserve">  </w:t>
      </w:r>
      <w:r>
        <w:rPr>
          <w:rFonts w:hint="eastAsia" w:cstheme="minorBidi"/>
          <w:b w:val="0"/>
          <w:bCs/>
          <w:color w:val="auto"/>
          <w:kern w:val="2"/>
          <w:sz w:val="21"/>
          <w:szCs w:val="24"/>
          <w:lang w:val="en-US" w:eastAsia="zh-CN" w:bidi="ar-SA"/>
        </w:rPr>
        <w:t>设置窗台压顶可避免由于应力集中引起墙体与窗台的交接位置裂缝，增加窗台下部墙体的整体性和稳定性，另外也便于安装窗户。</w:t>
      </w:r>
    </w:p>
    <w:p w14:paraId="0433BF96">
      <w:pPr>
        <w:bidi w:val="0"/>
        <w:rPr>
          <w:rFonts w:hint="eastAsia" w:eastAsia="宋体"/>
          <w:color w:val="auto"/>
          <w:lang w:eastAsia="zh-CN"/>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3</w:t>
      </w:r>
      <w:r>
        <w:rPr>
          <w:rFonts w:hint="eastAsia" w:ascii="Times New Roman" w:hAnsi="Times New Roman" w:eastAsia="宋体" w:cstheme="minorBidi"/>
          <w:b/>
          <w:bCs/>
          <w:color w:val="auto"/>
          <w:kern w:val="2"/>
          <w:sz w:val="21"/>
          <w:szCs w:val="24"/>
          <w:lang w:val="en-US" w:eastAsia="zh-CN" w:bidi="ar-SA"/>
        </w:rPr>
        <w:t>.5</w:t>
      </w:r>
      <w:r>
        <w:rPr>
          <w:rFonts w:hint="eastAsia" w:cstheme="minorBidi"/>
          <w:b w:val="0"/>
          <w:bCs/>
          <w:color w:val="auto"/>
          <w:kern w:val="2"/>
          <w:sz w:val="21"/>
          <w:szCs w:val="24"/>
          <w:lang w:val="en-US" w:eastAsia="zh-CN" w:bidi="ar-SA"/>
        </w:rPr>
        <w:t>~5.37  对刚性连接时磷建筑石膏砌块墙体抗震构造措施提出了要求。当磷建筑石膏砌块墙体与主体结构采用柔性连接时应进行专门研究并采取相对应的柔性连接措施。</w:t>
      </w:r>
    </w:p>
    <w:p w14:paraId="4ACBCDAF">
      <w:pPr>
        <w:keepNext w:val="0"/>
        <w:keepLines w:val="0"/>
        <w:widowControl/>
        <w:suppressLineNumbers w:val="0"/>
        <w:jc w:val="left"/>
        <w:rPr>
          <w:rFonts w:hint="eastAsia"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3</w:t>
      </w:r>
      <w:r>
        <w:rPr>
          <w:rFonts w:hint="eastAsia" w:ascii="Times New Roman" w:hAnsi="Times New Roman" w:eastAsia="宋体" w:cstheme="minorBidi"/>
          <w:b/>
          <w:bCs/>
          <w:color w:val="auto"/>
          <w:kern w:val="2"/>
          <w:sz w:val="21"/>
          <w:szCs w:val="24"/>
          <w:lang w:val="en-US" w:eastAsia="zh-CN" w:bidi="ar-SA"/>
        </w:rPr>
        <w:t>.8</w:t>
      </w:r>
      <w:r>
        <w:rPr>
          <w:rFonts w:hint="eastAsia"/>
          <w:color w:val="auto"/>
        </w:rPr>
        <w:t xml:space="preserve">  </w:t>
      </w:r>
      <w:r>
        <w:rPr>
          <w:rFonts w:hint="eastAsia" w:cstheme="minorBidi"/>
          <w:b w:val="0"/>
          <w:bCs/>
          <w:color w:val="auto"/>
          <w:kern w:val="2"/>
          <w:sz w:val="21"/>
          <w:szCs w:val="24"/>
          <w:lang w:val="en-US" w:eastAsia="zh-CN" w:bidi="ar-SA"/>
        </w:rPr>
        <w:t>磷石膏砌块与混凝土的收缩性能不同，在材料的结合部位很容易产生裂缝，采用耐腐蚀网布加强带对薄弱环节进行处理防止裂缝产生。</w:t>
      </w:r>
    </w:p>
    <w:p w14:paraId="0785B2A1">
      <w:pPr>
        <w:bidi w:val="0"/>
        <w:rPr>
          <w:rFonts w:hint="eastAsia"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3</w:t>
      </w:r>
      <w:r>
        <w:rPr>
          <w:rFonts w:hint="eastAsia" w:ascii="Times New Roman" w:hAnsi="Times New Roman" w:eastAsia="宋体" w:cstheme="minorBidi"/>
          <w:b/>
          <w:bCs/>
          <w:color w:val="auto"/>
          <w:kern w:val="2"/>
          <w:sz w:val="21"/>
          <w:szCs w:val="24"/>
          <w:lang w:val="en-US" w:eastAsia="zh-CN" w:bidi="ar-SA"/>
        </w:rPr>
        <w:t>.9</w:t>
      </w:r>
      <w:r>
        <w:rPr>
          <w:rFonts w:hint="eastAsia"/>
          <w:color w:val="auto"/>
        </w:rPr>
        <w:t xml:space="preserve">  </w:t>
      </w:r>
      <w:r>
        <w:rPr>
          <w:rFonts w:hint="eastAsia" w:cstheme="minorBidi"/>
          <w:b w:val="0"/>
          <w:bCs/>
          <w:color w:val="auto"/>
          <w:kern w:val="2"/>
          <w:sz w:val="21"/>
          <w:szCs w:val="24"/>
          <w:lang w:val="en-US" w:eastAsia="zh-CN" w:bidi="ar-SA"/>
        </w:rPr>
        <w:t>磷石膏砌块的吊挂力、抗冲击性能与磷石膏砌块砌体的使用性能相关，但空心磷石膏砌块的孔型及孔分布未有统一规定，同时因磷石膏砌块的尺寸不能满足吊挂力、抗冲击性能试验方法要求。如有需要时，磷石膏砌块的吊挂力与抗冲击性能应由供需双方商定，委托具有相关资质检测单位参照相关标准中吊挂力、抗冲击性能检测试验方法进行试验，并出具试验结果。</w:t>
      </w:r>
    </w:p>
    <w:p w14:paraId="53817B9B">
      <w:pPr>
        <w:bidi w:val="0"/>
        <w:rPr>
          <w:rFonts w:hint="eastAsia"/>
          <w:color w:val="auto"/>
        </w:rPr>
      </w:pPr>
    </w:p>
    <w:p w14:paraId="38A18790">
      <w:pPr>
        <w:pStyle w:val="3"/>
        <w:bidi w:val="0"/>
        <w:rPr>
          <w:rFonts w:hint="eastAsia"/>
          <w:color w:val="auto"/>
          <w:lang w:val="en-US" w:eastAsia="zh-CN"/>
        </w:rPr>
      </w:pPr>
      <w:r>
        <w:rPr>
          <w:rFonts w:hint="eastAsia"/>
          <w:b/>
          <w:bCs w:val="0"/>
          <w:color w:val="auto"/>
          <w:lang w:val="en-US" w:eastAsia="zh-CN"/>
        </w:rPr>
        <w:t>5.4</w:t>
      </w:r>
      <w:r>
        <w:rPr>
          <w:rFonts w:hint="eastAsia"/>
          <w:color w:val="auto"/>
          <w:lang w:val="en-US" w:eastAsia="zh-CN"/>
        </w:rPr>
        <w:t xml:space="preserve">  磷建筑石膏轻质墙板</w:t>
      </w:r>
    </w:p>
    <w:p w14:paraId="25EA901D">
      <w:pPr>
        <w:bidi w:val="0"/>
        <w:rPr>
          <w:rFonts w:hint="default"/>
          <w:color w:val="auto"/>
          <w:lang w:val="en-US" w:eastAsia="zh-CN"/>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4</w:t>
      </w:r>
      <w:r>
        <w:rPr>
          <w:rFonts w:hint="eastAsia" w:ascii="Times New Roman" w:hAnsi="Times New Roman" w:eastAsia="宋体" w:cstheme="minorBidi"/>
          <w:b/>
          <w:bCs/>
          <w:color w:val="auto"/>
          <w:kern w:val="2"/>
          <w:sz w:val="21"/>
          <w:szCs w:val="24"/>
          <w:lang w:val="en-US" w:eastAsia="zh-CN" w:bidi="ar-SA"/>
        </w:rPr>
        <w:t>.1</w:t>
      </w:r>
      <w:r>
        <w:rPr>
          <w:rFonts w:hint="eastAsia"/>
          <w:color w:val="auto"/>
          <w:lang w:val="en-US" w:eastAsia="zh-CN"/>
        </w:rPr>
        <w:t xml:space="preserve">  当磷建筑石膏墙板用于建筑外墙时，设计应明确节能、隔水、防水等措施。</w:t>
      </w:r>
    </w:p>
    <w:p w14:paraId="7F049220">
      <w:pPr>
        <w:bidi w:val="0"/>
        <w:rPr>
          <w:rFonts w:hint="eastAsia"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4</w:t>
      </w:r>
      <w:r>
        <w:rPr>
          <w:rFonts w:hint="eastAsia" w:ascii="Times New Roman" w:hAnsi="Times New Roman" w:eastAsia="宋体" w:cstheme="minorBidi"/>
          <w:b/>
          <w:bCs/>
          <w:color w:val="auto"/>
          <w:kern w:val="2"/>
          <w:sz w:val="21"/>
          <w:szCs w:val="24"/>
          <w:lang w:val="en-US" w:eastAsia="zh-CN" w:bidi="ar-SA"/>
        </w:rPr>
        <w:t>.2</w:t>
      </w:r>
      <w:r>
        <w:rPr>
          <w:rFonts w:hint="eastAsia"/>
          <w:color w:val="auto"/>
        </w:rPr>
        <w:t xml:space="preserve">  </w:t>
      </w:r>
      <w:r>
        <w:rPr>
          <w:rFonts w:hint="eastAsia" w:cstheme="minorBidi"/>
          <w:b w:val="0"/>
          <w:bCs/>
          <w:color w:val="auto"/>
          <w:kern w:val="2"/>
          <w:sz w:val="21"/>
          <w:szCs w:val="24"/>
          <w:lang w:val="en-US" w:eastAsia="zh-CN" w:bidi="ar-SA"/>
        </w:rPr>
        <w:t>60mm 及以下厚度的磷石膏空心条板，除用于工业和民用建筑砌筑无隔声要求的管道井时可单独做隔墙外，其余不得单独做隔墙使用，60mm墙体可用于复合双层墙体。</w:t>
      </w:r>
    </w:p>
    <w:p w14:paraId="41870E82">
      <w:pPr>
        <w:pStyle w:val="12"/>
        <w:bidi w:val="0"/>
        <w:ind w:left="0" w:leftChars="0" w:firstLine="0" w:firstLineChars="0"/>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4</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6</w:t>
      </w:r>
      <w:r>
        <w:rPr>
          <w:rFonts w:hint="eastAsia"/>
          <w:color w:val="auto"/>
        </w:rPr>
        <w:t xml:space="preserve"> </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为保证墙板的安全性能，本条给出了常用厚度的墙板安装限制高度，对双层墙板和其他厚度的条板隔墙应提供相应的检测报告。</w:t>
      </w:r>
    </w:p>
    <w:p w14:paraId="7E0591A5">
      <w:pPr>
        <w:pStyle w:val="12"/>
        <w:bidi w:val="0"/>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val="0"/>
          <w:bCs/>
          <w:color w:val="auto"/>
          <w:kern w:val="2"/>
          <w:sz w:val="21"/>
          <w:szCs w:val="24"/>
          <w:lang w:val="en-US" w:eastAsia="zh-CN" w:bidi="ar-SA"/>
        </w:rPr>
        <w:t>在接板限高以上且在6.5m以下安装墙板时，应在墙体高度的中间增加设置构造梁(构造梁可采用方钢、H型钢或钢筋混凝土梁，具体尺寸由设计单位确定)，分两次进行墙板安装。墙板上端与构造梁连接处应加设定位钢卡并做好加固、防裂处理。</w:t>
      </w:r>
    </w:p>
    <w:p w14:paraId="5811C3EE">
      <w:pPr>
        <w:pStyle w:val="12"/>
        <w:bidi w:val="0"/>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val="0"/>
          <w:bCs/>
          <w:color w:val="auto"/>
          <w:kern w:val="2"/>
          <w:sz w:val="21"/>
          <w:szCs w:val="24"/>
          <w:lang w:val="en-US" w:eastAsia="zh-CN" w:bidi="ar-SA"/>
        </w:rPr>
        <w:t>墙体高度超过6.5m时，安装单位应与设计单位专门设计安装施工方案并提供相应的抗冲击性能检测报告或者按《建筑隔墙用轻质条板通用技术要求》JG/T 169提供相应的检测报告。</w:t>
      </w:r>
    </w:p>
    <w:p w14:paraId="0D99BA91">
      <w:pPr>
        <w:pStyle w:val="12"/>
        <w:bidi w:val="0"/>
        <w:ind w:left="0" w:leftChars="0" w:firstLine="0" w:firstLineChars="0"/>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4</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8</w:t>
      </w:r>
      <w:r>
        <w:rPr>
          <w:rFonts w:hint="eastAsia"/>
          <w:color w:val="auto"/>
        </w:rPr>
        <w:t xml:space="preserve">  </w:t>
      </w:r>
      <w:r>
        <w:rPr>
          <w:rFonts w:hint="eastAsia" w:cstheme="minorBidi"/>
          <w:b w:val="0"/>
          <w:bCs/>
          <w:color w:val="auto"/>
          <w:kern w:val="2"/>
          <w:sz w:val="21"/>
          <w:szCs w:val="24"/>
          <w:lang w:val="en-US" w:eastAsia="zh-CN" w:bidi="ar-SA"/>
        </w:rPr>
        <w:t>门、窗洞口的尺寸及位置将对墙板的受力破坏产生重要影响。本条规定了安装墙板时选用门、窗框板的要求以及门、窗过梁的安装、固定和防开裂的要求。</w:t>
      </w:r>
    </w:p>
    <w:p w14:paraId="5367B5B2">
      <w:pPr>
        <w:keepNext w:val="0"/>
        <w:keepLines w:val="0"/>
        <w:widowControl/>
        <w:suppressLineNumbers w:val="0"/>
        <w:jc w:val="left"/>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5.4.9</w:t>
      </w:r>
      <w:r>
        <w:rPr>
          <w:rFonts w:hint="eastAsia"/>
          <w:color w:val="auto"/>
        </w:rPr>
        <w:t xml:space="preserve">  </w:t>
      </w:r>
      <w:r>
        <w:rPr>
          <w:rFonts w:hint="eastAsia" w:ascii="Times New Roman" w:hAnsi="Times New Roman" w:eastAsia="宋体" w:cstheme="minorBidi"/>
          <w:b w:val="0"/>
          <w:bCs/>
          <w:color w:val="auto"/>
          <w:kern w:val="2"/>
          <w:sz w:val="21"/>
          <w:szCs w:val="24"/>
          <w:lang w:val="en-US" w:eastAsia="zh-CN" w:bidi="ar-SA"/>
        </w:rPr>
        <w:t>为解决条板隔墙的墙面开裂问题，本条文鼓励采用多种</w:t>
      </w:r>
      <w:r>
        <w:rPr>
          <w:rFonts w:hint="default" w:ascii="Times New Roman" w:hAnsi="Times New Roman" w:eastAsia="宋体" w:cstheme="minorBidi"/>
          <w:b w:val="0"/>
          <w:bCs/>
          <w:color w:val="auto"/>
          <w:kern w:val="2"/>
          <w:sz w:val="21"/>
          <w:szCs w:val="24"/>
          <w:lang w:val="en-US" w:eastAsia="zh-CN" w:bidi="ar-SA"/>
        </w:rPr>
        <w:t>拼接形式，并对条板隔墙易开裂部位的防裂处理措施进行了规定。根据各地的工程实践，可以采用多种方法对轻质条板墙体接缝部位进行防裂处理，如采用预留伸缩缝，并用柔性粘结材料填实密封，全墙面粘贴挂胶玻璃纤维网格布或粘贴防裂网带、防裂胶带处理条板接缝部位等措施。另外，需根据所用条板的材质，选用适宜的板与板拼装方式和嵌缝材料。根据隔墙材料、构造、部位的不同选择不同的粘接材料和防裂处理措施，是提高条板隔墙安装质量的重要措施。</w:t>
      </w:r>
    </w:p>
    <w:p w14:paraId="334136FB">
      <w:pPr>
        <w:keepNext w:val="0"/>
        <w:keepLines w:val="0"/>
        <w:widowControl/>
        <w:suppressLineNumbers w:val="0"/>
        <w:jc w:val="left"/>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4</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10</w:t>
      </w:r>
      <w:r>
        <w:rPr>
          <w:rFonts w:hint="eastAsia"/>
          <w:color w:val="auto"/>
        </w:rPr>
        <w:t xml:space="preserve">  </w:t>
      </w:r>
      <w:r>
        <w:rPr>
          <w:rFonts w:hint="default" w:ascii="Times New Roman" w:hAnsi="Times New Roman" w:eastAsia="宋体" w:cstheme="minorBidi"/>
          <w:b w:val="0"/>
          <w:bCs/>
          <w:color w:val="auto"/>
          <w:kern w:val="2"/>
          <w:sz w:val="21"/>
          <w:szCs w:val="24"/>
          <w:lang w:val="en-US" w:eastAsia="zh-CN" w:bidi="ar-SA"/>
        </w:rPr>
        <w:t>目前，多数工程选用的轻质条板隔墙自身厚度较薄，在条板隔墙上横向开槽后，条板的抗折强度明显下降，即使进行修补、加强处理，强度损失仍较严重。特别是在空心条板隔墙上水平方向开槽，将削弱墙体的刚度和整体性能。经对各地的工程实践调查表明，安装条板隔墙时，通常要求开槽深度不大于墙厚的 2/5 ，开槽宽度则按所敷设管线的管径＋30mm 控制。为减轻电气管线施工对隔墙性能造成的负面影响，本条文规定，条板隔墙厚度不宜小于 90mm</w:t>
      </w:r>
      <w:r>
        <w:rPr>
          <w:rFonts w:hint="eastAsia" w:cstheme="minorBidi"/>
          <w:b w:val="0"/>
          <w:bCs/>
          <w:color w:val="auto"/>
          <w:kern w:val="2"/>
          <w:sz w:val="21"/>
          <w:szCs w:val="24"/>
          <w:lang w:val="en-US" w:eastAsia="zh-CN" w:bidi="ar-SA"/>
        </w:rPr>
        <w:t>。</w:t>
      </w:r>
    </w:p>
    <w:p w14:paraId="71A3D52A">
      <w:pPr>
        <w:pStyle w:val="12"/>
        <w:bidi w:val="0"/>
        <w:ind w:left="0" w:leftChars="0" w:firstLine="0" w:firstLineChars="0"/>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4</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11</w:t>
      </w:r>
      <w:r>
        <w:rPr>
          <w:rFonts w:hint="eastAsia"/>
          <w:color w:val="auto"/>
        </w:rPr>
        <w:t xml:space="preserve">  </w:t>
      </w:r>
      <w:r>
        <w:rPr>
          <w:rFonts w:hint="eastAsia" w:cstheme="minorBidi"/>
          <w:b w:val="0"/>
          <w:bCs/>
          <w:color w:val="auto"/>
          <w:kern w:val="2"/>
          <w:sz w:val="21"/>
          <w:szCs w:val="24"/>
          <w:lang w:val="en-US" w:eastAsia="zh-CN" w:bidi="ar-SA"/>
        </w:rPr>
        <w:t>本条对抗震设防地区墙板的安装方法、抗震钢卡的设置和固定做了明确规定。</w:t>
      </w:r>
    </w:p>
    <w:p w14:paraId="4187238A">
      <w:pPr>
        <w:bidi w:val="0"/>
        <w:rPr>
          <w:rFonts w:hint="eastAsia"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4</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13</w:t>
      </w:r>
      <w:r>
        <w:rPr>
          <w:rFonts w:hint="eastAsia"/>
          <w:color w:val="auto"/>
        </w:rPr>
        <w:t xml:space="preserve">  </w:t>
      </w:r>
      <w:r>
        <w:rPr>
          <w:rFonts w:hint="eastAsia" w:ascii="Times New Roman" w:hAnsi="Times New Roman" w:eastAsia="宋体" w:cstheme="minorBidi"/>
          <w:b w:val="0"/>
          <w:bCs/>
          <w:color w:val="auto"/>
          <w:kern w:val="2"/>
          <w:sz w:val="21"/>
          <w:szCs w:val="24"/>
          <w:lang w:val="en-US" w:eastAsia="zh-CN" w:bidi="ar-SA"/>
        </w:rPr>
        <w:t>潮湿环境会引起磷建筑石膏墙板的强度降低，本条对潮湿环境的条板使用做出了规定</w:t>
      </w:r>
      <w:r>
        <w:rPr>
          <w:rFonts w:hint="eastAsia" w:cstheme="minorBidi"/>
          <w:b w:val="0"/>
          <w:bCs/>
          <w:color w:val="auto"/>
          <w:kern w:val="2"/>
          <w:sz w:val="21"/>
          <w:szCs w:val="24"/>
          <w:lang w:val="en-US" w:eastAsia="zh-CN" w:bidi="ar-SA"/>
        </w:rPr>
        <w:t>。</w:t>
      </w:r>
    </w:p>
    <w:p w14:paraId="42402664">
      <w:pPr>
        <w:keepNext w:val="0"/>
        <w:keepLines w:val="0"/>
        <w:widowControl/>
        <w:suppressLineNumbers w:val="0"/>
        <w:jc w:val="left"/>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4</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15</w:t>
      </w:r>
      <w:r>
        <w:rPr>
          <w:rFonts w:hint="eastAsia"/>
          <w:color w:val="auto"/>
        </w:rPr>
        <w:t xml:space="preserve">  </w:t>
      </w:r>
      <w:r>
        <w:rPr>
          <w:rFonts w:hint="eastAsia" w:ascii="Times New Roman" w:hAnsi="Times New Roman" w:eastAsia="宋体" w:cstheme="minorBidi"/>
          <w:b w:val="0"/>
          <w:bCs/>
          <w:color w:val="auto"/>
          <w:kern w:val="2"/>
          <w:sz w:val="21"/>
          <w:szCs w:val="24"/>
          <w:lang w:val="en-US" w:eastAsia="zh-CN" w:bidi="ar-SA"/>
        </w:rPr>
        <w:t>本条文对分户隔墙、走廊隔墙、楼梯间隔墙提出节能要求。</w:t>
      </w:r>
    </w:p>
    <w:p w14:paraId="74D8344C">
      <w:pPr>
        <w:keepNext w:val="0"/>
        <w:keepLines w:val="0"/>
        <w:widowControl/>
        <w:suppressLineNumbers w:val="0"/>
        <w:jc w:val="left"/>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4</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16</w:t>
      </w:r>
      <w:r>
        <w:rPr>
          <w:rFonts w:hint="eastAsia"/>
          <w:color w:val="auto"/>
        </w:rPr>
        <w:t xml:space="preserve">  </w:t>
      </w:r>
      <w:r>
        <w:rPr>
          <w:rFonts w:hint="eastAsia" w:ascii="Times New Roman" w:hAnsi="Times New Roman" w:eastAsia="宋体" w:cstheme="minorBidi"/>
          <w:b w:val="0"/>
          <w:bCs/>
          <w:color w:val="auto"/>
          <w:kern w:val="2"/>
          <w:sz w:val="21"/>
          <w:szCs w:val="24"/>
          <w:lang w:val="en-US" w:eastAsia="zh-CN" w:bidi="ar-SA"/>
        </w:rPr>
        <w:t>由于条板承受吊挂的能力不仅与其自身力学性能有关，</w:t>
      </w:r>
      <w:r>
        <w:rPr>
          <w:rFonts w:hint="default" w:ascii="Times New Roman" w:hAnsi="Times New Roman" w:eastAsia="宋体" w:cstheme="minorBidi"/>
          <w:b w:val="0"/>
          <w:bCs/>
          <w:color w:val="auto"/>
          <w:kern w:val="2"/>
          <w:sz w:val="21"/>
          <w:szCs w:val="24"/>
          <w:lang w:val="en-US" w:eastAsia="zh-CN" w:bidi="ar-SA"/>
        </w:rPr>
        <w:t>而且与吊挂点的位置有关，在工程中经常出现吊点位置不合适或吊挂物较重，造成质量问题。因此对吊点位置及加固措施方面作</w:t>
      </w:r>
      <w:r>
        <w:rPr>
          <w:rFonts w:hint="eastAsia" w:cstheme="minorBidi"/>
          <w:b w:val="0"/>
          <w:bCs/>
          <w:color w:val="auto"/>
          <w:kern w:val="2"/>
          <w:sz w:val="21"/>
          <w:szCs w:val="24"/>
          <w:lang w:val="en-US" w:eastAsia="zh-CN" w:bidi="ar-SA"/>
        </w:rPr>
        <w:t>出了规定。</w:t>
      </w:r>
    </w:p>
    <w:p w14:paraId="791AA5BC">
      <w:pPr>
        <w:pStyle w:val="3"/>
        <w:bidi w:val="0"/>
        <w:rPr>
          <w:rFonts w:hint="eastAsia"/>
          <w:color w:val="auto"/>
          <w:lang w:eastAsia="zh-CN"/>
        </w:rPr>
      </w:pPr>
      <w:r>
        <w:rPr>
          <w:rFonts w:hint="eastAsia"/>
          <w:b/>
          <w:bCs w:val="0"/>
          <w:color w:val="auto"/>
          <w:lang w:val="en-US" w:eastAsia="zh-CN"/>
        </w:rPr>
        <w:t>5</w:t>
      </w:r>
      <w:r>
        <w:rPr>
          <w:rFonts w:hint="eastAsia"/>
          <w:b/>
          <w:bCs w:val="0"/>
          <w:color w:val="auto"/>
        </w:rPr>
        <w:t>.</w:t>
      </w:r>
      <w:r>
        <w:rPr>
          <w:rFonts w:hint="eastAsia"/>
          <w:b/>
          <w:bCs w:val="0"/>
          <w:color w:val="auto"/>
          <w:lang w:val="en-US" w:eastAsia="zh-CN"/>
        </w:rPr>
        <w:t>5</w:t>
      </w:r>
      <w:r>
        <w:rPr>
          <w:rFonts w:hint="eastAsia"/>
          <w:color w:val="auto"/>
        </w:rPr>
        <w:t xml:space="preserve">  </w:t>
      </w:r>
      <w:r>
        <w:rPr>
          <w:rFonts w:hint="eastAsia"/>
          <w:color w:val="auto"/>
          <w:lang w:val="en-US" w:eastAsia="zh-CN"/>
        </w:rPr>
        <w:t>磷建筑石膏轻质龙骨复合墙</w:t>
      </w:r>
    </w:p>
    <w:p w14:paraId="55CA9895">
      <w:pPr>
        <w:bidi w:val="0"/>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5</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4</w:t>
      </w:r>
      <w:r>
        <w:rPr>
          <w:rFonts w:hint="eastAsia" w:ascii="Times New Roman" w:hAnsi="Times New Roman" w:eastAsia="宋体" w:cstheme="minorBidi"/>
          <w:b w:val="0"/>
          <w:bCs/>
          <w:color w:val="auto"/>
          <w:kern w:val="2"/>
          <w:sz w:val="21"/>
          <w:szCs w:val="24"/>
          <w:lang w:val="en-US" w:eastAsia="zh-CN" w:bidi="ar-SA"/>
        </w:rPr>
        <w:t>~5.5.</w:t>
      </w:r>
      <w:r>
        <w:rPr>
          <w:rFonts w:hint="eastAsia" w:cstheme="minorBidi"/>
          <w:b w:val="0"/>
          <w:bCs/>
          <w:color w:val="auto"/>
          <w:kern w:val="2"/>
          <w:sz w:val="21"/>
          <w:szCs w:val="24"/>
          <w:lang w:val="en-US" w:eastAsia="zh-CN" w:bidi="ar-SA"/>
        </w:rPr>
        <w:t xml:space="preserve">5  </w:t>
      </w:r>
      <w:r>
        <w:rPr>
          <w:rFonts w:hint="eastAsia" w:ascii="Times New Roman" w:hAnsi="Times New Roman" w:eastAsia="宋体" w:cstheme="minorBidi"/>
          <w:b w:val="0"/>
          <w:bCs/>
          <w:color w:val="auto"/>
          <w:kern w:val="2"/>
          <w:sz w:val="21"/>
          <w:szCs w:val="24"/>
          <w:lang w:val="en-US" w:eastAsia="zh-CN" w:bidi="ar-SA"/>
        </w:rPr>
        <w:t>对磷建筑石膏</w:t>
      </w:r>
      <w:r>
        <w:rPr>
          <w:rFonts w:hint="eastAsia" w:cstheme="minorBidi"/>
          <w:b w:val="0"/>
          <w:bCs/>
          <w:color w:val="auto"/>
          <w:kern w:val="2"/>
          <w:sz w:val="21"/>
          <w:szCs w:val="24"/>
          <w:lang w:val="en-US" w:eastAsia="zh-CN" w:bidi="ar-SA"/>
        </w:rPr>
        <w:t>轻质</w:t>
      </w:r>
      <w:r>
        <w:rPr>
          <w:rFonts w:hint="eastAsia" w:ascii="Times New Roman" w:hAnsi="Times New Roman" w:eastAsia="宋体" w:cstheme="minorBidi"/>
          <w:b w:val="0"/>
          <w:bCs/>
          <w:color w:val="auto"/>
          <w:kern w:val="2"/>
          <w:sz w:val="21"/>
          <w:szCs w:val="24"/>
          <w:lang w:val="en-US" w:eastAsia="zh-CN" w:bidi="ar-SA"/>
        </w:rPr>
        <w:t>龙骨复合墙安装高度和安装长度进行了要求，和加强处理措施</w:t>
      </w:r>
      <w:r>
        <w:rPr>
          <w:rFonts w:hint="eastAsia" w:cstheme="minorBidi"/>
          <w:b w:val="0"/>
          <w:bCs/>
          <w:color w:val="auto"/>
          <w:kern w:val="2"/>
          <w:sz w:val="21"/>
          <w:szCs w:val="24"/>
          <w:lang w:val="en-US" w:eastAsia="zh-CN" w:bidi="ar-SA"/>
        </w:rPr>
        <w:t>。</w:t>
      </w:r>
    </w:p>
    <w:p w14:paraId="2238D6E1">
      <w:pPr>
        <w:pStyle w:val="12"/>
        <w:keepNext w:val="0"/>
        <w:keepLines w:val="0"/>
        <w:pageBreakBefore w:val="0"/>
        <w:widowControl w:val="0"/>
        <w:kinsoku/>
        <w:wordWrap/>
        <w:overflowPunct/>
        <w:topLinePunct w:val="0"/>
        <w:autoSpaceDE/>
        <w:autoSpaceDN/>
        <w:bidi w:val="0"/>
        <w:adjustRightInd/>
        <w:snapToGrid/>
        <w:spacing w:before="164" w:beforeLines="50"/>
        <w:ind w:left="0" w:leftChars="0" w:firstLine="0" w:firstLineChars="0"/>
        <w:textAlignment w:val="auto"/>
        <w:rPr>
          <w:rFonts w:hint="eastAsia"/>
          <w:strike/>
          <w:dstrike w:val="0"/>
          <w:color w:val="auto"/>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5</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8</w:t>
      </w:r>
      <w:r>
        <w:rPr>
          <w:rFonts w:hint="eastAsia"/>
          <w:color w:val="auto"/>
        </w:rPr>
        <w:t xml:space="preserve">  </w:t>
      </w:r>
      <w:r>
        <w:rPr>
          <w:rFonts w:hint="eastAsia" w:ascii="Times New Roman" w:hAnsi="Times New Roman" w:eastAsia="宋体" w:cstheme="minorBidi"/>
          <w:b w:val="0"/>
          <w:bCs/>
          <w:color w:val="auto"/>
          <w:kern w:val="2"/>
          <w:sz w:val="21"/>
          <w:szCs w:val="24"/>
          <w:lang w:val="en-US" w:eastAsia="zh-CN" w:bidi="ar-SA"/>
        </w:rPr>
        <w:t>根据现有工程实践，墙体喷筑磷建筑石膏砂浆对钢材有一定的腐蚀性，要求对埋于喷筑磷建筑石膏砂浆内的铁件做</w:t>
      </w:r>
      <w:commentRangeStart w:id="0"/>
      <w:r>
        <w:rPr>
          <w:rFonts w:hint="eastAsia" w:ascii="Times New Roman" w:hAnsi="Times New Roman" w:eastAsia="宋体" w:cstheme="minorBidi"/>
          <w:b w:val="0"/>
          <w:bCs/>
          <w:color w:val="auto"/>
          <w:kern w:val="2"/>
          <w:sz w:val="21"/>
          <w:szCs w:val="24"/>
          <w:lang w:val="en-US" w:eastAsia="zh-CN" w:bidi="ar-SA"/>
        </w:rPr>
        <w:t>防腐处理。</w:t>
      </w:r>
      <w:commentRangeEnd w:id="0"/>
      <w:r>
        <w:rPr>
          <w:color w:val="auto"/>
        </w:rPr>
        <w:commentReference w:id="0"/>
      </w:r>
    </w:p>
    <w:p w14:paraId="7EA9D938">
      <w:pPr>
        <w:pStyle w:val="3"/>
        <w:bidi w:val="0"/>
        <w:rPr>
          <w:rFonts w:hint="eastAsia"/>
          <w:color w:val="auto"/>
          <w:lang w:eastAsia="zh-CN"/>
        </w:rPr>
      </w:pPr>
      <w:r>
        <w:rPr>
          <w:rFonts w:hint="eastAsia"/>
          <w:b/>
          <w:bCs w:val="0"/>
          <w:color w:val="auto"/>
          <w:lang w:val="en-US" w:eastAsia="zh-CN"/>
        </w:rPr>
        <w:t>5</w:t>
      </w:r>
      <w:r>
        <w:rPr>
          <w:rFonts w:hint="eastAsia"/>
          <w:b/>
          <w:bCs w:val="0"/>
          <w:color w:val="auto"/>
        </w:rPr>
        <w:t>.</w:t>
      </w:r>
      <w:r>
        <w:rPr>
          <w:rFonts w:hint="eastAsia"/>
          <w:b/>
          <w:bCs w:val="0"/>
          <w:color w:val="auto"/>
          <w:lang w:val="en-US" w:eastAsia="zh-CN"/>
        </w:rPr>
        <w:t>6</w:t>
      </w:r>
      <w:r>
        <w:rPr>
          <w:rFonts w:hint="eastAsia"/>
          <w:color w:val="auto"/>
        </w:rPr>
        <w:t xml:space="preserve">  </w:t>
      </w:r>
      <w:r>
        <w:rPr>
          <w:rFonts w:hint="eastAsia"/>
          <w:color w:val="auto"/>
          <w:lang w:val="en-US" w:eastAsia="zh-CN"/>
        </w:rPr>
        <w:t>PVC空腔内模-磷石膏砂浆喷筑复合墙</w:t>
      </w:r>
    </w:p>
    <w:p w14:paraId="4555A21E">
      <w:pPr>
        <w:pStyle w:val="12"/>
        <w:bidi w:val="0"/>
        <w:ind w:left="0" w:leftChars="0" w:firstLine="0" w:firstLineChars="0"/>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5.</w:t>
      </w:r>
      <w:r>
        <w:rPr>
          <w:rFonts w:hint="eastAsia" w:cstheme="minorBidi"/>
          <w:b/>
          <w:bCs/>
          <w:color w:val="auto"/>
          <w:kern w:val="2"/>
          <w:sz w:val="21"/>
          <w:szCs w:val="24"/>
          <w:lang w:val="en-US" w:eastAsia="zh-CN" w:bidi="ar-SA"/>
        </w:rPr>
        <w:t>6</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1</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PVC空腔内模-磷石膏砂浆喷筑复合墙作为新型磷建筑石膏墙体，本规程仅按墙板要求进行常规设计及构造要求进行规定</w:t>
      </w:r>
    </w:p>
    <w:p w14:paraId="47C39F0A">
      <w:pPr>
        <w:pStyle w:val="12"/>
        <w:bidi w:val="0"/>
        <w:ind w:left="0" w:leftChars="0" w:firstLine="0" w:firstLineChars="0"/>
        <w:rPr>
          <w:rFonts w:hint="eastAsia"/>
          <w:color w:val="auto"/>
          <w:lang w:val="en-US" w:eastAsia="zh-CN"/>
        </w:rPr>
        <w:sectPr>
          <w:pgSz w:w="7937" w:h="11509"/>
          <w:pgMar w:top="850" w:right="992" w:bottom="850" w:left="992" w:header="624" w:footer="624" w:gutter="0"/>
          <w:pgBorders>
            <w:top w:val="none" w:sz="0" w:space="0"/>
            <w:left w:val="none" w:sz="0" w:space="0"/>
            <w:bottom w:val="none" w:sz="0" w:space="0"/>
            <w:right w:val="none" w:sz="0" w:space="0"/>
          </w:pgBorders>
          <w:pgNumType w:fmt="decimal"/>
          <w:cols w:space="0" w:num="1"/>
          <w:rtlGutter w:val="0"/>
          <w:docGrid w:type="lines" w:linePitch="326" w:charSpace="0"/>
        </w:sectPr>
      </w:pPr>
      <w:r>
        <w:rPr>
          <w:rFonts w:hint="eastAsia"/>
          <w:color w:val="auto"/>
          <w:lang w:val="en-US" w:eastAsia="zh-CN"/>
        </w:rPr>
        <w:t>。</w:t>
      </w:r>
    </w:p>
    <w:p w14:paraId="0B9F3FD9">
      <w:pPr>
        <w:pStyle w:val="2"/>
        <w:bidi w:val="0"/>
        <w:rPr>
          <w:rFonts w:hint="eastAsia"/>
          <w:color w:val="auto"/>
        </w:rPr>
      </w:pPr>
      <w:r>
        <w:rPr>
          <w:rFonts w:hint="eastAsia"/>
          <w:color w:val="auto"/>
          <w:lang w:val="en-US" w:eastAsia="zh-CN"/>
        </w:rPr>
        <w:t>6</w:t>
      </w:r>
      <w:r>
        <w:rPr>
          <w:rFonts w:hint="eastAsia"/>
          <w:color w:val="auto"/>
        </w:rPr>
        <w:t xml:space="preserve"> </w:t>
      </w:r>
      <w:r>
        <w:rPr>
          <w:rFonts w:hint="eastAsia"/>
          <w:color w:val="auto"/>
          <w:lang w:val="en-US" w:eastAsia="zh-CN"/>
        </w:rPr>
        <w:t xml:space="preserve"> </w:t>
      </w:r>
      <w:r>
        <w:rPr>
          <w:rFonts w:hint="eastAsia"/>
          <w:color w:val="auto"/>
        </w:rPr>
        <w:t>施</w:t>
      </w:r>
      <w:r>
        <w:rPr>
          <w:rFonts w:hint="eastAsia"/>
          <w:color w:val="auto"/>
          <w:lang w:val="en-US" w:eastAsia="zh-CN"/>
        </w:rPr>
        <w:t xml:space="preserve">  </w:t>
      </w:r>
      <w:r>
        <w:rPr>
          <w:rFonts w:hint="eastAsia"/>
          <w:color w:val="auto"/>
        </w:rPr>
        <w:t>工</w:t>
      </w:r>
    </w:p>
    <w:p w14:paraId="5D03F260">
      <w:pPr>
        <w:pStyle w:val="3"/>
        <w:bidi w:val="0"/>
        <w:rPr>
          <w:rFonts w:hint="eastAsia"/>
          <w:color w:val="auto"/>
          <w:lang w:val="en-US" w:eastAsia="zh-CN"/>
        </w:rPr>
      </w:pPr>
      <w:r>
        <w:rPr>
          <w:rFonts w:hint="eastAsia"/>
          <w:b/>
          <w:bCs w:val="0"/>
          <w:color w:val="auto"/>
          <w:lang w:val="en-US" w:eastAsia="zh-CN"/>
        </w:rPr>
        <w:t>6.1</w:t>
      </w:r>
      <w:r>
        <w:rPr>
          <w:rFonts w:hint="eastAsia"/>
          <w:color w:val="auto"/>
          <w:lang w:val="en-US" w:eastAsia="zh-CN"/>
        </w:rPr>
        <w:t xml:space="preserve">  一般规定</w:t>
      </w:r>
    </w:p>
    <w:p w14:paraId="5D639E3F">
      <w:pPr>
        <w:keepNext w:val="0"/>
        <w:keepLines w:val="0"/>
        <w:widowControl/>
        <w:suppressLineNumbers w:val="0"/>
        <w:jc w:val="left"/>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6.1.</w:t>
      </w:r>
      <w:r>
        <w:rPr>
          <w:rFonts w:hint="eastAsia" w:cstheme="minorBidi"/>
          <w:b/>
          <w:bCs/>
          <w:color w:val="auto"/>
          <w:kern w:val="2"/>
          <w:sz w:val="21"/>
          <w:szCs w:val="24"/>
          <w:lang w:val="en-US" w:eastAsia="zh-CN" w:bidi="ar-SA"/>
        </w:rPr>
        <w:t>2</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现行国家标准《建筑工程施工质量验收统一标准》</w:t>
      </w:r>
      <w:r>
        <w:rPr>
          <w:rFonts w:hint="default" w:ascii="Times New Roman" w:hAnsi="Times New Roman" w:eastAsia="宋体" w:cstheme="minorBidi"/>
          <w:b w:val="0"/>
          <w:bCs/>
          <w:color w:val="auto"/>
          <w:kern w:val="2"/>
          <w:sz w:val="21"/>
          <w:szCs w:val="24"/>
          <w:lang w:val="en-US" w:eastAsia="zh-CN" w:bidi="ar-SA"/>
        </w:rPr>
        <w:t xml:space="preserve">GB 50300 </w:t>
      </w:r>
      <w:r>
        <w:rPr>
          <w:rFonts w:hint="eastAsia" w:ascii="Times New Roman" w:hAnsi="Times New Roman" w:eastAsia="宋体" w:cstheme="minorBidi"/>
          <w:b w:val="0"/>
          <w:bCs/>
          <w:color w:val="auto"/>
          <w:kern w:val="2"/>
          <w:sz w:val="21"/>
          <w:szCs w:val="24"/>
          <w:lang w:val="en-US" w:eastAsia="zh-CN" w:bidi="ar-SA"/>
        </w:rPr>
        <w:t>规定，施工现场质量管理应有相应 的施工技术标准；各工序应按施工技术标准进行质量控制，每道工序完成后，应进行检查。为了保证工 程质量，磷石膏建材的施工必须从原材料、施工过程全方位进行控制，而分项工程专项施工方案的编制实施与从业人员的岗位技术培训，有利于提高工程质量。</w:t>
      </w:r>
    </w:p>
    <w:p w14:paraId="76DDFD16">
      <w:pPr>
        <w:pStyle w:val="3"/>
        <w:bidi w:val="0"/>
        <w:rPr>
          <w:rFonts w:hint="eastAsia"/>
          <w:color w:val="auto"/>
          <w:lang w:val="en-US" w:eastAsia="zh-CN"/>
        </w:rPr>
      </w:pPr>
      <w:r>
        <w:rPr>
          <w:rFonts w:hint="eastAsia"/>
          <w:b/>
          <w:bCs w:val="0"/>
          <w:color w:val="auto"/>
          <w:lang w:val="en-US" w:eastAsia="zh-CN"/>
        </w:rPr>
        <w:t>6.2</w:t>
      </w:r>
      <w:r>
        <w:rPr>
          <w:rFonts w:hint="eastAsia"/>
          <w:color w:val="auto"/>
          <w:lang w:val="en-US" w:eastAsia="zh-CN"/>
        </w:rPr>
        <w:t xml:space="preserve">  磷建筑石膏</w:t>
      </w:r>
      <w:r>
        <w:rPr>
          <w:rFonts w:hint="eastAsia"/>
          <w:color w:val="auto"/>
          <w:lang w:val="zh-CN" w:eastAsia="zh-CN"/>
        </w:rPr>
        <w:t>抹灰</w:t>
      </w:r>
      <w:r>
        <w:rPr>
          <w:rFonts w:hint="eastAsia"/>
          <w:color w:val="auto"/>
          <w:lang w:val="en-US" w:eastAsia="zh-CN"/>
        </w:rPr>
        <w:t>砂浆抹灰</w:t>
      </w:r>
    </w:p>
    <w:p w14:paraId="0D2C83A5">
      <w:pPr>
        <w:keepNext w:val="0"/>
        <w:keepLines w:val="0"/>
        <w:widowControl/>
        <w:suppressLineNumbers w:val="0"/>
        <w:jc w:val="left"/>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6.2.1</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 xml:space="preserve">磷石膏抹灰砂浆施工前应做好基层处理： </w:t>
      </w:r>
    </w:p>
    <w:p w14:paraId="416B924B">
      <w:pPr>
        <w:keepNext w:val="0"/>
        <w:keepLines w:val="0"/>
        <w:widowControl/>
        <w:suppressLineNumbers w:val="0"/>
        <w:jc w:val="left"/>
        <w:rPr>
          <w:rFonts w:hint="eastAsia" w:ascii="Times New Roman" w:hAnsi="Times New Roman" w:eastAsia="宋体" w:cstheme="minorBidi"/>
          <w:b w:val="0"/>
          <w:bCs/>
          <w:color w:val="auto"/>
          <w:kern w:val="2"/>
          <w:sz w:val="21"/>
          <w:szCs w:val="24"/>
          <w:lang w:val="en-US" w:eastAsia="zh-CN" w:bidi="ar-SA"/>
        </w:rPr>
      </w:pPr>
      <w:r>
        <w:rPr>
          <w:rFonts w:hint="default" w:ascii="Times New Roman" w:hAnsi="Times New Roman" w:eastAsia="宋体" w:cstheme="minorBidi"/>
          <w:b w:val="0"/>
          <w:bCs/>
          <w:color w:val="auto"/>
          <w:kern w:val="2"/>
          <w:sz w:val="21"/>
          <w:szCs w:val="24"/>
          <w:lang w:val="en-US" w:eastAsia="zh-CN" w:bidi="ar-SA"/>
        </w:rPr>
        <w:t xml:space="preserve">1 </w:t>
      </w:r>
      <w:r>
        <w:rPr>
          <w:rFonts w:hint="eastAsia" w:ascii="Times New Roman" w:hAnsi="Times New Roman" w:eastAsia="宋体" w:cstheme="minorBidi"/>
          <w:b w:val="0"/>
          <w:bCs/>
          <w:color w:val="auto"/>
          <w:kern w:val="2"/>
          <w:sz w:val="21"/>
          <w:szCs w:val="24"/>
          <w:lang w:val="en-US" w:eastAsia="zh-CN" w:bidi="ar-SA"/>
        </w:rPr>
        <w:t xml:space="preserve">磷石膏抹灰砂浆施工前对基层进行认真处理，是保证工程质量、防止抹灰层空鼓开裂极为关键的工序，应高度重视。灰尘、污垢、油渍等会降低磷石膏抹灰砂浆与基层的拉伸粘结强度； </w:t>
      </w:r>
    </w:p>
    <w:p w14:paraId="74681DD9">
      <w:pPr>
        <w:keepNext w:val="0"/>
        <w:keepLines w:val="0"/>
        <w:widowControl/>
        <w:suppressLineNumbers w:val="0"/>
        <w:jc w:val="left"/>
        <w:rPr>
          <w:rFonts w:hint="eastAsia" w:ascii="Times New Roman" w:hAnsi="Times New Roman" w:eastAsia="宋体" w:cstheme="minorBidi"/>
          <w:b w:val="0"/>
          <w:bCs/>
          <w:color w:val="auto"/>
          <w:kern w:val="2"/>
          <w:sz w:val="21"/>
          <w:szCs w:val="24"/>
          <w:lang w:val="en-US" w:eastAsia="zh-CN" w:bidi="ar-SA"/>
        </w:rPr>
      </w:pPr>
      <w:r>
        <w:rPr>
          <w:rFonts w:hint="default" w:ascii="Times New Roman" w:hAnsi="Times New Roman" w:eastAsia="宋体" w:cstheme="minorBidi"/>
          <w:b w:val="0"/>
          <w:bCs/>
          <w:color w:val="auto"/>
          <w:kern w:val="2"/>
          <w:sz w:val="21"/>
          <w:szCs w:val="24"/>
          <w:lang w:val="en-US" w:eastAsia="zh-CN" w:bidi="ar-SA"/>
        </w:rPr>
        <w:t xml:space="preserve">2 </w:t>
      </w:r>
      <w:r>
        <w:rPr>
          <w:rFonts w:hint="eastAsia" w:ascii="Times New Roman" w:hAnsi="Times New Roman" w:eastAsia="宋体" w:cstheme="minorBidi"/>
          <w:b w:val="0"/>
          <w:bCs/>
          <w:color w:val="auto"/>
          <w:kern w:val="2"/>
          <w:sz w:val="21"/>
          <w:szCs w:val="24"/>
          <w:lang w:val="en-US" w:eastAsia="zh-CN" w:bidi="ar-SA"/>
        </w:rPr>
        <w:t xml:space="preserve">明显的凸凹处如不处理，也会使抹灰层过薄或过厚，影响抹灰层质量； </w:t>
      </w:r>
    </w:p>
    <w:p w14:paraId="36F81571">
      <w:pPr>
        <w:keepNext w:val="0"/>
        <w:keepLines w:val="0"/>
        <w:widowControl/>
        <w:suppressLineNumbers w:val="0"/>
        <w:jc w:val="left"/>
        <w:rPr>
          <w:rFonts w:hint="eastAsia" w:ascii="Times New Roman" w:hAnsi="Times New Roman" w:eastAsia="宋体" w:cstheme="minorBidi"/>
          <w:b w:val="0"/>
          <w:bCs/>
          <w:color w:val="auto"/>
          <w:kern w:val="2"/>
          <w:sz w:val="21"/>
          <w:szCs w:val="24"/>
          <w:lang w:val="en-US" w:eastAsia="zh-CN" w:bidi="ar-SA"/>
        </w:rPr>
      </w:pPr>
      <w:r>
        <w:rPr>
          <w:rFonts w:hint="default" w:ascii="Times New Roman" w:hAnsi="Times New Roman" w:eastAsia="宋体" w:cstheme="minorBidi"/>
          <w:b w:val="0"/>
          <w:bCs/>
          <w:color w:val="auto"/>
          <w:kern w:val="2"/>
          <w:sz w:val="21"/>
          <w:szCs w:val="24"/>
          <w:lang w:val="en-US" w:eastAsia="zh-CN" w:bidi="ar-SA"/>
        </w:rPr>
        <w:t xml:space="preserve">3 </w:t>
      </w:r>
      <w:r>
        <w:rPr>
          <w:rFonts w:hint="eastAsia" w:ascii="Times New Roman" w:hAnsi="Times New Roman" w:eastAsia="宋体" w:cstheme="minorBidi"/>
          <w:b w:val="0"/>
          <w:bCs/>
          <w:color w:val="auto"/>
          <w:kern w:val="2"/>
          <w:sz w:val="21"/>
          <w:szCs w:val="24"/>
          <w:lang w:val="en-US" w:eastAsia="zh-CN" w:bidi="ar-SA"/>
        </w:rPr>
        <w:t>当为混凝土基层时，宜先采用界面处理剂进行界面处理，然后再进行抹灰层施工；非混凝土基层施工前应对基层进行洒水润湿，洒水润湿应根据基层材料含水率、吸水速率和气候条件等实际情况进行。</w:t>
      </w:r>
    </w:p>
    <w:p w14:paraId="29A9DFC0">
      <w:pPr>
        <w:keepNext w:val="0"/>
        <w:keepLines w:val="0"/>
        <w:widowControl/>
        <w:suppressLineNumbers w:val="0"/>
        <w:jc w:val="left"/>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6.2.2</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在普通磷石膏抹灰砂浆上设置护角条，宜采用普通磷石膏抹灰砂浆或轻质磷石膏抹灰砂浆粘贴。而当采用先设护角再抹灰的工艺时，护角条宜采用水泥砂浆，也可用普通磷石膏抹灰砂浆或轻质磷石膏抹灰砂浆粘贴。</w:t>
      </w:r>
    </w:p>
    <w:p w14:paraId="355E505F">
      <w:pPr>
        <w:pStyle w:val="12"/>
        <w:bidi w:val="0"/>
        <w:ind w:left="0" w:leftChars="0" w:firstLine="0" w:firstLineChars="0"/>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6.2.5</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 xml:space="preserve">磷石膏抹灰砂浆冬季施工与传统水泥砂浆抹灰的要求基本一致，室内温度应在 </w:t>
      </w:r>
      <w:r>
        <w:rPr>
          <w:rFonts w:hint="default" w:ascii="Times New Roman" w:hAnsi="Times New Roman" w:eastAsia="宋体" w:cstheme="minorBidi"/>
          <w:b w:val="0"/>
          <w:bCs/>
          <w:color w:val="auto"/>
          <w:kern w:val="2"/>
          <w:sz w:val="21"/>
          <w:szCs w:val="24"/>
          <w:lang w:val="en-US" w:eastAsia="zh-CN" w:bidi="ar-SA"/>
        </w:rPr>
        <w:t>5</w:t>
      </w:r>
      <w:r>
        <w:rPr>
          <w:rFonts w:hint="eastAsia" w:ascii="Times New Roman" w:hAnsi="Times New Roman" w:eastAsia="宋体" w:cstheme="minorBidi"/>
          <w:b w:val="0"/>
          <w:bCs/>
          <w:color w:val="auto"/>
          <w:kern w:val="2"/>
          <w:sz w:val="21"/>
          <w:szCs w:val="24"/>
          <w:lang w:val="en-US" w:eastAsia="zh-CN" w:bidi="ar-SA"/>
        </w:rPr>
        <w:t>℃以上，磷石膏抹灰砂浆及粉刷层不得发生冰冻现象，冰冻后会造成质量问题。</w:t>
      </w:r>
    </w:p>
    <w:p w14:paraId="79AA0672">
      <w:pPr>
        <w:keepNext w:val="0"/>
        <w:keepLines w:val="0"/>
        <w:widowControl/>
        <w:suppressLineNumbers w:val="0"/>
        <w:jc w:val="left"/>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6.2.10</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磷石膏抹灰砂浆与水泥砂浆不同，其在终凝时产生的微裂纹不会随着龄期的增加而发展，因此在其终凝后干燥前可通过批刮薄薄的一层面层磷石膏抹灰砂浆即可将微裂纹修补；若磷石膏抹灰砂浆表面已干燥不洒水湿润，批刮的薄层磷石膏抹灰砂浆材料的水分极易被底层吸收，影响其水化。</w:t>
      </w:r>
    </w:p>
    <w:p w14:paraId="206F0134">
      <w:pPr>
        <w:keepNext w:val="0"/>
        <w:keepLines w:val="0"/>
        <w:widowControl/>
        <w:suppressLineNumbers w:val="0"/>
        <w:jc w:val="left"/>
        <w:rPr>
          <w:rFonts w:hint="eastAsia" w:eastAsia="宋体"/>
          <w:color w:val="auto"/>
          <w:lang w:eastAsia="zh-CN"/>
        </w:rPr>
      </w:pPr>
      <w:r>
        <w:rPr>
          <w:rFonts w:hint="eastAsia" w:ascii="Times New Roman" w:hAnsi="Times New Roman" w:eastAsia="宋体" w:cstheme="minorBidi"/>
          <w:b/>
          <w:bCs/>
          <w:color w:val="auto"/>
          <w:kern w:val="2"/>
          <w:sz w:val="21"/>
          <w:szCs w:val="24"/>
          <w:lang w:val="en-US" w:eastAsia="zh-CN" w:bidi="ar-SA"/>
        </w:rPr>
        <w:t>6.2.13</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磷石膏抹灰砂浆属气硬性胶凝材料，因此终凝后应保持室内通风，促进抹灰层凝结固化。但也应避免因风力过大，导致磷石膏抹灰砂浆过快失水，抹灰层出现开裂、粉化等严重影响工程质量现象的发生。磷石膏抹灰砂浆耐水性较差，水浸湿后抹灰层强度会明显下降，因此，施工完成后应避免明水侵蚀。</w:t>
      </w:r>
    </w:p>
    <w:p w14:paraId="303D0B19">
      <w:pPr>
        <w:pStyle w:val="3"/>
        <w:bidi w:val="0"/>
        <w:rPr>
          <w:color w:val="auto"/>
        </w:rPr>
      </w:pPr>
      <w:r>
        <w:rPr>
          <w:b/>
          <w:bCs w:val="0"/>
          <w:color w:val="auto"/>
          <w:lang w:val="en-US" w:eastAsia="zh-CN"/>
        </w:rPr>
        <w:t>6.</w:t>
      </w:r>
      <w:r>
        <w:rPr>
          <w:rFonts w:hint="eastAsia"/>
          <w:b/>
          <w:bCs w:val="0"/>
          <w:color w:val="auto"/>
          <w:lang w:val="en-US" w:eastAsia="zh-CN"/>
        </w:rPr>
        <w:t>3</w:t>
      </w:r>
      <w:r>
        <w:rPr>
          <w:rFonts w:hint="eastAsia"/>
          <w:color w:val="auto"/>
          <w:lang w:val="en-US" w:eastAsia="zh-CN"/>
        </w:rPr>
        <w:t xml:space="preserve">  </w:t>
      </w:r>
      <w:r>
        <w:rPr>
          <w:color w:val="auto"/>
        </w:rPr>
        <w:t>磷建筑石膏砌块砌体</w:t>
      </w:r>
    </w:p>
    <w:p w14:paraId="49EB78D6">
      <w:pPr>
        <w:keepNext w:val="0"/>
        <w:keepLines w:val="0"/>
        <w:widowControl/>
        <w:suppressLineNumbers w:val="0"/>
        <w:jc w:val="left"/>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6.3.2</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 xml:space="preserve">磷石膏砌块施工应符合以下规定： </w:t>
      </w:r>
    </w:p>
    <w:p w14:paraId="5FF94D90">
      <w:pPr>
        <w:keepNext w:val="0"/>
        <w:keepLines w:val="0"/>
        <w:widowControl/>
        <w:suppressLineNumbers w:val="0"/>
        <w:jc w:val="left"/>
        <w:rPr>
          <w:rFonts w:hint="eastAsia" w:ascii="Times New Roman" w:hAnsi="Times New Roman" w:eastAsia="宋体" w:cstheme="minorBidi"/>
          <w:b w:val="0"/>
          <w:bCs/>
          <w:color w:val="auto"/>
          <w:kern w:val="2"/>
          <w:sz w:val="21"/>
          <w:szCs w:val="24"/>
          <w:lang w:val="en-US" w:eastAsia="zh-CN" w:bidi="ar-SA"/>
        </w:rPr>
      </w:pPr>
      <w:r>
        <w:rPr>
          <w:rFonts w:hint="default" w:ascii="Times New Roman" w:hAnsi="Times New Roman" w:eastAsia="宋体" w:cstheme="minorBidi"/>
          <w:b w:val="0"/>
          <w:bCs/>
          <w:color w:val="auto"/>
          <w:kern w:val="2"/>
          <w:sz w:val="21"/>
          <w:szCs w:val="24"/>
          <w:lang w:val="en-US" w:eastAsia="zh-CN" w:bidi="ar-SA"/>
        </w:rPr>
        <w:t xml:space="preserve">1 </w:t>
      </w:r>
      <w:r>
        <w:rPr>
          <w:rFonts w:hint="eastAsia" w:ascii="Times New Roman" w:hAnsi="Times New Roman" w:eastAsia="宋体" w:cstheme="minorBidi"/>
          <w:b w:val="0"/>
          <w:bCs/>
          <w:color w:val="auto"/>
          <w:kern w:val="2"/>
          <w:sz w:val="21"/>
          <w:szCs w:val="24"/>
          <w:lang w:val="en-US" w:eastAsia="zh-CN" w:bidi="ar-SA"/>
        </w:rPr>
        <w:t xml:space="preserve">对磷石膏进行排块是施工作业准备的一项首要工作，也是保证磷石膏砌块砌体工程质量的重要技术措施。在运用 </w:t>
      </w:r>
      <w:r>
        <w:rPr>
          <w:rFonts w:hint="default" w:ascii="Times New Roman" w:hAnsi="Times New Roman" w:eastAsia="宋体" w:cstheme="minorBidi"/>
          <w:b w:val="0"/>
          <w:bCs/>
          <w:color w:val="auto"/>
          <w:kern w:val="2"/>
          <w:sz w:val="21"/>
          <w:szCs w:val="24"/>
          <w:lang w:val="en-US" w:eastAsia="zh-CN" w:bidi="ar-SA"/>
        </w:rPr>
        <w:t xml:space="preserve">BIM </w:t>
      </w:r>
      <w:r>
        <w:rPr>
          <w:rFonts w:hint="eastAsia" w:ascii="Times New Roman" w:hAnsi="Times New Roman" w:eastAsia="宋体" w:cstheme="minorBidi"/>
          <w:b w:val="0"/>
          <w:bCs/>
          <w:color w:val="auto"/>
          <w:kern w:val="2"/>
          <w:sz w:val="21"/>
          <w:szCs w:val="24"/>
          <w:lang w:val="en-US" w:eastAsia="zh-CN" w:bidi="ar-SA"/>
        </w:rPr>
        <w:t xml:space="preserve">技术进行排块时，应综合考虑磷石膏砌块规格、灰缝厚度和宽度、门窗洞口尺寸、 过梁与水平系梁的高度、构造柱位置、预留洞大小等，使排块起到指导施工的作用； </w:t>
      </w:r>
    </w:p>
    <w:p w14:paraId="6CF88C24">
      <w:pPr>
        <w:keepNext w:val="0"/>
        <w:keepLines w:val="0"/>
        <w:widowControl/>
        <w:suppressLineNumbers w:val="0"/>
        <w:jc w:val="left"/>
        <w:rPr>
          <w:rFonts w:hint="default" w:ascii="Times New Roman" w:hAnsi="Times New Roman" w:eastAsia="宋体" w:cstheme="minorBidi"/>
          <w:b w:val="0"/>
          <w:bCs/>
          <w:color w:val="auto"/>
          <w:kern w:val="2"/>
          <w:sz w:val="21"/>
          <w:szCs w:val="24"/>
          <w:lang w:val="en-US" w:eastAsia="zh-CN" w:bidi="ar-SA"/>
        </w:rPr>
      </w:pPr>
      <w:r>
        <w:rPr>
          <w:rFonts w:hint="eastAsia" w:cstheme="minorBidi"/>
          <w:b w:val="0"/>
          <w:bCs/>
          <w:color w:val="auto"/>
          <w:kern w:val="2"/>
          <w:sz w:val="21"/>
          <w:szCs w:val="24"/>
          <w:lang w:val="en-US" w:eastAsia="zh-CN" w:bidi="ar-SA"/>
        </w:rPr>
        <w:t xml:space="preserve">2 </w:t>
      </w:r>
      <w:r>
        <w:rPr>
          <w:rFonts w:hint="eastAsia" w:ascii="Times New Roman" w:hAnsi="Times New Roman" w:eastAsia="宋体" w:cstheme="minorBidi"/>
          <w:b w:val="0"/>
          <w:bCs/>
          <w:color w:val="auto"/>
          <w:kern w:val="2"/>
          <w:sz w:val="21"/>
          <w:szCs w:val="24"/>
          <w:lang w:val="en-US" w:eastAsia="zh-CN" w:bidi="ar-SA"/>
        </w:rPr>
        <w:t>砌筑前弹出砌体位置线和设立皮数杆是保证磷石膏砌块砌体砌筑质量的重要措施。能使轴线准确，墙面平整，砌体水平灰缝平直并厚度一致，故施工中应坚持使用。</w:t>
      </w:r>
    </w:p>
    <w:p w14:paraId="0F7E17AB">
      <w:pPr>
        <w:keepNext w:val="0"/>
        <w:keepLines w:val="0"/>
        <w:widowControl/>
        <w:suppressLineNumbers w:val="0"/>
        <w:jc w:val="left"/>
        <w:rPr>
          <w:rFonts w:hint="eastAsia" w:ascii="Times New Roman" w:hAnsi="Times New Roman" w:eastAsia="宋体" w:cstheme="minorBidi"/>
          <w:b w:val="0"/>
          <w:bCs/>
          <w:color w:val="auto"/>
          <w:kern w:val="2"/>
          <w:sz w:val="21"/>
          <w:szCs w:val="24"/>
          <w:lang w:val="en-US" w:eastAsia="zh-CN" w:bidi="ar-SA"/>
        </w:rPr>
      </w:pPr>
      <w:r>
        <w:rPr>
          <w:rFonts w:hint="eastAsia" w:cstheme="minorBidi"/>
          <w:b w:val="0"/>
          <w:bCs/>
          <w:color w:val="auto"/>
          <w:kern w:val="2"/>
          <w:sz w:val="21"/>
          <w:szCs w:val="24"/>
          <w:lang w:val="en-US" w:eastAsia="zh-CN" w:bidi="ar-SA"/>
        </w:rPr>
        <w:t>3</w:t>
      </w:r>
      <w:r>
        <w:rPr>
          <w:rFonts w:hint="default" w:ascii="Times New Roman" w:hAnsi="Times New Roman" w:eastAsia="宋体" w:cstheme="minorBidi"/>
          <w:b w:val="0"/>
          <w:bCs/>
          <w:color w:val="auto"/>
          <w:kern w:val="2"/>
          <w:sz w:val="21"/>
          <w:szCs w:val="24"/>
          <w:lang w:val="en-US" w:eastAsia="zh-CN" w:bidi="ar-SA"/>
        </w:rPr>
        <w:t xml:space="preserve"> </w:t>
      </w:r>
      <w:r>
        <w:rPr>
          <w:rFonts w:hint="eastAsia" w:ascii="Times New Roman" w:hAnsi="Times New Roman" w:eastAsia="宋体" w:cstheme="minorBidi"/>
          <w:b w:val="0"/>
          <w:bCs/>
          <w:color w:val="auto"/>
          <w:kern w:val="2"/>
          <w:sz w:val="21"/>
          <w:szCs w:val="24"/>
          <w:lang w:val="en-US" w:eastAsia="zh-CN" w:bidi="ar-SA"/>
        </w:rPr>
        <w:t xml:space="preserve">检查基层情况，清理污染杂物是为了确保砌体与基层之间粘结牢固。现浇混凝土导墙的强度应达 </w:t>
      </w:r>
    </w:p>
    <w:p w14:paraId="64B1F780">
      <w:pPr>
        <w:keepNext w:val="0"/>
        <w:keepLines w:val="0"/>
        <w:widowControl/>
        <w:suppressLineNumbers w:val="0"/>
        <w:jc w:val="left"/>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val="0"/>
          <w:bCs/>
          <w:color w:val="auto"/>
          <w:kern w:val="2"/>
          <w:sz w:val="21"/>
          <w:szCs w:val="24"/>
          <w:lang w:val="en-US" w:eastAsia="zh-CN" w:bidi="ar-SA"/>
        </w:rPr>
        <w:t xml:space="preserve">到 </w:t>
      </w:r>
      <w:r>
        <w:rPr>
          <w:rFonts w:hint="default" w:ascii="Times New Roman" w:hAnsi="Times New Roman" w:eastAsia="宋体" w:cstheme="minorBidi"/>
          <w:b w:val="0"/>
          <w:bCs/>
          <w:color w:val="auto"/>
          <w:kern w:val="2"/>
          <w:sz w:val="21"/>
          <w:szCs w:val="24"/>
          <w:lang w:val="en-US" w:eastAsia="zh-CN" w:bidi="ar-SA"/>
        </w:rPr>
        <w:t xml:space="preserve">1.2MPa </w:t>
      </w:r>
      <w:r>
        <w:rPr>
          <w:rFonts w:hint="eastAsia" w:ascii="Times New Roman" w:hAnsi="Times New Roman" w:eastAsia="宋体" w:cstheme="minorBidi"/>
          <w:b w:val="0"/>
          <w:bCs/>
          <w:color w:val="auto"/>
          <w:kern w:val="2"/>
          <w:sz w:val="21"/>
          <w:szCs w:val="24"/>
          <w:lang w:val="en-US" w:eastAsia="zh-CN" w:bidi="ar-SA"/>
        </w:rPr>
        <w:t xml:space="preserve">后，才能够承受上部砌体的荷载； </w:t>
      </w:r>
    </w:p>
    <w:p w14:paraId="60DA5913">
      <w:pPr>
        <w:keepNext w:val="0"/>
        <w:keepLines w:val="0"/>
        <w:widowControl/>
        <w:suppressLineNumbers w:val="0"/>
        <w:jc w:val="left"/>
        <w:rPr>
          <w:rFonts w:hint="eastAsia" w:ascii="Times New Roman" w:hAnsi="Times New Roman" w:eastAsia="宋体" w:cstheme="minorBidi"/>
          <w:b w:val="0"/>
          <w:bCs/>
          <w:color w:val="auto"/>
          <w:kern w:val="2"/>
          <w:sz w:val="21"/>
          <w:szCs w:val="24"/>
          <w:lang w:val="en-US" w:eastAsia="zh-CN" w:bidi="ar-SA"/>
        </w:rPr>
      </w:pPr>
      <w:r>
        <w:rPr>
          <w:rFonts w:hint="eastAsia" w:cstheme="minorBidi"/>
          <w:b w:val="0"/>
          <w:bCs/>
          <w:color w:val="auto"/>
          <w:kern w:val="2"/>
          <w:sz w:val="21"/>
          <w:szCs w:val="24"/>
          <w:lang w:val="en-US" w:eastAsia="zh-CN" w:bidi="ar-SA"/>
        </w:rPr>
        <w:t>4</w:t>
      </w:r>
      <w:r>
        <w:rPr>
          <w:rFonts w:hint="default" w:ascii="Times New Roman" w:hAnsi="Times New Roman" w:eastAsia="宋体" w:cstheme="minorBidi"/>
          <w:b w:val="0"/>
          <w:bCs/>
          <w:color w:val="auto"/>
          <w:kern w:val="2"/>
          <w:sz w:val="21"/>
          <w:szCs w:val="24"/>
          <w:lang w:val="en-US" w:eastAsia="zh-CN" w:bidi="ar-SA"/>
        </w:rPr>
        <w:t xml:space="preserve"> </w:t>
      </w:r>
      <w:r>
        <w:rPr>
          <w:rFonts w:hint="eastAsia" w:ascii="Times New Roman" w:hAnsi="Times New Roman" w:eastAsia="宋体" w:cstheme="minorBidi"/>
          <w:b w:val="0"/>
          <w:bCs/>
          <w:color w:val="auto"/>
          <w:kern w:val="2"/>
          <w:sz w:val="21"/>
          <w:szCs w:val="24"/>
          <w:lang w:val="en-US" w:eastAsia="zh-CN" w:bidi="ar-SA"/>
        </w:rPr>
        <w:t xml:space="preserve">砌体的洞口下边角处有砌筑竖缝时，墙体在该处易产生竖向裂缝； </w:t>
      </w:r>
    </w:p>
    <w:p w14:paraId="7D612B33">
      <w:pPr>
        <w:keepNext w:val="0"/>
        <w:keepLines w:val="0"/>
        <w:widowControl/>
        <w:suppressLineNumbers w:val="0"/>
        <w:jc w:val="left"/>
        <w:rPr>
          <w:rFonts w:hint="eastAsia" w:ascii="Times New Roman" w:hAnsi="Times New Roman" w:eastAsia="宋体" w:cstheme="minorBidi"/>
          <w:b w:val="0"/>
          <w:bCs/>
          <w:color w:val="auto"/>
          <w:kern w:val="2"/>
          <w:sz w:val="21"/>
          <w:szCs w:val="24"/>
          <w:lang w:val="en-US" w:eastAsia="zh-CN" w:bidi="ar-SA"/>
        </w:rPr>
      </w:pPr>
      <w:r>
        <w:rPr>
          <w:rFonts w:hint="eastAsia" w:cstheme="minorBidi"/>
          <w:b w:val="0"/>
          <w:bCs/>
          <w:color w:val="auto"/>
          <w:kern w:val="2"/>
          <w:sz w:val="21"/>
          <w:szCs w:val="24"/>
          <w:lang w:val="en-US" w:eastAsia="zh-CN" w:bidi="ar-SA"/>
        </w:rPr>
        <w:t>5</w:t>
      </w:r>
      <w:r>
        <w:rPr>
          <w:rFonts w:hint="default" w:ascii="Times New Roman" w:hAnsi="Times New Roman" w:eastAsia="宋体" w:cstheme="minorBidi"/>
          <w:b w:val="0"/>
          <w:bCs/>
          <w:color w:val="auto"/>
          <w:kern w:val="2"/>
          <w:sz w:val="21"/>
          <w:szCs w:val="24"/>
          <w:lang w:val="en-US" w:eastAsia="zh-CN" w:bidi="ar-SA"/>
        </w:rPr>
        <w:t xml:space="preserve"> </w:t>
      </w:r>
      <w:r>
        <w:rPr>
          <w:rFonts w:hint="eastAsia" w:ascii="Times New Roman" w:hAnsi="Times New Roman" w:eastAsia="宋体" w:cstheme="minorBidi"/>
          <w:b w:val="0"/>
          <w:bCs/>
          <w:color w:val="auto"/>
          <w:kern w:val="2"/>
          <w:sz w:val="21"/>
          <w:szCs w:val="24"/>
          <w:lang w:val="en-US" w:eastAsia="zh-CN" w:bidi="ar-SA"/>
        </w:rPr>
        <w:t xml:space="preserve">避免由不同种类材料性能差异而出现墙体裂缝的基本要求； </w:t>
      </w:r>
    </w:p>
    <w:p w14:paraId="2C201193">
      <w:pPr>
        <w:keepNext w:val="0"/>
        <w:keepLines w:val="0"/>
        <w:widowControl/>
        <w:suppressLineNumbers w:val="0"/>
        <w:jc w:val="left"/>
        <w:rPr>
          <w:rFonts w:hint="eastAsia" w:ascii="Times New Roman" w:hAnsi="Times New Roman" w:eastAsia="宋体" w:cstheme="minorBidi"/>
          <w:b w:val="0"/>
          <w:bCs/>
          <w:color w:val="auto"/>
          <w:kern w:val="2"/>
          <w:sz w:val="21"/>
          <w:szCs w:val="24"/>
          <w:lang w:val="en-US" w:eastAsia="zh-CN" w:bidi="ar-SA"/>
        </w:rPr>
      </w:pPr>
      <w:r>
        <w:rPr>
          <w:rFonts w:hint="eastAsia" w:cstheme="minorBidi"/>
          <w:b w:val="0"/>
          <w:bCs/>
          <w:color w:val="auto"/>
          <w:kern w:val="2"/>
          <w:sz w:val="21"/>
          <w:szCs w:val="24"/>
          <w:lang w:val="en-US" w:eastAsia="zh-CN" w:bidi="ar-SA"/>
        </w:rPr>
        <w:t>6</w:t>
      </w:r>
      <w:r>
        <w:rPr>
          <w:rFonts w:hint="default" w:ascii="Times New Roman" w:hAnsi="Times New Roman" w:eastAsia="宋体" w:cstheme="minorBidi"/>
          <w:b w:val="0"/>
          <w:bCs/>
          <w:color w:val="auto"/>
          <w:kern w:val="2"/>
          <w:sz w:val="21"/>
          <w:szCs w:val="24"/>
          <w:lang w:val="en-US" w:eastAsia="zh-CN" w:bidi="ar-SA"/>
        </w:rPr>
        <w:t xml:space="preserve"> </w:t>
      </w:r>
      <w:r>
        <w:rPr>
          <w:rFonts w:hint="eastAsia" w:ascii="Times New Roman" w:hAnsi="Times New Roman" w:eastAsia="宋体" w:cstheme="minorBidi"/>
          <w:b w:val="0"/>
          <w:bCs/>
          <w:color w:val="auto"/>
          <w:kern w:val="2"/>
          <w:sz w:val="21"/>
          <w:szCs w:val="24"/>
          <w:lang w:val="en-US" w:eastAsia="zh-CN" w:bidi="ar-SA"/>
        </w:rPr>
        <w:t>由于磷石膏砌块的含水率受环境变化影响较大，控制磷石膏砌块的含水率，使磷石膏砌块的材料性能趋于稳定，能有效减少磷石膏砌块的收缩裂缝；）</w:t>
      </w:r>
    </w:p>
    <w:p w14:paraId="1C6127C3">
      <w:pPr>
        <w:keepNext w:val="0"/>
        <w:keepLines w:val="0"/>
        <w:widowControl/>
        <w:suppressLineNumbers w:val="0"/>
        <w:jc w:val="left"/>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6.3.3</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磷石膏砌块上下错缝、搭接咬砌，主要保证砌体传递竖向荷载的整体性，避免产生竖向通缝，影响磷石膏砌块砌体的强度，保证磷石膏砌块砌体的整体性。磷石膏砌块的榫槽向下，易于铺放粘结磷石膏和保证水平灰缝的饱满度。</w:t>
      </w:r>
    </w:p>
    <w:p w14:paraId="7D4D37EA">
      <w:pPr>
        <w:keepNext w:val="0"/>
        <w:keepLines w:val="0"/>
        <w:widowControl/>
        <w:suppressLineNumbers w:val="0"/>
        <w:jc w:val="left"/>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6.3.4</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 xml:space="preserve">磷石膏砌块砌体灰缝施工应符合以下要求： </w:t>
      </w:r>
    </w:p>
    <w:p w14:paraId="658455D4">
      <w:pPr>
        <w:keepNext w:val="0"/>
        <w:keepLines w:val="0"/>
        <w:widowControl/>
        <w:suppressLineNumbers w:val="0"/>
        <w:jc w:val="left"/>
        <w:rPr>
          <w:rFonts w:hint="eastAsia" w:ascii="Times New Roman" w:hAnsi="Times New Roman" w:eastAsia="宋体" w:cstheme="minorBidi"/>
          <w:b w:val="0"/>
          <w:bCs/>
          <w:color w:val="auto"/>
          <w:kern w:val="2"/>
          <w:sz w:val="21"/>
          <w:szCs w:val="24"/>
          <w:lang w:val="en-US" w:eastAsia="zh-CN" w:bidi="ar-SA"/>
        </w:rPr>
      </w:pPr>
      <w:r>
        <w:rPr>
          <w:rFonts w:hint="default" w:ascii="Times New Roman" w:hAnsi="Times New Roman" w:eastAsia="宋体" w:cstheme="minorBidi"/>
          <w:b w:val="0"/>
          <w:bCs/>
          <w:color w:val="auto"/>
          <w:kern w:val="2"/>
          <w:sz w:val="21"/>
          <w:szCs w:val="24"/>
          <w:lang w:val="en-US" w:eastAsia="zh-CN" w:bidi="ar-SA"/>
        </w:rPr>
        <w:t xml:space="preserve">1 </w:t>
      </w:r>
      <w:r>
        <w:rPr>
          <w:rFonts w:hint="eastAsia" w:ascii="Times New Roman" w:hAnsi="Times New Roman" w:eastAsia="宋体" w:cstheme="minorBidi"/>
          <w:b w:val="0"/>
          <w:bCs/>
          <w:color w:val="auto"/>
          <w:kern w:val="2"/>
          <w:sz w:val="21"/>
          <w:szCs w:val="24"/>
          <w:lang w:val="en-US" w:eastAsia="zh-CN" w:bidi="ar-SA"/>
        </w:rPr>
        <w:t xml:space="preserve">明确磷石膏砌块砌体灰缝的具体规定和要求。灰缝横平、竖直、厚度均匀，既是对磷石膏砌块砌 </w:t>
      </w:r>
    </w:p>
    <w:p w14:paraId="06EA8A76">
      <w:pPr>
        <w:keepNext w:val="0"/>
        <w:keepLines w:val="0"/>
        <w:widowControl/>
        <w:suppressLineNumbers w:val="0"/>
        <w:jc w:val="left"/>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val="0"/>
          <w:bCs/>
          <w:color w:val="auto"/>
          <w:kern w:val="2"/>
          <w:sz w:val="21"/>
          <w:szCs w:val="24"/>
          <w:lang w:val="en-US" w:eastAsia="zh-CN" w:bidi="ar-SA"/>
        </w:rPr>
        <w:t xml:space="preserve">体表面美观的要求，又有利于砌体均匀传力； </w:t>
      </w:r>
    </w:p>
    <w:p w14:paraId="051F427B">
      <w:pPr>
        <w:keepNext w:val="0"/>
        <w:keepLines w:val="0"/>
        <w:widowControl/>
        <w:suppressLineNumbers w:val="0"/>
        <w:jc w:val="left"/>
        <w:rPr>
          <w:rFonts w:hint="eastAsia" w:ascii="Times New Roman" w:hAnsi="Times New Roman" w:eastAsia="宋体" w:cstheme="minorBidi"/>
          <w:b w:val="0"/>
          <w:bCs/>
          <w:color w:val="auto"/>
          <w:kern w:val="2"/>
          <w:sz w:val="21"/>
          <w:szCs w:val="24"/>
          <w:lang w:val="en-US" w:eastAsia="zh-CN" w:bidi="ar-SA"/>
        </w:rPr>
      </w:pPr>
      <w:r>
        <w:rPr>
          <w:rFonts w:hint="default" w:ascii="Times New Roman" w:hAnsi="Times New Roman" w:eastAsia="宋体" w:cstheme="minorBidi"/>
          <w:b w:val="0"/>
          <w:bCs/>
          <w:color w:val="auto"/>
          <w:kern w:val="2"/>
          <w:sz w:val="21"/>
          <w:szCs w:val="24"/>
          <w:lang w:val="en-US" w:eastAsia="zh-CN" w:bidi="ar-SA"/>
        </w:rPr>
        <w:t xml:space="preserve">2 </w:t>
      </w:r>
      <w:r>
        <w:rPr>
          <w:rFonts w:hint="eastAsia" w:ascii="Times New Roman" w:hAnsi="Times New Roman" w:eastAsia="宋体" w:cstheme="minorBidi"/>
          <w:b w:val="0"/>
          <w:bCs/>
          <w:color w:val="auto"/>
          <w:kern w:val="2"/>
          <w:sz w:val="21"/>
          <w:szCs w:val="24"/>
          <w:lang w:val="en-US" w:eastAsia="zh-CN" w:bidi="ar-SA"/>
        </w:rPr>
        <w:t xml:space="preserve">采用薄灰缝砌筑施工，可提高磷石膏砌块砌体的力学性能，降低工程造价，提高整体效果； </w:t>
      </w:r>
    </w:p>
    <w:p w14:paraId="34065134">
      <w:pPr>
        <w:keepNext w:val="0"/>
        <w:keepLines w:val="0"/>
        <w:widowControl/>
        <w:suppressLineNumbers w:val="0"/>
        <w:jc w:val="left"/>
        <w:rPr>
          <w:rFonts w:hint="eastAsia" w:ascii="Times New Roman" w:hAnsi="Times New Roman" w:eastAsia="宋体" w:cstheme="minorBidi"/>
          <w:b w:val="0"/>
          <w:bCs/>
          <w:color w:val="auto"/>
          <w:kern w:val="2"/>
          <w:sz w:val="21"/>
          <w:szCs w:val="24"/>
          <w:lang w:val="en-US" w:eastAsia="zh-CN" w:bidi="ar-SA"/>
        </w:rPr>
      </w:pPr>
      <w:r>
        <w:rPr>
          <w:rFonts w:hint="default" w:ascii="Times New Roman" w:hAnsi="Times New Roman" w:eastAsia="宋体" w:cstheme="minorBidi"/>
          <w:b w:val="0"/>
          <w:bCs/>
          <w:color w:val="auto"/>
          <w:kern w:val="2"/>
          <w:sz w:val="21"/>
          <w:szCs w:val="24"/>
          <w:lang w:val="en-US" w:eastAsia="zh-CN" w:bidi="ar-SA"/>
        </w:rPr>
        <w:t xml:space="preserve">3 </w:t>
      </w:r>
      <w:r>
        <w:rPr>
          <w:rFonts w:hint="eastAsia" w:ascii="Times New Roman" w:hAnsi="Times New Roman" w:eastAsia="宋体" w:cstheme="minorBidi"/>
          <w:b w:val="0"/>
          <w:bCs/>
          <w:color w:val="auto"/>
          <w:kern w:val="2"/>
          <w:sz w:val="21"/>
          <w:szCs w:val="24"/>
          <w:lang w:val="en-US" w:eastAsia="zh-CN" w:bidi="ar-SA"/>
        </w:rPr>
        <w:t>由于磷石膏砌块不应浇水湿润后再砌筑，为防止粘结磷石膏中水分被磷石膏砌块吸收，应随铺随砌。垂直灰缝的饱满度对磷石膏砌块砌体的抗剪强度影响明显，对防止砌体裂缝至关重要，故竖向灰缝宜采用满铺端面法，以确保砌筑质量。满铺端面法是将磷石膏砌块端面朝上铺满粘结磷石膏再上墙挤紧。砌筑时用力向横、竖方向挤压，同时用橡皮锤敲击挤实，并及时刮去从缝中挤出的多余粘结磷石膏。）</w:t>
      </w:r>
    </w:p>
    <w:p w14:paraId="38AF3168">
      <w:pPr>
        <w:bidi w:val="0"/>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6.3.5</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明确砌体转角处和交接处砌筑的规定和要求。转角处和交接处的砌筑质量是保证磷石膏砌块砌体结构整体性能的技术要点之一。</w:t>
      </w:r>
    </w:p>
    <w:p w14:paraId="5DDD19DD">
      <w:pPr>
        <w:bidi w:val="0"/>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6.3.8</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保证粘结磷石膏与钢筋与拉片有较好的握裹力，并与磷石膏砌块较好地粘结，同时对钢筋与拉片起到保护作用。</w:t>
      </w:r>
    </w:p>
    <w:p w14:paraId="4B1E81B3">
      <w:pPr>
        <w:bidi w:val="0"/>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6.3.</w:t>
      </w:r>
      <w:r>
        <w:rPr>
          <w:rFonts w:hint="eastAsia" w:cstheme="minorBidi"/>
          <w:b/>
          <w:bCs/>
          <w:color w:val="auto"/>
          <w:kern w:val="2"/>
          <w:sz w:val="21"/>
          <w:szCs w:val="24"/>
          <w:lang w:val="en-US" w:eastAsia="zh-CN" w:bidi="ar-SA"/>
        </w:rPr>
        <w:t>9</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在墙上留置临时性施工洞口，限于施工条件，有时确实难免，但洞口位置不当或洞口过大，虽经补砌，也必然削弱砌体的整体性能。为此，本条对在墙上留置临时性施工洞口作了具体的规定。</w:t>
      </w:r>
    </w:p>
    <w:p w14:paraId="61392B4F">
      <w:pPr>
        <w:bidi w:val="0"/>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6.3.1</w:t>
      </w:r>
      <w:r>
        <w:rPr>
          <w:rFonts w:hint="eastAsia" w:cstheme="minorBidi"/>
          <w:b/>
          <w:bCs/>
          <w:color w:val="auto"/>
          <w:kern w:val="2"/>
          <w:sz w:val="21"/>
          <w:szCs w:val="24"/>
          <w:lang w:val="en-US" w:eastAsia="zh-CN" w:bidi="ar-SA"/>
        </w:rPr>
        <w:t>0</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规定砌体每天砌筑高度有利于已砌筑砌体的粘结磷石膏强度的增长，使其稳定，有利于砌体收 缩裂缝的减少。因此，控制每天的砌筑高度是必要的。磷石膏砌块强度较低，单块磷石膏砌块高度较高，为保证磷石膏砌块砌体强度和施工过程中砌 体的稳定性，故不得在磷石膏砌块砌体上留设脚手架眼。</w:t>
      </w:r>
    </w:p>
    <w:p w14:paraId="5F9914CD">
      <w:pPr>
        <w:bidi w:val="0"/>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6.3.1</w:t>
      </w:r>
      <w:r>
        <w:rPr>
          <w:rFonts w:hint="eastAsia" w:cstheme="minorBidi"/>
          <w:b/>
          <w:bCs/>
          <w:color w:val="auto"/>
          <w:kern w:val="2"/>
          <w:sz w:val="21"/>
          <w:szCs w:val="24"/>
          <w:lang w:val="en-US" w:eastAsia="zh-CN" w:bidi="ar-SA"/>
        </w:rPr>
        <w:t>1</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磷石膏砌块砌体施工过程中应严格控制墙面的平整度和垂直度，考虑施工技术水平，砌体砌筑过程中，应利用检测工具随时检查，确保工程质量。</w:t>
      </w:r>
    </w:p>
    <w:p w14:paraId="788D3599">
      <w:pPr>
        <w:bidi w:val="0"/>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6.3.1</w:t>
      </w:r>
      <w:r>
        <w:rPr>
          <w:rFonts w:hint="eastAsia" w:cstheme="minorBidi"/>
          <w:b/>
          <w:bCs/>
          <w:color w:val="auto"/>
          <w:kern w:val="2"/>
          <w:sz w:val="21"/>
          <w:szCs w:val="24"/>
          <w:lang w:val="en-US" w:eastAsia="zh-CN" w:bidi="ar-SA"/>
        </w:rPr>
        <w:t>2</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嵌缝使磷石膏砌块企口缝内粘结磷石膏密实，修补使磷石膏砌块砌体表面平整、光滑，以便于装饰层的施工。</w:t>
      </w:r>
    </w:p>
    <w:p w14:paraId="1CD40CD9">
      <w:pPr>
        <w:bidi w:val="0"/>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6.3.1</w:t>
      </w:r>
      <w:r>
        <w:rPr>
          <w:rFonts w:hint="eastAsia" w:cstheme="minorBidi"/>
          <w:b/>
          <w:bCs/>
          <w:color w:val="auto"/>
          <w:kern w:val="2"/>
          <w:sz w:val="21"/>
          <w:szCs w:val="24"/>
          <w:lang w:val="en-US" w:eastAsia="zh-CN" w:bidi="ar-SA"/>
        </w:rPr>
        <w:t>3</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砌筑前在磷石膏砌块内填满填充材料可避免砌筑过程中有遗漏的现象。为确保隔声效果，填充材料不得捣实且必须干燥、洁净。</w:t>
      </w:r>
    </w:p>
    <w:p w14:paraId="63AAA1C7">
      <w:pPr>
        <w:pStyle w:val="3"/>
        <w:bidi w:val="0"/>
        <w:rPr>
          <w:rFonts w:hint="eastAsia"/>
          <w:color w:val="auto"/>
          <w:lang w:eastAsia="zh-CN"/>
        </w:rPr>
      </w:pPr>
      <w:r>
        <w:rPr>
          <w:rFonts w:hint="eastAsia"/>
          <w:b/>
          <w:bCs w:val="0"/>
          <w:color w:val="auto"/>
          <w:lang w:val="en-US" w:eastAsia="zh-CN"/>
        </w:rPr>
        <w:t>6.4</w:t>
      </w:r>
      <w:r>
        <w:rPr>
          <w:rFonts w:hint="eastAsia"/>
          <w:color w:val="auto"/>
          <w:lang w:val="en-US" w:eastAsia="zh-CN"/>
        </w:rPr>
        <w:t xml:space="preserve">  </w:t>
      </w:r>
      <w:r>
        <w:rPr>
          <w:rFonts w:hint="eastAsia"/>
          <w:color w:val="auto"/>
        </w:rPr>
        <w:t>磷建筑石膏轻质墙板隔</w:t>
      </w:r>
      <w:r>
        <w:rPr>
          <w:rFonts w:hint="eastAsia"/>
          <w:color w:val="auto"/>
          <w:lang w:eastAsia="zh-CN"/>
        </w:rPr>
        <w:t>墙</w:t>
      </w:r>
    </w:p>
    <w:p w14:paraId="1B04FBB7">
      <w:pPr>
        <w:keepNext w:val="0"/>
        <w:keepLines w:val="0"/>
        <w:widowControl/>
        <w:suppressLineNumbers w:val="0"/>
        <w:jc w:val="left"/>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6.4.1</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安装磷石膏空心条板前，施工企业应确认施工现场已具备安装磷石膏空心条板的作业条件。</w:t>
      </w:r>
    </w:p>
    <w:p w14:paraId="4A4E6396">
      <w:pPr>
        <w:bidi w:val="0"/>
        <w:rPr>
          <w:rFonts w:hint="eastAsia"/>
          <w:color w:val="auto"/>
        </w:rPr>
      </w:pPr>
      <w:r>
        <w:rPr>
          <w:rFonts w:hint="eastAsia" w:ascii="Times New Roman" w:hAnsi="Times New Roman" w:eastAsia="宋体" w:cstheme="minorBidi"/>
          <w:b/>
          <w:bCs/>
          <w:color w:val="auto"/>
          <w:kern w:val="2"/>
          <w:sz w:val="21"/>
          <w:szCs w:val="24"/>
          <w:lang w:val="en-US" w:eastAsia="zh-CN" w:bidi="ar-SA"/>
        </w:rPr>
        <mc:AlternateContent>
          <mc:Choice Requires="wps">
            <w:drawing>
              <wp:anchor distT="120015" distB="1602740" distL="114300" distR="114300" simplePos="0" relativeHeight="251671552" behindDoc="0" locked="0" layoutInCell="1" allowOverlap="1">
                <wp:simplePos x="0" y="0"/>
                <wp:positionH relativeFrom="page">
                  <wp:posOffset>458470</wp:posOffset>
                </wp:positionH>
                <wp:positionV relativeFrom="paragraph">
                  <wp:posOffset>15875</wp:posOffset>
                </wp:positionV>
                <wp:extent cx="76200" cy="323215"/>
                <wp:effectExtent l="0" t="0" r="0" b="0"/>
                <wp:wrapTopAndBottom/>
                <wp:docPr id="128" name="文本框 128"/>
                <wp:cNvGraphicFramePr/>
                <a:graphic xmlns:a="http://schemas.openxmlformats.org/drawingml/2006/main">
                  <a:graphicData uri="http://schemas.microsoft.com/office/word/2010/wordprocessingShape">
                    <wps:wsp>
                      <wps:cNvSpPr txBox="1"/>
                      <wps:spPr>
                        <a:xfrm>
                          <a:off x="0" y="0"/>
                          <a:ext cx="76200" cy="323215"/>
                        </a:xfrm>
                        <a:prstGeom prst="rect">
                          <a:avLst/>
                        </a:prstGeom>
                        <a:noFill/>
                        <a:ln>
                          <a:noFill/>
                        </a:ln>
                        <a:effectLst/>
                      </wps:spPr>
                      <wps:txbx>
                        <w:txbxContent>
                          <w:p w14:paraId="7A12476E">
                            <w:pPr>
                              <w:pStyle w:val="49"/>
                              <w:spacing w:after="0" w:line="240" w:lineRule="auto"/>
                              <w:ind w:firstLine="0"/>
                            </w:pPr>
                          </w:p>
                        </w:txbxContent>
                      </wps:txbx>
                      <wps:bodyPr lIns="0" tIns="0" rIns="0" bIns="0">
                        <a:noAutofit/>
                      </wps:bodyPr>
                    </wps:wsp>
                  </a:graphicData>
                </a:graphic>
              </wp:anchor>
            </w:drawing>
          </mc:Choice>
          <mc:Fallback>
            <w:pict>
              <v:shape id="_x0000_s1026" o:spid="_x0000_s1026" o:spt="202" type="#_x0000_t202" style="position:absolute;left:0pt;margin-left:36.1pt;margin-top:1.25pt;height:25.45pt;width:6pt;mso-position-horizontal-relative:page;mso-wrap-distance-bottom:126.2pt;mso-wrap-distance-top:9.45pt;z-index:251671552;mso-width-relative:page;mso-height-relative:page;" filled="f" stroked="f" coordsize="21600,21600" o:gfxdata="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GgNqojVAAAABgEAAA8AAAAAAAAAAQAgAAAAIgAAAGRycy9kb3ducmV2Lnht&#10;bFBLAQIUABQAAAAIAIdO4kDxh1HlwwEAAJADAAAOAAAAAAAAAAEAIAAAACQBAABkcnMvZTJvRG9j&#10;LnhtbFBLBQYAAAAABgAGAFkBAABZBQAAAAA=&#10;">
                <v:fill on="f" focussize="0,0"/>
                <v:stroke on="f"/>
                <v:imagedata o:title=""/>
                <o:lock v:ext="edit" aspectratio="f"/>
                <v:textbox inset="0mm,0mm,0mm,0mm">
                  <w:txbxContent>
                    <w:p w14:paraId="7A12476E">
                      <w:pPr>
                        <w:pStyle w:val="49"/>
                        <w:spacing w:after="0" w:line="240" w:lineRule="auto"/>
                        <w:ind w:firstLine="0"/>
                      </w:pPr>
                    </w:p>
                  </w:txbxContent>
                </v:textbox>
                <w10:wrap type="topAndBottom"/>
              </v:shape>
            </w:pict>
          </mc:Fallback>
        </mc:AlternateContent>
      </w:r>
      <w:r>
        <w:rPr>
          <w:rFonts w:hint="eastAsia" w:ascii="Times New Roman" w:hAnsi="Times New Roman" w:eastAsia="宋体" w:cstheme="minorBidi"/>
          <w:b/>
          <w:bCs/>
          <w:color w:val="auto"/>
          <w:kern w:val="2"/>
          <w:sz w:val="21"/>
          <w:szCs w:val="24"/>
          <w:lang w:val="en-US" w:eastAsia="zh-CN" w:bidi="ar-SA"/>
        </w:rPr>
        <w:t>6.4.3</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在磷石膏空心条板安装过程中，隐蔽工程施工质量直接影响隔墙的性能，条文为此提出核查要求。</w:t>
      </w:r>
    </w:p>
    <w:p w14:paraId="3B9CBDC4">
      <w:pPr>
        <w:keepNext w:val="0"/>
        <w:keepLines w:val="0"/>
        <w:widowControl/>
        <w:suppressLineNumbers w:val="0"/>
        <w:jc w:val="left"/>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6.4.6~6.4.7</w:t>
      </w:r>
      <w:r>
        <w:rPr>
          <w:rFonts w:hint="eastAsia" w:ascii="Times New Roman" w:hAnsi="Times New Roman" w:eastAsia="宋体" w:cstheme="minorBidi"/>
          <w:b w:val="0"/>
          <w:bCs/>
          <w:color w:val="auto"/>
          <w:kern w:val="2"/>
          <w:sz w:val="21"/>
          <w:szCs w:val="24"/>
          <w:lang w:val="en-US" w:eastAsia="zh-CN" w:bidi="ar-SA"/>
        </w:rPr>
        <w:t>双层条板隔墙通常作为要求较高的隔声隔墙、保温隔墙、防火隔墙等特殊功能隔墙选用，可以按单层条板隔墙安装工法进行施工。条文规定了双层条板墙体的安装方法和质量要求，如：安装隔声隔墙、保温隔墙、防火隔墙应按设计要求铺装吸声、保温材料等功能材料，以保证隔墙的隔声或保温、隔热性能满足工程设计要求。</w:t>
      </w:r>
    </w:p>
    <w:p w14:paraId="67BE143B">
      <w:pPr>
        <w:keepNext w:val="0"/>
        <w:keepLines w:val="0"/>
        <w:widowControl/>
        <w:suppressLineNumbers w:val="0"/>
        <w:jc w:val="left"/>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6.4.9</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为保证接板安装隔墙的安全性能，本条文对接板安装隔墙的施工要求和加固措施进行了规定。</w:t>
      </w:r>
    </w:p>
    <w:p w14:paraId="7D51E617">
      <w:pPr>
        <w:bidi w:val="0"/>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6.4.10</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由于条板隔墙涉及安全问题，因此当设计方提出或合同约定时，需对接板条板隔墙工程进行抗冲击性能试验等见证检测。检测仅适用于本规范规定限高尺寸以内的接板条板隔墙安装。检测报告通常附竖向接板隔墙安装示意图。</w:t>
      </w:r>
    </w:p>
    <w:p w14:paraId="02151684">
      <w:pPr>
        <w:keepNext w:val="0"/>
        <w:keepLines w:val="0"/>
        <w:widowControl/>
        <w:suppressLineNumbers w:val="0"/>
        <w:jc w:val="left"/>
        <w:rPr>
          <w:rFonts w:hint="eastAsia" w:eastAsia="宋体"/>
          <w:color w:val="auto"/>
          <w:lang w:eastAsia="zh-CN"/>
        </w:rPr>
      </w:pPr>
      <w:r>
        <w:rPr>
          <w:rFonts w:hint="eastAsia" w:ascii="Times New Roman" w:hAnsi="Times New Roman" w:eastAsia="宋体" w:cstheme="minorBidi"/>
          <w:b/>
          <w:bCs/>
          <w:color w:val="auto"/>
          <w:kern w:val="2"/>
          <w:sz w:val="21"/>
          <w:szCs w:val="24"/>
          <w:lang w:val="en-US" w:eastAsia="zh-CN" w:bidi="ar-SA"/>
        </w:rPr>
        <w:t>6.4.11</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在磷石膏条板隔墙安装中，门窗框板需安装牢固、可靠。门窗框条板与门、窗框的连接、固定是隔墙安装的重要工序。条文对门窗框板与不同材料门窗安装、固定、接缝处理方法等作了规定。</w:t>
      </w:r>
    </w:p>
    <w:p w14:paraId="5324FB86">
      <w:pPr>
        <w:pStyle w:val="12"/>
        <w:bidi w:val="0"/>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6.4.12</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条文对条板隔墙管线安装、固定、开槽、板面修补、加固作出了明确规定。在条板隔墙上开槽、留洞，需要采用专用切割工具，不能随意敲砸。为保证隔墙使用性能，开槽、留洞后宜尽快敷设管线，同时对修补、加固作了规定。</w:t>
      </w:r>
    </w:p>
    <w:p w14:paraId="79EAAB65">
      <w:pPr>
        <w:pStyle w:val="12"/>
        <w:bidi w:val="0"/>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6.4.13</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条板隔墙墙面易产生裂缝是条板隔墙使用过程中普遍存在的问题，在条板生产、施工安装过程中严格控制质量，才能解决这个问题。条文对施工过程中条板接缝部位的做法及选用材料提出了具体要求，并对有防水要求的条板隔墙接缝部位处理作出了专门规定。</w:t>
      </w:r>
    </w:p>
    <w:p w14:paraId="0433EA86">
      <w:pPr>
        <w:keepNext w:val="0"/>
        <w:keepLines w:val="0"/>
        <w:widowControl/>
        <w:suppressLineNumbers w:val="0"/>
        <w:jc w:val="left"/>
        <w:rPr>
          <w:rFonts w:hint="eastAsia" w:ascii="Times New Roman" w:hAnsi="Times New Roman" w:eastAsia="宋体" w:cstheme="minorBidi"/>
          <w:b w:val="0"/>
          <w:bCs/>
          <w:color w:val="auto"/>
          <w:kern w:val="2"/>
          <w:sz w:val="21"/>
          <w:szCs w:val="24"/>
          <w:lang w:val="en-US" w:eastAsia="zh-CN" w:bidi="ar-SA"/>
        </w:rPr>
      </w:pPr>
      <w:r>
        <w:rPr>
          <w:rFonts w:hint="eastAsia" w:ascii="Times New Roman" w:hAnsi="Times New Roman" w:eastAsia="宋体" w:cstheme="minorBidi"/>
          <w:b/>
          <w:bCs/>
          <w:color w:val="auto"/>
          <w:kern w:val="2"/>
          <w:sz w:val="21"/>
          <w:szCs w:val="24"/>
          <w:lang w:val="en-US" w:eastAsia="zh-CN" w:bidi="ar-SA"/>
        </w:rPr>
        <w:t>6.4.14</w:t>
      </w:r>
      <w:r>
        <w:rPr>
          <w:rFonts w:hint="eastAsia"/>
          <w:color w:val="auto"/>
          <w:lang w:val="en-US" w:eastAsia="zh-CN"/>
        </w:rPr>
        <w:t xml:space="preserve">  </w:t>
      </w:r>
      <w:r>
        <w:rPr>
          <w:rFonts w:hint="eastAsia" w:ascii="Times New Roman" w:hAnsi="Times New Roman" w:eastAsia="宋体" w:cstheme="minorBidi"/>
          <w:b w:val="0"/>
          <w:bCs/>
          <w:color w:val="auto"/>
          <w:kern w:val="2"/>
          <w:sz w:val="21"/>
          <w:szCs w:val="24"/>
          <w:lang w:val="en-US" w:eastAsia="zh-CN" w:bidi="ar-SA"/>
        </w:rPr>
        <w:t>条板隔墙的成品保护是安装过程中的重要环节，要求在施工全过程中对隔墙进行保护。条文对在安装施工过程中及工程验收前，条板隔墙的成品保护提出了相关规定和具体防范措施。</w:t>
      </w:r>
    </w:p>
    <w:p w14:paraId="367EC979">
      <w:pPr>
        <w:pStyle w:val="3"/>
        <w:bidi w:val="0"/>
        <w:rPr>
          <w:rFonts w:hint="eastAsia"/>
          <w:color w:val="auto"/>
        </w:rPr>
      </w:pPr>
      <w:r>
        <w:rPr>
          <w:rFonts w:hint="eastAsia"/>
          <w:b/>
          <w:bCs w:val="0"/>
          <w:color w:val="auto"/>
          <w:lang w:val="en-US" w:eastAsia="zh-CN"/>
        </w:rPr>
        <w:t>6.5</w:t>
      </w:r>
      <w:r>
        <w:rPr>
          <w:rFonts w:hint="eastAsia"/>
          <w:color w:val="auto"/>
          <w:lang w:val="en-US" w:eastAsia="zh-CN"/>
        </w:rPr>
        <w:t xml:space="preserve">  磷建筑石膏轻质龙骨复合墙</w:t>
      </w:r>
    </w:p>
    <w:p w14:paraId="22BCF877">
      <w:pPr>
        <w:pStyle w:val="12"/>
        <w:bidi w:val="0"/>
        <w:rPr>
          <w:rFonts w:hint="eastAsia" w:ascii="Times New Roman" w:hAnsi="Times New Roman" w:eastAsia="宋体" w:cstheme="minorBidi"/>
          <w:b/>
          <w:bCs/>
          <w:color w:val="auto"/>
          <w:kern w:val="2"/>
          <w:sz w:val="21"/>
          <w:szCs w:val="24"/>
          <w:lang w:val="en-US" w:eastAsia="zh-CN" w:bidi="ar-SA"/>
        </w:rPr>
      </w:pPr>
      <w:r>
        <w:rPr>
          <w:rFonts w:hint="eastAsia" w:cstheme="minorBidi"/>
          <w:b/>
          <w:bCs/>
          <w:color w:val="auto"/>
          <w:kern w:val="2"/>
          <w:sz w:val="21"/>
          <w:szCs w:val="24"/>
          <w:lang w:val="en-US" w:eastAsia="zh-CN" w:bidi="ar-SA"/>
        </w:rPr>
        <w:t>6</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5</w:t>
      </w:r>
      <w:r>
        <w:rPr>
          <w:rFonts w:hint="eastAsia" w:ascii="Times New Roman" w:hAnsi="Times New Roman" w:eastAsia="宋体" w:cstheme="minorBidi"/>
          <w:b/>
          <w:bCs/>
          <w:color w:val="auto"/>
          <w:kern w:val="2"/>
          <w:sz w:val="21"/>
          <w:szCs w:val="24"/>
          <w:lang w:val="en-US" w:eastAsia="zh-CN" w:bidi="ar-SA"/>
        </w:rPr>
        <w:t>.</w:t>
      </w:r>
      <w:r>
        <w:rPr>
          <w:rFonts w:hint="eastAsia" w:cstheme="minorBidi"/>
          <w:b/>
          <w:bCs/>
          <w:color w:val="auto"/>
          <w:kern w:val="2"/>
          <w:sz w:val="21"/>
          <w:szCs w:val="24"/>
          <w:lang w:val="en-US" w:eastAsia="zh-CN" w:bidi="ar-SA"/>
        </w:rPr>
        <w:t>1</w:t>
      </w:r>
      <w:r>
        <w:rPr>
          <w:rFonts w:hint="eastAsia"/>
          <w:color w:val="auto"/>
        </w:rPr>
        <w:t xml:space="preserve">  </w:t>
      </w:r>
      <w:r>
        <w:rPr>
          <w:rFonts w:hint="eastAsia" w:ascii="Times New Roman" w:hAnsi="Times New Roman" w:eastAsia="宋体" w:cstheme="minorBidi"/>
          <w:b w:val="0"/>
          <w:bCs/>
          <w:color w:val="auto"/>
          <w:kern w:val="2"/>
          <w:sz w:val="21"/>
          <w:szCs w:val="24"/>
          <w:lang w:val="en-US" w:eastAsia="zh-CN" w:bidi="ar-SA"/>
        </w:rPr>
        <w:t>磷建筑石膏</w:t>
      </w:r>
      <w:r>
        <w:rPr>
          <w:rFonts w:hint="eastAsia" w:cstheme="minorBidi"/>
          <w:b w:val="0"/>
          <w:bCs/>
          <w:color w:val="auto"/>
          <w:kern w:val="2"/>
          <w:sz w:val="21"/>
          <w:szCs w:val="24"/>
          <w:lang w:val="en-US" w:eastAsia="zh-CN" w:bidi="ar-SA"/>
        </w:rPr>
        <w:t>轻质</w:t>
      </w:r>
      <w:r>
        <w:rPr>
          <w:rFonts w:hint="eastAsia" w:ascii="Times New Roman" w:hAnsi="Times New Roman" w:eastAsia="宋体" w:cstheme="minorBidi"/>
          <w:b w:val="0"/>
          <w:bCs/>
          <w:color w:val="auto"/>
          <w:kern w:val="2"/>
          <w:sz w:val="21"/>
          <w:szCs w:val="24"/>
          <w:lang w:val="en-US" w:eastAsia="zh-CN" w:bidi="ar-SA"/>
        </w:rPr>
        <w:t>龙骨复合墙</w:t>
      </w:r>
      <w:r>
        <w:rPr>
          <w:rFonts w:hint="eastAsia" w:cstheme="minorBidi"/>
          <w:b w:val="0"/>
          <w:bCs/>
          <w:color w:val="auto"/>
          <w:kern w:val="2"/>
          <w:sz w:val="21"/>
          <w:szCs w:val="24"/>
          <w:lang w:val="en-US" w:eastAsia="zh-CN" w:bidi="ar-SA"/>
        </w:rPr>
        <w:t>现场开槽对钢龙骨破坏对墙体承载能力影响较大，宜对墙体施工编制分项工程方案，按照方案要求进行钢龙骨布置。</w:t>
      </w:r>
    </w:p>
    <w:p w14:paraId="019B9B30">
      <w:pPr>
        <w:spacing w:line="440" w:lineRule="exact"/>
        <w:rPr>
          <w:rFonts w:ascii="Times New Roman" w:cs="Times New Roman" w:hAnsiTheme="minorEastAsia"/>
          <w:b/>
          <w:bCs/>
          <w:color w:val="auto"/>
          <w:sz w:val="28"/>
          <w:szCs w:val="28"/>
        </w:rPr>
      </w:pPr>
    </w:p>
    <w:sectPr>
      <w:pgSz w:w="7937" w:h="11509"/>
      <w:pgMar w:top="850" w:right="992" w:bottom="850" w:left="992" w:header="624" w:footer="624" w:gutter="0"/>
      <w:pgBorders>
        <w:top w:val="none" w:sz="0" w:space="0"/>
        <w:left w:val="none" w:sz="0" w:space="0"/>
        <w:bottom w:val="none" w:sz="0" w:space="0"/>
        <w:right w:val="none" w:sz="0" w:space="0"/>
      </w:pgBorders>
      <w:pgNumType w:fmt="decimal"/>
      <w:cols w:space="0" w:num="1"/>
      <w:rtlGutter w:val="0"/>
      <w:docGrid w:type="lines" w:linePitch="326"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dministrator" w:date="2024-07-08T17:06:28Z" w:initials="A">
    <w:p w14:paraId="211661C9">
      <w:pPr>
        <w:pStyle w:val="11"/>
        <w:rPr>
          <w:rFonts w:hint="default" w:eastAsia="宋体"/>
          <w:lang w:val="en-US" w:eastAsia="zh-CN"/>
        </w:rPr>
      </w:pPr>
      <w:r>
        <w:rPr>
          <w:rFonts w:hint="eastAsia"/>
          <w:lang w:val="en-US" w:eastAsia="zh-CN"/>
        </w:rPr>
        <w:t>补充具体处理措施</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11661C9" w15:done="0"/>
</w15:commentsEx>
</file>

<file path=word/customizations.xml><?xml version="1.0" encoding="utf-8"?>
<wne:tcg xmlns:r="http://schemas.openxmlformats.org/officeDocument/2006/relationships" xmlns:wne="http://schemas.microsoft.com/office/word/2006/wordml">
  <wne:keymaps>
    <wne:keymap wne:kcmPrimary="064D">
      <wne:acd wne:acdName="acd0"/>
    </wne:keymap>
    <wne:keymap wne:kcmPrimary="065A">
      <wne:acd wne:acdName="acd1"/>
    </wne:keymap>
    <wne:keymap wne:kcmPrimary="0641">
      <wne:acd wne:acdName="acd2"/>
    </wne:keymap>
    <wne:keymap wne:kcmPrimary="064E">
      <wne:acd wne:acdName="acd3"/>
    </wne:keymap>
    <wne:keymap wne:kcmPrimary="0642">
      <wne:acd wne:acdName="acd4"/>
    </wne:keymap>
    <wne:keymap wne:kcmPrimary="064C">
      <wne:acd wne:acdName="acd5"/>
    </wne:keymap>
    <wne:keymap wne:kcmPrimary="064B">
      <wne:acd wne:acdName="acd6"/>
    </wne:keymap>
    <wne:keymap wne:kcmPrimary="0648">
      <wne:acd wne:acdName="acd7"/>
    </wne:keymap>
  </wne:keymaps>
  <wne:acds>
    <wne:acd wne:argValue="AgABXGKXMQA=" wne:acdName="acd0" wne:fciIndexBasedOn="0065"/>
    <wne:acd wne:argValue="AQAAAEIA" wne:acdName="acd1" wne:fciIndexBasedOn="0065"/>
    <wne:acd wne:argValue="AQAAAAAA" wne:acdName="acd2" wne:fciIndexBasedOn="0065"/>
    <wne:acd wne:argValue="AgDobMqR" wne:acdName="acd3" wne:fciIndexBasedOn="0065"/>
    <wne:acd wne:argValue="AgBoiDxo" wne:acdName="acd4" wne:fciIndexBasedOn="0065"/>
    <wne:acd wne:argValue="AgBoiA1U" wne:acdName="acd5" wne:fciIndexBasedOn="0065"/>
    <wne:acd wne:argValue="AgD+Vg1U" wne:acdName="acd6" wne:fciIndexBasedOn="0065"/>
    <wne:acd wne:argValue="AgD+VmiIDlRja4dl" wne:acdName="acd7"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modern"/>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C4AAF">
    <w:pPr>
      <w:pStyle w:val="17"/>
    </w:pPr>
    <w:r>
      <w:rPr>
        <w:sz w:val="18"/>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76530" cy="1828800"/>
              <wp:effectExtent l="0" t="0" r="0" b="0"/>
              <wp:wrapNone/>
              <wp:docPr id="301" name="文本框 301"/>
              <wp:cNvGraphicFramePr/>
              <a:graphic xmlns:a="http://schemas.openxmlformats.org/drawingml/2006/main">
                <a:graphicData uri="http://schemas.microsoft.com/office/word/2010/wordprocessingShape">
                  <wps:wsp>
                    <wps:cNvSpPr txBox="1"/>
                    <wps:spPr>
                      <a:xfrm>
                        <a:off x="0" y="0"/>
                        <a:ext cx="17653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C7C686">
                          <w:pPr>
                            <w:pStyle w:val="17"/>
                          </w:pPr>
                          <w:r>
                            <w:rPr>
                              <w:i/>
                              <w:iCs/>
                              <w:sz w:val="21"/>
                              <w:szCs w:val="21"/>
                            </w:rPr>
                            <w:fldChar w:fldCharType="begin"/>
                          </w:r>
                          <w:r>
                            <w:rPr>
                              <w:i/>
                              <w:iCs/>
                              <w:sz w:val="21"/>
                              <w:szCs w:val="21"/>
                            </w:rPr>
                            <w:instrText xml:space="preserve"> PAGE  \* MERGEFORMAT </w:instrText>
                          </w:r>
                          <w:r>
                            <w:rPr>
                              <w:i/>
                              <w:iCs/>
                              <w:sz w:val="21"/>
                              <w:szCs w:val="21"/>
                            </w:rPr>
                            <w:fldChar w:fldCharType="separate"/>
                          </w:r>
                          <w:r>
                            <w:rPr>
                              <w:i/>
                              <w:iCs/>
                              <w:sz w:val="21"/>
                              <w:szCs w:val="21"/>
                            </w:rPr>
                            <w:t>2</w:t>
                          </w:r>
                          <w:r>
                            <w:rPr>
                              <w:i/>
                              <w:iCs/>
                              <w:sz w:val="21"/>
                              <w:szCs w:val="21"/>
                            </w:rPr>
                            <w:fldChar w:fldCharType="end"/>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3.9pt;mso-position-horizontal:outside;mso-position-horizontal-relative:margin;z-index:251669504;mso-width-relative:page;mso-height-relative:page;" filled="f" stroked="f" coordsize="21600,21600" o:gfxdata="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OJZ1y0gAAAAQBAAAPAAAAAAAAAAEAIAAAACIAAABkcnMvZG93bnJldi54&#10;bWxQSwECFAAUAAAACACHTuJAmEWwjjkCAABmBAAADgAAAAAAAAABACAAAAAhAQAAZHJzL2Uyb0Rv&#10;Yy54bWxQSwUGAAAAAAYABgBZAQAAzAUAAAAA&#10;">
              <v:fill on="f" focussize="0,0"/>
              <v:stroke on="f" weight="0.5pt"/>
              <v:imagedata o:title=""/>
              <o:lock v:ext="edit" aspectratio="f"/>
              <v:textbox inset="0mm,0mm,0mm,0mm" style="mso-fit-shape-to-text:t;">
                <w:txbxContent>
                  <w:p w14:paraId="04C7C686">
                    <w:pPr>
                      <w:pStyle w:val="17"/>
                    </w:pPr>
                    <w:r>
                      <w:rPr>
                        <w:i/>
                        <w:iCs/>
                        <w:sz w:val="21"/>
                        <w:szCs w:val="21"/>
                      </w:rPr>
                      <w:fldChar w:fldCharType="begin"/>
                    </w:r>
                    <w:r>
                      <w:rPr>
                        <w:i/>
                        <w:iCs/>
                        <w:sz w:val="21"/>
                        <w:szCs w:val="21"/>
                      </w:rPr>
                      <w:instrText xml:space="preserve"> PAGE  \* MERGEFORMAT </w:instrText>
                    </w:r>
                    <w:r>
                      <w:rPr>
                        <w:i/>
                        <w:iCs/>
                        <w:sz w:val="21"/>
                        <w:szCs w:val="21"/>
                      </w:rPr>
                      <w:fldChar w:fldCharType="separate"/>
                    </w:r>
                    <w:r>
                      <w:rPr>
                        <w:i/>
                        <w:iCs/>
                        <w:sz w:val="21"/>
                        <w:szCs w:val="21"/>
                      </w:rPr>
                      <w:t>2</w:t>
                    </w:r>
                    <w:r>
                      <w:rPr>
                        <w:i/>
                        <w:iCs/>
                        <w:sz w:val="21"/>
                        <w:szCs w:val="2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6E2CE">
    <w:pPr>
      <w:pStyle w:val="17"/>
    </w:pPr>
    <w:r>
      <w:rPr>
        <w:rFonts w:hint="eastAsia"/>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94310" cy="1828800"/>
              <wp:effectExtent l="0" t="0" r="0" b="0"/>
              <wp:wrapNone/>
              <wp:docPr id="279" name="文本框 2"/>
              <wp:cNvGraphicFramePr/>
              <a:graphic xmlns:a="http://schemas.openxmlformats.org/drawingml/2006/main">
                <a:graphicData uri="http://schemas.microsoft.com/office/word/2010/wordprocessingShape">
                  <wps:wsp>
                    <wps:cNvSpPr txBox="1"/>
                    <wps:spPr>
                      <a:xfrm>
                        <a:off x="0" y="0"/>
                        <a:ext cx="194310" cy="1828800"/>
                      </a:xfrm>
                      <a:prstGeom prst="rect">
                        <a:avLst/>
                      </a:prstGeom>
                      <a:noFill/>
                      <a:ln>
                        <a:noFill/>
                      </a:ln>
                      <a:effectLst/>
                    </wps:spPr>
                    <wps:txbx>
                      <w:txbxContent>
                        <w:p w14:paraId="41D8633B">
                          <w:pPr>
                            <w:pStyle w:val="17"/>
                          </w:pPr>
                          <w:r>
                            <w:rPr>
                              <w:rFonts w:hint="eastAsia"/>
                              <w:i/>
                              <w:iCs/>
                              <w:sz w:val="21"/>
                              <w:szCs w:val="21"/>
                            </w:rPr>
                            <w:fldChar w:fldCharType="begin"/>
                          </w:r>
                          <w:r>
                            <w:rPr>
                              <w:i/>
                              <w:iCs/>
                              <w:sz w:val="21"/>
                              <w:szCs w:val="21"/>
                            </w:rPr>
                            <w:instrText xml:space="preserve"> PAGE  \* MERGEFORMAT </w:instrText>
                          </w:r>
                          <w:r>
                            <w:rPr>
                              <w:rFonts w:hint="eastAsia"/>
                              <w:i/>
                              <w:iCs/>
                              <w:sz w:val="21"/>
                              <w:szCs w:val="21"/>
                            </w:rPr>
                            <w:fldChar w:fldCharType="separate"/>
                          </w:r>
                          <w:r>
                            <w:rPr>
                              <w:rFonts w:hint="eastAsia"/>
                              <w:i/>
                              <w:iCs/>
                              <w:sz w:val="21"/>
                              <w:szCs w:val="21"/>
                            </w:rPr>
                            <w:t>- 43 -</w:t>
                          </w:r>
                          <w:r>
                            <w:rPr>
                              <w:rFonts w:hint="eastAsia"/>
                              <w:i/>
                              <w:iCs/>
                              <w:sz w:val="21"/>
                              <w:szCs w:val="21"/>
                            </w:rPr>
                            <w:fldChar w:fldCharType="end"/>
                          </w:r>
                        </w:p>
                      </w:txbxContent>
                    </wps:txbx>
                    <wps:bodyPr wrap="square" lIns="0" tIns="0" rIns="0" bIns="0">
                      <a:spAutoFit/>
                    </wps:bodyPr>
                  </wps:wsp>
                </a:graphicData>
              </a:graphic>
            </wp:anchor>
          </w:drawing>
        </mc:Choice>
        <mc:Fallback>
          <w:pict>
            <v:shape id="文本框 2" o:spid="_x0000_s1026" o:spt="202" type="#_x0000_t202" style="position:absolute;left:0pt;margin-top:0pt;height:144pt;width:15.3pt;mso-position-horizontal:outside;mso-position-horizontal-relative:margin;z-index:251664384;mso-width-relative:page;mso-height-relative:page;" filled="f" stroked="f" coordsize="21600,21600" o:gfxdata="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XBnyPdMAAAAEAQAADwAAAAAAAAABACAAAAAiAAAAZHJz&#10;L2Rvd25yZXYueG1sUEsBAhQAFAAAAAgAh07iQALFYBDQAQAAngMAAA4AAAAAAAAAAQAgAAAAIgEA&#10;AGRycy9lMm9Eb2MueG1sUEsFBgAAAAAGAAYAWQEAAGQFAAAAAA==&#10;">
              <v:fill on="f" focussize="0,0"/>
              <v:stroke on="f"/>
              <v:imagedata o:title=""/>
              <o:lock v:ext="edit" aspectratio="f"/>
              <v:textbox inset="0mm,0mm,0mm,0mm" style="mso-fit-shape-to-text:t;">
                <w:txbxContent>
                  <w:p w14:paraId="41D8633B">
                    <w:pPr>
                      <w:pStyle w:val="17"/>
                    </w:pPr>
                    <w:r>
                      <w:rPr>
                        <w:rFonts w:hint="eastAsia"/>
                        <w:i/>
                        <w:iCs/>
                        <w:sz w:val="21"/>
                        <w:szCs w:val="21"/>
                      </w:rPr>
                      <w:fldChar w:fldCharType="begin"/>
                    </w:r>
                    <w:r>
                      <w:rPr>
                        <w:i/>
                        <w:iCs/>
                        <w:sz w:val="21"/>
                        <w:szCs w:val="21"/>
                      </w:rPr>
                      <w:instrText xml:space="preserve"> PAGE  \* MERGEFORMAT </w:instrText>
                    </w:r>
                    <w:r>
                      <w:rPr>
                        <w:rFonts w:hint="eastAsia"/>
                        <w:i/>
                        <w:iCs/>
                        <w:sz w:val="21"/>
                        <w:szCs w:val="21"/>
                      </w:rPr>
                      <w:fldChar w:fldCharType="separate"/>
                    </w:r>
                    <w:r>
                      <w:rPr>
                        <w:rFonts w:hint="eastAsia"/>
                        <w:i/>
                        <w:iCs/>
                        <w:sz w:val="21"/>
                        <w:szCs w:val="21"/>
                      </w:rPr>
                      <w:t>- 43 -</w:t>
                    </w:r>
                    <w:r>
                      <w:rPr>
                        <w:rFonts w:hint="eastAsia"/>
                        <w:i/>
                        <w:iCs/>
                        <w:sz w:val="21"/>
                        <w:szCs w:val="21"/>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9E56B">
    <w:pPr>
      <w:pStyle w:val="17"/>
    </w:pPr>
    <w:r>
      <w:rPr>
        <w:rFonts w:hint="eastAsia"/>
      </w:rP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94310" cy="1828800"/>
              <wp:effectExtent l="0" t="0" r="0" b="0"/>
              <wp:wrapNone/>
              <wp:docPr id="4" name="文本框 2"/>
              <wp:cNvGraphicFramePr/>
              <a:graphic xmlns:a="http://schemas.openxmlformats.org/drawingml/2006/main">
                <a:graphicData uri="http://schemas.microsoft.com/office/word/2010/wordprocessingShape">
                  <wps:wsp>
                    <wps:cNvSpPr txBox="1"/>
                    <wps:spPr>
                      <a:xfrm>
                        <a:off x="0" y="0"/>
                        <a:ext cx="194310" cy="1828800"/>
                      </a:xfrm>
                      <a:prstGeom prst="rect">
                        <a:avLst/>
                      </a:prstGeom>
                      <a:noFill/>
                      <a:ln>
                        <a:noFill/>
                      </a:ln>
                      <a:effectLst/>
                    </wps:spPr>
                    <wps:txbx>
                      <w:txbxContent>
                        <w:p w14:paraId="6EB968E5">
                          <w:pPr>
                            <w:pStyle w:val="17"/>
                          </w:pPr>
                          <w:r>
                            <w:rPr>
                              <w:rFonts w:hint="eastAsia"/>
                              <w:i/>
                              <w:iCs/>
                              <w:sz w:val="21"/>
                              <w:szCs w:val="21"/>
                            </w:rPr>
                            <w:fldChar w:fldCharType="begin"/>
                          </w:r>
                          <w:r>
                            <w:rPr>
                              <w:i/>
                              <w:iCs/>
                              <w:sz w:val="21"/>
                              <w:szCs w:val="21"/>
                            </w:rPr>
                            <w:instrText xml:space="preserve"> PAGE  \* MERGEFORMAT </w:instrText>
                          </w:r>
                          <w:r>
                            <w:rPr>
                              <w:rFonts w:hint="eastAsia"/>
                              <w:i/>
                              <w:iCs/>
                              <w:sz w:val="21"/>
                              <w:szCs w:val="21"/>
                            </w:rPr>
                            <w:fldChar w:fldCharType="separate"/>
                          </w:r>
                          <w:r>
                            <w:rPr>
                              <w:rFonts w:hint="eastAsia"/>
                              <w:i/>
                              <w:iCs/>
                              <w:sz w:val="21"/>
                              <w:szCs w:val="21"/>
                            </w:rPr>
                            <w:t>- 43 -</w:t>
                          </w:r>
                          <w:r>
                            <w:rPr>
                              <w:rFonts w:hint="eastAsia"/>
                              <w:i/>
                              <w:iCs/>
                              <w:sz w:val="21"/>
                              <w:szCs w:val="21"/>
                            </w:rPr>
                            <w:fldChar w:fldCharType="end"/>
                          </w:r>
                        </w:p>
                      </w:txbxContent>
                    </wps:txbx>
                    <wps:bodyPr wrap="square" lIns="0" tIns="0" rIns="0" bIns="0">
                      <a:spAutoFit/>
                    </wps:bodyPr>
                  </wps:wsp>
                </a:graphicData>
              </a:graphic>
            </wp:anchor>
          </w:drawing>
        </mc:Choice>
        <mc:Fallback>
          <w:pict>
            <v:shape id="文本框 2" o:spid="_x0000_s1026" o:spt="202" type="#_x0000_t202" style="position:absolute;left:0pt;margin-top:0pt;height:144pt;width:15.3pt;mso-position-horizontal:outside;mso-position-horizontal-relative:margin;z-index:251670528;mso-width-relative:page;mso-height-relative:page;" filled="f" stroked="f" coordsize="21600,21600" o:gfxdata="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FwZ8j3TAAAABAEAAA8AAAAAAAAAAQAgAAAAIgAAAGRycy9k&#10;b3ducmV2LnhtbFBLAQIUABQAAAAIAIdO4kB1uR42zgEAAJwDAAAOAAAAAAAAAAEAIAAAACIBAABk&#10;cnMvZTJvRG9jLnhtbFBLBQYAAAAABgAGAFkBAABiBQAAAAA=&#10;">
              <v:fill on="f" focussize="0,0"/>
              <v:stroke on="f"/>
              <v:imagedata o:title=""/>
              <o:lock v:ext="edit" aspectratio="f"/>
              <v:textbox inset="0mm,0mm,0mm,0mm" style="mso-fit-shape-to-text:t;">
                <w:txbxContent>
                  <w:p w14:paraId="6EB968E5">
                    <w:pPr>
                      <w:pStyle w:val="17"/>
                    </w:pPr>
                    <w:r>
                      <w:rPr>
                        <w:rFonts w:hint="eastAsia"/>
                        <w:i/>
                        <w:iCs/>
                        <w:sz w:val="21"/>
                        <w:szCs w:val="21"/>
                      </w:rPr>
                      <w:fldChar w:fldCharType="begin"/>
                    </w:r>
                    <w:r>
                      <w:rPr>
                        <w:i/>
                        <w:iCs/>
                        <w:sz w:val="21"/>
                        <w:szCs w:val="21"/>
                      </w:rPr>
                      <w:instrText xml:space="preserve"> PAGE  \* MERGEFORMAT </w:instrText>
                    </w:r>
                    <w:r>
                      <w:rPr>
                        <w:rFonts w:hint="eastAsia"/>
                        <w:i/>
                        <w:iCs/>
                        <w:sz w:val="21"/>
                        <w:szCs w:val="21"/>
                      </w:rPr>
                      <w:fldChar w:fldCharType="separate"/>
                    </w:r>
                    <w:r>
                      <w:rPr>
                        <w:rFonts w:hint="eastAsia"/>
                        <w:i/>
                        <w:iCs/>
                        <w:sz w:val="21"/>
                        <w:szCs w:val="21"/>
                      </w:rPr>
                      <w:t>- 43 -</w:t>
                    </w:r>
                    <w:r>
                      <w:rPr>
                        <w:rFonts w:hint="eastAsia"/>
                        <w:i/>
                        <w:iCs/>
                        <w:sz w:val="21"/>
                        <w:szCs w:val="21"/>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7DAA0">
    <w:pPr>
      <w:pStyle w:val="17"/>
    </w:pPr>
    <w:r>
      <w:rPr>
        <w:rFonts w:hint="eastAsia"/>
      </w:rPr>
      <mc:AlternateContent>
        <mc:Choice Requires="wps">
          <w:drawing>
            <wp:anchor distT="0" distB="0" distL="114300" distR="114300" simplePos="0" relativeHeight="251672576" behindDoc="0" locked="0" layoutInCell="1" allowOverlap="1">
              <wp:simplePos x="0" y="0"/>
              <wp:positionH relativeFrom="margin">
                <wp:align>outside</wp:align>
              </wp:positionH>
              <wp:positionV relativeFrom="paragraph">
                <wp:posOffset>0</wp:posOffset>
              </wp:positionV>
              <wp:extent cx="194310" cy="1828800"/>
              <wp:effectExtent l="0" t="0" r="0" b="0"/>
              <wp:wrapNone/>
              <wp:docPr id="7" name="文本框 2"/>
              <wp:cNvGraphicFramePr/>
              <a:graphic xmlns:a="http://schemas.openxmlformats.org/drawingml/2006/main">
                <a:graphicData uri="http://schemas.microsoft.com/office/word/2010/wordprocessingShape">
                  <wps:wsp>
                    <wps:cNvSpPr txBox="1"/>
                    <wps:spPr>
                      <a:xfrm>
                        <a:off x="0" y="0"/>
                        <a:ext cx="194310" cy="1828800"/>
                      </a:xfrm>
                      <a:prstGeom prst="rect">
                        <a:avLst/>
                      </a:prstGeom>
                      <a:noFill/>
                      <a:ln>
                        <a:noFill/>
                      </a:ln>
                      <a:effectLst/>
                    </wps:spPr>
                    <wps:txbx>
                      <w:txbxContent>
                        <w:p w14:paraId="43A659E7">
                          <w:pPr>
                            <w:pStyle w:val="17"/>
                          </w:pPr>
                          <w:r>
                            <w:rPr>
                              <w:rFonts w:hint="eastAsia"/>
                              <w:i/>
                              <w:iCs/>
                              <w:sz w:val="21"/>
                              <w:szCs w:val="21"/>
                            </w:rPr>
                            <w:fldChar w:fldCharType="begin"/>
                          </w:r>
                          <w:r>
                            <w:rPr>
                              <w:i/>
                              <w:iCs/>
                              <w:sz w:val="21"/>
                              <w:szCs w:val="21"/>
                            </w:rPr>
                            <w:instrText xml:space="preserve"> PAGE  \* MERGEFORMAT </w:instrText>
                          </w:r>
                          <w:r>
                            <w:rPr>
                              <w:rFonts w:hint="eastAsia"/>
                              <w:i/>
                              <w:iCs/>
                              <w:sz w:val="21"/>
                              <w:szCs w:val="21"/>
                            </w:rPr>
                            <w:fldChar w:fldCharType="separate"/>
                          </w:r>
                          <w:r>
                            <w:rPr>
                              <w:rFonts w:hint="eastAsia"/>
                              <w:i/>
                              <w:iCs/>
                              <w:sz w:val="21"/>
                              <w:szCs w:val="21"/>
                            </w:rPr>
                            <w:t>- 43 -</w:t>
                          </w:r>
                          <w:r>
                            <w:rPr>
                              <w:rFonts w:hint="eastAsia"/>
                              <w:i/>
                              <w:iCs/>
                              <w:sz w:val="21"/>
                              <w:szCs w:val="21"/>
                            </w:rPr>
                            <w:fldChar w:fldCharType="end"/>
                          </w:r>
                        </w:p>
                      </w:txbxContent>
                    </wps:txbx>
                    <wps:bodyPr wrap="square" lIns="0" tIns="0" rIns="0" bIns="0">
                      <a:spAutoFit/>
                    </wps:bodyPr>
                  </wps:wsp>
                </a:graphicData>
              </a:graphic>
            </wp:anchor>
          </w:drawing>
        </mc:Choice>
        <mc:Fallback>
          <w:pict>
            <v:shape id="文本框 2" o:spid="_x0000_s1026" o:spt="202" type="#_x0000_t202" style="position:absolute;left:0pt;margin-top:0pt;height:144pt;width:15.3pt;mso-position-horizontal:outside;mso-position-horizontal-relative:margin;z-index:251672576;mso-width-relative:page;mso-height-relative:page;" filled="f" stroked="f" coordsize="21600,21600" o:gfxdata="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XBnyPdMAAAAEAQAADwAAAAAAAAABACAAAAAiAAAAZHJzL2Rv&#10;d25yZXYueG1sUEsBAhQAFAAAAAgAh07iQGlmNxvNAQAAnAMAAA4AAAAAAAAAAQAgAAAAIgEAAGRy&#10;cy9lMm9Eb2MueG1sUEsFBgAAAAAGAAYAWQEAAGEFAAAAAA==&#10;">
              <v:fill on="f" focussize="0,0"/>
              <v:stroke on="f"/>
              <v:imagedata o:title=""/>
              <o:lock v:ext="edit" aspectratio="f"/>
              <v:textbox inset="0mm,0mm,0mm,0mm" style="mso-fit-shape-to-text:t;">
                <w:txbxContent>
                  <w:p w14:paraId="43A659E7">
                    <w:pPr>
                      <w:pStyle w:val="17"/>
                    </w:pPr>
                    <w:r>
                      <w:rPr>
                        <w:rFonts w:hint="eastAsia"/>
                        <w:i/>
                        <w:iCs/>
                        <w:sz w:val="21"/>
                        <w:szCs w:val="21"/>
                      </w:rPr>
                      <w:fldChar w:fldCharType="begin"/>
                    </w:r>
                    <w:r>
                      <w:rPr>
                        <w:i/>
                        <w:iCs/>
                        <w:sz w:val="21"/>
                        <w:szCs w:val="21"/>
                      </w:rPr>
                      <w:instrText xml:space="preserve"> PAGE  \* MERGEFORMAT </w:instrText>
                    </w:r>
                    <w:r>
                      <w:rPr>
                        <w:rFonts w:hint="eastAsia"/>
                        <w:i/>
                        <w:iCs/>
                        <w:sz w:val="21"/>
                        <w:szCs w:val="21"/>
                      </w:rPr>
                      <w:fldChar w:fldCharType="separate"/>
                    </w:r>
                    <w:r>
                      <w:rPr>
                        <w:rFonts w:hint="eastAsia"/>
                        <w:i/>
                        <w:iCs/>
                        <w:sz w:val="21"/>
                        <w:szCs w:val="21"/>
                      </w:rPr>
                      <w:t>- 43 -</w:t>
                    </w:r>
                    <w:r>
                      <w:rPr>
                        <w:rFonts w:hint="eastAsia"/>
                        <w:i/>
                        <w:iCs/>
                        <w:sz w:val="21"/>
                        <w:szCs w:val="21"/>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3B1E46"/>
    <w:multiLevelType w:val="multilevel"/>
    <w:tmpl w:val="3E3B1E46"/>
    <w:lvl w:ilvl="0" w:tentative="0">
      <w:start w:val="2"/>
      <w:numFmt w:val="decimal"/>
      <w:suff w:val="space"/>
      <w:lvlText w:val="%1"/>
      <w:lvlJc w:val="left"/>
      <w:pPr>
        <w:ind w:left="425" w:hanging="425"/>
      </w:pPr>
      <w:rPr>
        <w:rFonts w:hint="eastAsia"/>
      </w:rPr>
    </w:lvl>
    <w:lvl w:ilvl="1" w:tentative="0">
      <w:start w:val="1"/>
      <w:numFmt w:val="decimal"/>
      <w:pStyle w:val="60"/>
      <w:lvlText w:val="%1.%2"/>
      <w:lvlJc w:val="left"/>
      <w:pPr>
        <w:ind w:left="992" w:hanging="567"/>
      </w:pPr>
      <w:rPr>
        <w:rFonts w:hint="default" w:ascii="Times New Roman" w:hAnsi="Times New Roman" w:cs="Times New Roman"/>
      </w:rPr>
    </w:lvl>
    <w:lvl w:ilvl="2" w:tentative="0">
      <w:start w:val="1"/>
      <w:numFmt w:val="decimal"/>
      <w:suff w:val="space"/>
      <w:lvlText w:val="%1.0.%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5241A980"/>
    <w:multiLevelType w:val="singleLevel"/>
    <w:tmpl w:val="5241A980"/>
    <w:lvl w:ilvl="0" w:tentative="0">
      <w:start w:val="1"/>
      <w:numFmt w:val="decimal"/>
      <w:suff w:val="nothing"/>
      <w:lvlText w:val="%1）"/>
      <w:lvlJc w:val="left"/>
      <w:pPr>
        <w:tabs>
          <w:tab w:val="left" w:pos="0"/>
        </w:tabs>
      </w:pPr>
      <w:rPr>
        <w:rFonts w:hint="default" w:ascii="宋体" w:hAnsi="宋体" w:eastAsia="宋体" w:cs="宋体"/>
        <w:b/>
        <w:bC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gutterAtTop/>
  <w:documentProtection w:enforcement="0"/>
  <w:defaultTabStop w:val="4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4MDZlNWI3YzAyNmU3Y2E3MjVkYzU2NzEwN2JlOWYifQ=="/>
  </w:docVars>
  <w:rsids>
    <w:rsidRoot w:val="00172A27"/>
    <w:rsid w:val="00025E78"/>
    <w:rsid w:val="0003076D"/>
    <w:rsid w:val="0003159D"/>
    <w:rsid w:val="000363D0"/>
    <w:rsid w:val="000671A5"/>
    <w:rsid w:val="0007222A"/>
    <w:rsid w:val="000738CE"/>
    <w:rsid w:val="00077D96"/>
    <w:rsid w:val="000B3EB0"/>
    <w:rsid w:val="000B54B0"/>
    <w:rsid w:val="000D2D55"/>
    <w:rsid w:val="000F5BCE"/>
    <w:rsid w:val="00105268"/>
    <w:rsid w:val="00107A23"/>
    <w:rsid w:val="00120BA6"/>
    <w:rsid w:val="00131E0F"/>
    <w:rsid w:val="00144CDE"/>
    <w:rsid w:val="00163CF7"/>
    <w:rsid w:val="00175294"/>
    <w:rsid w:val="001B3B9E"/>
    <w:rsid w:val="001B59E3"/>
    <w:rsid w:val="00202220"/>
    <w:rsid w:val="002364A5"/>
    <w:rsid w:val="0024587D"/>
    <w:rsid w:val="00274B05"/>
    <w:rsid w:val="003007A8"/>
    <w:rsid w:val="00304634"/>
    <w:rsid w:val="00314170"/>
    <w:rsid w:val="00333649"/>
    <w:rsid w:val="00350271"/>
    <w:rsid w:val="00350B06"/>
    <w:rsid w:val="003565C4"/>
    <w:rsid w:val="00373116"/>
    <w:rsid w:val="00393188"/>
    <w:rsid w:val="003A4ABB"/>
    <w:rsid w:val="003A4D29"/>
    <w:rsid w:val="003A605D"/>
    <w:rsid w:val="003B55D3"/>
    <w:rsid w:val="0043007C"/>
    <w:rsid w:val="00451BF3"/>
    <w:rsid w:val="00460D28"/>
    <w:rsid w:val="004C670E"/>
    <w:rsid w:val="004D7AC8"/>
    <w:rsid w:val="005707C4"/>
    <w:rsid w:val="00571A52"/>
    <w:rsid w:val="00581E2C"/>
    <w:rsid w:val="00596D22"/>
    <w:rsid w:val="005E2043"/>
    <w:rsid w:val="005E3A0E"/>
    <w:rsid w:val="006059D1"/>
    <w:rsid w:val="0061639E"/>
    <w:rsid w:val="0066794A"/>
    <w:rsid w:val="0067660B"/>
    <w:rsid w:val="00681BDA"/>
    <w:rsid w:val="006860FF"/>
    <w:rsid w:val="006E3D45"/>
    <w:rsid w:val="006E72B9"/>
    <w:rsid w:val="006F1E10"/>
    <w:rsid w:val="007020E0"/>
    <w:rsid w:val="007412A3"/>
    <w:rsid w:val="00751CAA"/>
    <w:rsid w:val="007629D1"/>
    <w:rsid w:val="00774AD7"/>
    <w:rsid w:val="00775E40"/>
    <w:rsid w:val="007772A2"/>
    <w:rsid w:val="007E1373"/>
    <w:rsid w:val="00895F5D"/>
    <w:rsid w:val="008A5C5D"/>
    <w:rsid w:val="008B1B20"/>
    <w:rsid w:val="008C3440"/>
    <w:rsid w:val="008D31C1"/>
    <w:rsid w:val="008D4499"/>
    <w:rsid w:val="008E4F23"/>
    <w:rsid w:val="009311ED"/>
    <w:rsid w:val="00933409"/>
    <w:rsid w:val="0095311C"/>
    <w:rsid w:val="00963A58"/>
    <w:rsid w:val="0097296F"/>
    <w:rsid w:val="00991873"/>
    <w:rsid w:val="009970AC"/>
    <w:rsid w:val="009E343F"/>
    <w:rsid w:val="009E5FE3"/>
    <w:rsid w:val="009F185A"/>
    <w:rsid w:val="00A87AB8"/>
    <w:rsid w:val="00AB1389"/>
    <w:rsid w:val="00AC1FB1"/>
    <w:rsid w:val="00B0191A"/>
    <w:rsid w:val="00B029A8"/>
    <w:rsid w:val="00B06BBD"/>
    <w:rsid w:val="00B158B4"/>
    <w:rsid w:val="00B262C0"/>
    <w:rsid w:val="00B567FC"/>
    <w:rsid w:val="00BC7BFE"/>
    <w:rsid w:val="00BE230D"/>
    <w:rsid w:val="00BF47F3"/>
    <w:rsid w:val="00C03C61"/>
    <w:rsid w:val="00C06A1E"/>
    <w:rsid w:val="00C56CB8"/>
    <w:rsid w:val="00C67BFB"/>
    <w:rsid w:val="00C74637"/>
    <w:rsid w:val="00C8707C"/>
    <w:rsid w:val="00C901BB"/>
    <w:rsid w:val="00CB14AA"/>
    <w:rsid w:val="00CF108A"/>
    <w:rsid w:val="00D12C37"/>
    <w:rsid w:val="00DA4A50"/>
    <w:rsid w:val="00DA6113"/>
    <w:rsid w:val="00DB01A8"/>
    <w:rsid w:val="00DD6FCA"/>
    <w:rsid w:val="00DE0D16"/>
    <w:rsid w:val="00DE5039"/>
    <w:rsid w:val="00DF7A26"/>
    <w:rsid w:val="00E0052D"/>
    <w:rsid w:val="00E20F40"/>
    <w:rsid w:val="00E425FE"/>
    <w:rsid w:val="00E4318E"/>
    <w:rsid w:val="00E52946"/>
    <w:rsid w:val="00EC6956"/>
    <w:rsid w:val="00F37BB8"/>
    <w:rsid w:val="00F67F6A"/>
    <w:rsid w:val="00F76B6C"/>
    <w:rsid w:val="00F85340"/>
    <w:rsid w:val="00FC2F9C"/>
    <w:rsid w:val="00FD6F96"/>
    <w:rsid w:val="00FE40F1"/>
    <w:rsid w:val="01242876"/>
    <w:rsid w:val="01956C5E"/>
    <w:rsid w:val="01B57690"/>
    <w:rsid w:val="021C1F69"/>
    <w:rsid w:val="02473510"/>
    <w:rsid w:val="02AD3F5B"/>
    <w:rsid w:val="02D43492"/>
    <w:rsid w:val="02EF1E8A"/>
    <w:rsid w:val="02FD75CF"/>
    <w:rsid w:val="03154400"/>
    <w:rsid w:val="03A179EC"/>
    <w:rsid w:val="03FB21C1"/>
    <w:rsid w:val="042B6F30"/>
    <w:rsid w:val="043158A4"/>
    <w:rsid w:val="047B30A2"/>
    <w:rsid w:val="04884DF8"/>
    <w:rsid w:val="048C1EF8"/>
    <w:rsid w:val="049E2AED"/>
    <w:rsid w:val="050B6AAE"/>
    <w:rsid w:val="05B7378A"/>
    <w:rsid w:val="05B75F20"/>
    <w:rsid w:val="05C54BBC"/>
    <w:rsid w:val="06204334"/>
    <w:rsid w:val="068E4148"/>
    <w:rsid w:val="06E23FEF"/>
    <w:rsid w:val="06ED2D0E"/>
    <w:rsid w:val="073A00CF"/>
    <w:rsid w:val="077F4BA6"/>
    <w:rsid w:val="078956CC"/>
    <w:rsid w:val="07AE3451"/>
    <w:rsid w:val="07B611C8"/>
    <w:rsid w:val="07C448EE"/>
    <w:rsid w:val="07D63023"/>
    <w:rsid w:val="07EA6658"/>
    <w:rsid w:val="08736206"/>
    <w:rsid w:val="0879161F"/>
    <w:rsid w:val="089A6B43"/>
    <w:rsid w:val="089F7410"/>
    <w:rsid w:val="091D4CB0"/>
    <w:rsid w:val="094F2E2E"/>
    <w:rsid w:val="099C1C01"/>
    <w:rsid w:val="09AC4FF6"/>
    <w:rsid w:val="0A48410C"/>
    <w:rsid w:val="0A51342A"/>
    <w:rsid w:val="0A6567B1"/>
    <w:rsid w:val="0ACB526C"/>
    <w:rsid w:val="0AF86D75"/>
    <w:rsid w:val="0B646A98"/>
    <w:rsid w:val="0BAD4E98"/>
    <w:rsid w:val="0C072DC6"/>
    <w:rsid w:val="0C5811CF"/>
    <w:rsid w:val="0C6C0C5A"/>
    <w:rsid w:val="0C7B00B7"/>
    <w:rsid w:val="0C8F3EE8"/>
    <w:rsid w:val="0CED092C"/>
    <w:rsid w:val="0D523A17"/>
    <w:rsid w:val="0D745E54"/>
    <w:rsid w:val="0D7A7014"/>
    <w:rsid w:val="0D7E38D7"/>
    <w:rsid w:val="0D8E375B"/>
    <w:rsid w:val="0DB446A1"/>
    <w:rsid w:val="0EBF299F"/>
    <w:rsid w:val="0EE374B2"/>
    <w:rsid w:val="0EE3765D"/>
    <w:rsid w:val="0EF65B3B"/>
    <w:rsid w:val="0F011722"/>
    <w:rsid w:val="0F440260"/>
    <w:rsid w:val="0F6E2388"/>
    <w:rsid w:val="0FA834BC"/>
    <w:rsid w:val="0FB325BC"/>
    <w:rsid w:val="0FB9442E"/>
    <w:rsid w:val="0FDF031B"/>
    <w:rsid w:val="0FEF5089"/>
    <w:rsid w:val="103625CF"/>
    <w:rsid w:val="109525C8"/>
    <w:rsid w:val="109A2285"/>
    <w:rsid w:val="10D82980"/>
    <w:rsid w:val="111C5F54"/>
    <w:rsid w:val="1161172B"/>
    <w:rsid w:val="11747DBB"/>
    <w:rsid w:val="11D009E8"/>
    <w:rsid w:val="124D7364"/>
    <w:rsid w:val="124F413B"/>
    <w:rsid w:val="12E63F15"/>
    <w:rsid w:val="130D61AF"/>
    <w:rsid w:val="132B27B8"/>
    <w:rsid w:val="132E6E1E"/>
    <w:rsid w:val="13895B8B"/>
    <w:rsid w:val="13FD41C9"/>
    <w:rsid w:val="14424EB6"/>
    <w:rsid w:val="144B0E64"/>
    <w:rsid w:val="145425CF"/>
    <w:rsid w:val="147B6B1B"/>
    <w:rsid w:val="148F1549"/>
    <w:rsid w:val="150050E2"/>
    <w:rsid w:val="15CE2DD3"/>
    <w:rsid w:val="16A658F7"/>
    <w:rsid w:val="17066E48"/>
    <w:rsid w:val="17953735"/>
    <w:rsid w:val="179F2C99"/>
    <w:rsid w:val="17A54FE7"/>
    <w:rsid w:val="17B61B96"/>
    <w:rsid w:val="17C45518"/>
    <w:rsid w:val="17C95FDB"/>
    <w:rsid w:val="182C1C6E"/>
    <w:rsid w:val="18E7406E"/>
    <w:rsid w:val="192F26B2"/>
    <w:rsid w:val="19D51193"/>
    <w:rsid w:val="1A28322C"/>
    <w:rsid w:val="1B0631A4"/>
    <w:rsid w:val="1B211560"/>
    <w:rsid w:val="1B31289D"/>
    <w:rsid w:val="1B7C689B"/>
    <w:rsid w:val="1BA8359D"/>
    <w:rsid w:val="1BFD714E"/>
    <w:rsid w:val="1C255432"/>
    <w:rsid w:val="1C97096A"/>
    <w:rsid w:val="1CF447F4"/>
    <w:rsid w:val="1D053642"/>
    <w:rsid w:val="1D0D2C58"/>
    <w:rsid w:val="1D520B68"/>
    <w:rsid w:val="1D9116FC"/>
    <w:rsid w:val="1DAA6C81"/>
    <w:rsid w:val="1E0603A0"/>
    <w:rsid w:val="1EC216FF"/>
    <w:rsid w:val="1EC33D51"/>
    <w:rsid w:val="1EC44A1A"/>
    <w:rsid w:val="1EC65DC7"/>
    <w:rsid w:val="1ED915DD"/>
    <w:rsid w:val="1F02439D"/>
    <w:rsid w:val="1F5669F7"/>
    <w:rsid w:val="1F8D1699"/>
    <w:rsid w:val="1FB74468"/>
    <w:rsid w:val="1FD3514A"/>
    <w:rsid w:val="1FE50ACA"/>
    <w:rsid w:val="20353EC8"/>
    <w:rsid w:val="20781CDA"/>
    <w:rsid w:val="20856468"/>
    <w:rsid w:val="210963B5"/>
    <w:rsid w:val="210C7C53"/>
    <w:rsid w:val="211D5E48"/>
    <w:rsid w:val="2132467A"/>
    <w:rsid w:val="21715FAF"/>
    <w:rsid w:val="21986D1A"/>
    <w:rsid w:val="21BA6CC0"/>
    <w:rsid w:val="21C901C3"/>
    <w:rsid w:val="21E30B84"/>
    <w:rsid w:val="223A2BD4"/>
    <w:rsid w:val="22840956"/>
    <w:rsid w:val="228B6162"/>
    <w:rsid w:val="22977BDE"/>
    <w:rsid w:val="22A32252"/>
    <w:rsid w:val="22FE080E"/>
    <w:rsid w:val="23131B31"/>
    <w:rsid w:val="234C3E76"/>
    <w:rsid w:val="23683473"/>
    <w:rsid w:val="236D3526"/>
    <w:rsid w:val="237B72A5"/>
    <w:rsid w:val="24083C7D"/>
    <w:rsid w:val="24397179"/>
    <w:rsid w:val="243D7194"/>
    <w:rsid w:val="2446522A"/>
    <w:rsid w:val="24667CFC"/>
    <w:rsid w:val="24695621"/>
    <w:rsid w:val="24D94EAA"/>
    <w:rsid w:val="24F44425"/>
    <w:rsid w:val="24FD4729"/>
    <w:rsid w:val="250F49BC"/>
    <w:rsid w:val="25346A17"/>
    <w:rsid w:val="25687DC4"/>
    <w:rsid w:val="259A2140"/>
    <w:rsid w:val="25B34EE6"/>
    <w:rsid w:val="25BB2B45"/>
    <w:rsid w:val="25EE3A82"/>
    <w:rsid w:val="25EF25B9"/>
    <w:rsid w:val="25FC785D"/>
    <w:rsid w:val="26703699"/>
    <w:rsid w:val="27120B5D"/>
    <w:rsid w:val="274168A6"/>
    <w:rsid w:val="27427AC3"/>
    <w:rsid w:val="278369D5"/>
    <w:rsid w:val="27C04E02"/>
    <w:rsid w:val="27CF297E"/>
    <w:rsid w:val="27CF530E"/>
    <w:rsid w:val="27EC0126"/>
    <w:rsid w:val="280537D5"/>
    <w:rsid w:val="28253BA0"/>
    <w:rsid w:val="282A5B6E"/>
    <w:rsid w:val="283D518B"/>
    <w:rsid w:val="284B0A78"/>
    <w:rsid w:val="28543F20"/>
    <w:rsid w:val="28EC7959"/>
    <w:rsid w:val="291C1F83"/>
    <w:rsid w:val="291D75F8"/>
    <w:rsid w:val="29232652"/>
    <w:rsid w:val="29342F95"/>
    <w:rsid w:val="293C2FA6"/>
    <w:rsid w:val="295E3016"/>
    <w:rsid w:val="297F074B"/>
    <w:rsid w:val="29EC66EE"/>
    <w:rsid w:val="2A156219"/>
    <w:rsid w:val="2A3E321E"/>
    <w:rsid w:val="2A864CB5"/>
    <w:rsid w:val="2A8B2288"/>
    <w:rsid w:val="2ACD0C12"/>
    <w:rsid w:val="2AEC7F81"/>
    <w:rsid w:val="2B0D6AA1"/>
    <w:rsid w:val="2B1A29F8"/>
    <w:rsid w:val="2B9C1962"/>
    <w:rsid w:val="2BCA4D62"/>
    <w:rsid w:val="2BFC0E9E"/>
    <w:rsid w:val="2C4563C8"/>
    <w:rsid w:val="2C797904"/>
    <w:rsid w:val="2C80668C"/>
    <w:rsid w:val="2C997C8D"/>
    <w:rsid w:val="2CA4051A"/>
    <w:rsid w:val="2CAA7D75"/>
    <w:rsid w:val="2D197981"/>
    <w:rsid w:val="2D6E76C0"/>
    <w:rsid w:val="2D923C38"/>
    <w:rsid w:val="2DA320FB"/>
    <w:rsid w:val="2E230DFF"/>
    <w:rsid w:val="2E387355"/>
    <w:rsid w:val="2EA17C2D"/>
    <w:rsid w:val="2EE05269"/>
    <w:rsid w:val="2EEF0083"/>
    <w:rsid w:val="2F100C7D"/>
    <w:rsid w:val="2F3E31CD"/>
    <w:rsid w:val="2FB812CB"/>
    <w:rsid w:val="2FE606FC"/>
    <w:rsid w:val="300144B9"/>
    <w:rsid w:val="30120128"/>
    <w:rsid w:val="30227AED"/>
    <w:rsid w:val="30355BF7"/>
    <w:rsid w:val="304D55F9"/>
    <w:rsid w:val="30506C62"/>
    <w:rsid w:val="30EB5C8A"/>
    <w:rsid w:val="31241ACB"/>
    <w:rsid w:val="313C4DF9"/>
    <w:rsid w:val="31497D33"/>
    <w:rsid w:val="31746802"/>
    <w:rsid w:val="31A64747"/>
    <w:rsid w:val="31B171C8"/>
    <w:rsid w:val="31C03EA0"/>
    <w:rsid w:val="31C72B5D"/>
    <w:rsid w:val="32102232"/>
    <w:rsid w:val="323C4BDC"/>
    <w:rsid w:val="324538F9"/>
    <w:rsid w:val="32763D52"/>
    <w:rsid w:val="328979D6"/>
    <w:rsid w:val="32DE30AD"/>
    <w:rsid w:val="32EA3100"/>
    <w:rsid w:val="32FB1F3C"/>
    <w:rsid w:val="33144A9F"/>
    <w:rsid w:val="33A32F77"/>
    <w:rsid w:val="33C1645C"/>
    <w:rsid w:val="34372691"/>
    <w:rsid w:val="34597762"/>
    <w:rsid w:val="346C491B"/>
    <w:rsid w:val="346E6F18"/>
    <w:rsid w:val="34921B40"/>
    <w:rsid w:val="34AF11BB"/>
    <w:rsid w:val="34AF1524"/>
    <w:rsid w:val="34B02380"/>
    <w:rsid w:val="34DF7CA7"/>
    <w:rsid w:val="34E6167A"/>
    <w:rsid w:val="34EC0A2B"/>
    <w:rsid w:val="34F11CE3"/>
    <w:rsid w:val="35031380"/>
    <w:rsid w:val="350425E9"/>
    <w:rsid w:val="350902B3"/>
    <w:rsid w:val="35235B44"/>
    <w:rsid w:val="355509E8"/>
    <w:rsid w:val="356C7DE7"/>
    <w:rsid w:val="359364E3"/>
    <w:rsid w:val="35C947D5"/>
    <w:rsid w:val="35EE1BFE"/>
    <w:rsid w:val="361141D4"/>
    <w:rsid w:val="36B6650A"/>
    <w:rsid w:val="375028EB"/>
    <w:rsid w:val="375F0F0E"/>
    <w:rsid w:val="38013316"/>
    <w:rsid w:val="38554278"/>
    <w:rsid w:val="38E63D4E"/>
    <w:rsid w:val="39074B30"/>
    <w:rsid w:val="39353C60"/>
    <w:rsid w:val="39627FA0"/>
    <w:rsid w:val="39E7370E"/>
    <w:rsid w:val="39F96B6F"/>
    <w:rsid w:val="3A1D1E4B"/>
    <w:rsid w:val="3A242BC8"/>
    <w:rsid w:val="3A3A3252"/>
    <w:rsid w:val="3A4A0A48"/>
    <w:rsid w:val="3A533CF9"/>
    <w:rsid w:val="3A607AA5"/>
    <w:rsid w:val="3A72709A"/>
    <w:rsid w:val="3AA11A39"/>
    <w:rsid w:val="3B2F38F5"/>
    <w:rsid w:val="3B5725B0"/>
    <w:rsid w:val="3B8655A3"/>
    <w:rsid w:val="3BDF3CF8"/>
    <w:rsid w:val="3BEA4198"/>
    <w:rsid w:val="3BF6111B"/>
    <w:rsid w:val="3BF95684"/>
    <w:rsid w:val="3CD8136A"/>
    <w:rsid w:val="3D8A1476"/>
    <w:rsid w:val="3DD365AA"/>
    <w:rsid w:val="3DE41F9E"/>
    <w:rsid w:val="3E013EC7"/>
    <w:rsid w:val="3E3856FA"/>
    <w:rsid w:val="3E3957B8"/>
    <w:rsid w:val="3ED90D1D"/>
    <w:rsid w:val="3EF1359F"/>
    <w:rsid w:val="3F0E703B"/>
    <w:rsid w:val="3F9B67A8"/>
    <w:rsid w:val="3FD66C02"/>
    <w:rsid w:val="40395637"/>
    <w:rsid w:val="404824E7"/>
    <w:rsid w:val="40807216"/>
    <w:rsid w:val="40B644A0"/>
    <w:rsid w:val="40D7772A"/>
    <w:rsid w:val="414D3464"/>
    <w:rsid w:val="418266AE"/>
    <w:rsid w:val="4204305B"/>
    <w:rsid w:val="4221436B"/>
    <w:rsid w:val="422F7697"/>
    <w:rsid w:val="423A5F76"/>
    <w:rsid w:val="425160BF"/>
    <w:rsid w:val="42C772F1"/>
    <w:rsid w:val="42CD1E46"/>
    <w:rsid w:val="432D4BD0"/>
    <w:rsid w:val="43737B17"/>
    <w:rsid w:val="43A1203B"/>
    <w:rsid w:val="43C25D51"/>
    <w:rsid w:val="43C3251A"/>
    <w:rsid w:val="43C74622"/>
    <w:rsid w:val="43CD4BC8"/>
    <w:rsid w:val="43D332D4"/>
    <w:rsid w:val="43E25B02"/>
    <w:rsid w:val="440B733D"/>
    <w:rsid w:val="441304E4"/>
    <w:rsid w:val="442472ED"/>
    <w:rsid w:val="4486620A"/>
    <w:rsid w:val="44F073E6"/>
    <w:rsid w:val="454B7B67"/>
    <w:rsid w:val="4585533A"/>
    <w:rsid w:val="45BE15A5"/>
    <w:rsid w:val="460D7CDD"/>
    <w:rsid w:val="46656AFD"/>
    <w:rsid w:val="46B8625C"/>
    <w:rsid w:val="471C6A73"/>
    <w:rsid w:val="4738378A"/>
    <w:rsid w:val="47590491"/>
    <w:rsid w:val="47BA68F6"/>
    <w:rsid w:val="47EA399C"/>
    <w:rsid w:val="47FF0EC4"/>
    <w:rsid w:val="4868639F"/>
    <w:rsid w:val="48F866FF"/>
    <w:rsid w:val="49626571"/>
    <w:rsid w:val="49DF108A"/>
    <w:rsid w:val="4A237537"/>
    <w:rsid w:val="4A866DC1"/>
    <w:rsid w:val="4A9E414C"/>
    <w:rsid w:val="4B08477A"/>
    <w:rsid w:val="4BC14C97"/>
    <w:rsid w:val="4BF7249B"/>
    <w:rsid w:val="4C1B7D24"/>
    <w:rsid w:val="4C5770E9"/>
    <w:rsid w:val="4C926576"/>
    <w:rsid w:val="4CA26CD6"/>
    <w:rsid w:val="4CF87694"/>
    <w:rsid w:val="4D4C510C"/>
    <w:rsid w:val="4D5D4A71"/>
    <w:rsid w:val="4DA62CF4"/>
    <w:rsid w:val="4DB44D5D"/>
    <w:rsid w:val="4E11309B"/>
    <w:rsid w:val="4E212C99"/>
    <w:rsid w:val="4E34686B"/>
    <w:rsid w:val="4E761BF9"/>
    <w:rsid w:val="4E8248EB"/>
    <w:rsid w:val="4EB06A0E"/>
    <w:rsid w:val="4EC06A3A"/>
    <w:rsid w:val="4F2915DD"/>
    <w:rsid w:val="4F38758F"/>
    <w:rsid w:val="4F5A0670"/>
    <w:rsid w:val="4F996735"/>
    <w:rsid w:val="4FC6353C"/>
    <w:rsid w:val="50344A35"/>
    <w:rsid w:val="505E611F"/>
    <w:rsid w:val="50E46E35"/>
    <w:rsid w:val="513D74D6"/>
    <w:rsid w:val="51663FD3"/>
    <w:rsid w:val="516D10E6"/>
    <w:rsid w:val="518332F6"/>
    <w:rsid w:val="51A24884"/>
    <w:rsid w:val="51C66F50"/>
    <w:rsid w:val="51DE5E35"/>
    <w:rsid w:val="526B6915"/>
    <w:rsid w:val="52724E82"/>
    <w:rsid w:val="529A1287"/>
    <w:rsid w:val="529A16E9"/>
    <w:rsid w:val="52C23677"/>
    <w:rsid w:val="52CD3272"/>
    <w:rsid w:val="52FE7B6F"/>
    <w:rsid w:val="532232AC"/>
    <w:rsid w:val="533005E1"/>
    <w:rsid w:val="53316C38"/>
    <w:rsid w:val="53A36AD5"/>
    <w:rsid w:val="547A25C2"/>
    <w:rsid w:val="547F034C"/>
    <w:rsid w:val="549D4623"/>
    <w:rsid w:val="54C577DE"/>
    <w:rsid w:val="54CA0541"/>
    <w:rsid w:val="54FE0A5F"/>
    <w:rsid w:val="55166042"/>
    <w:rsid w:val="552906AD"/>
    <w:rsid w:val="556A4D33"/>
    <w:rsid w:val="558A2919"/>
    <w:rsid w:val="55A2776C"/>
    <w:rsid w:val="55D83ACB"/>
    <w:rsid w:val="55E578DB"/>
    <w:rsid w:val="5606027B"/>
    <w:rsid w:val="560B24D1"/>
    <w:rsid w:val="56D007FF"/>
    <w:rsid w:val="56FA5941"/>
    <w:rsid w:val="57643944"/>
    <w:rsid w:val="5783325F"/>
    <w:rsid w:val="57BC14D8"/>
    <w:rsid w:val="583B2457"/>
    <w:rsid w:val="58427863"/>
    <w:rsid w:val="5886468D"/>
    <w:rsid w:val="58B96837"/>
    <w:rsid w:val="58D80E6C"/>
    <w:rsid w:val="590B0DB6"/>
    <w:rsid w:val="594665CC"/>
    <w:rsid w:val="59991F87"/>
    <w:rsid w:val="59E961AE"/>
    <w:rsid w:val="59F41383"/>
    <w:rsid w:val="5A527A04"/>
    <w:rsid w:val="5A6C5130"/>
    <w:rsid w:val="5A6F6973"/>
    <w:rsid w:val="5A982142"/>
    <w:rsid w:val="5AB12F93"/>
    <w:rsid w:val="5B5A068E"/>
    <w:rsid w:val="5B6913A7"/>
    <w:rsid w:val="5BB46067"/>
    <w:rsid w:val="5BD63438"/>
    <w:rsid w:val="5C75521B"/>
    <w:rsid w:val="5C7D4F86"/>
    <w:rsid w:val="5CD95C83"/>
    <w:rsid w:val="5D6631F0"/>
    <w:rsid w:val="5D78726E"/>
    <w:rsid w:val="5DC73EEC"/>
    <w:rsid w:val="5DCF2D3E"/>
    <w:rsid w:val="5E0B72D0"/>
    <w:rsid w:val="5E1372EE"/>
    <w:rsid w:val="5E1B28DD"/>
    <w:rsid w:val="5E1B438C"/>
    <w:rsid w:val="5E5F213E"/>
    <w:rsid w:val="5E6D2E29"/>
    <w:rsid w:val="5E803523"/>
    <w:rsid w:val="5EA405A0"/>
    <w:rsid w:val="5EE33EA0"/>
    <w:rsid w:val="5F0C0B3F"/>
    <w:rsid w:val="5F1C55DA"/>
    <w:rsid w:val="5F33768D"/>
    <w:rsid w:val="5FEB0047"/>
    <w:rsid w:val="601E0CA2"/>
    <w:rsid w:val="60382E52"/>
    <w:rsid w:val="60464BB6"/>
    <w:rsid w:val="604E3645"/>
    <w:rsid w:val="608E1520"/>
    <w:rsid w:val="60995E98"/>
    <w:rsid w:val="60E15835"/>
    <w:rsid w:val="61681FAB"/>
    <w:rsid w:val="62026805"/>
    <w:rsid w:val="621F5F61"/>
    <w:rsid w:val="62270E95"/>
    <w:rsid w:val="62741789"/>
    <w:rsid w:val="62773EC8"/>
    <w:rsid w:val="6295176F"/>
    <w:rsid w:val="62991BC4"/>
    <w:rsid w:val="62A51FEA"/>
    <w:rsid w:val="62FC7815"/>
    <w:rsid w:val="633F5DD2"/>
    <w:rsid w:val="6341313F"/>
    <w:rsid w:val="63DC40B2"/>
    <w:rsid w:val="641F54E3"/>
    <w:rsid w:val="644A25C4"/>
    <w:rsid w:val="64531D04"/>
    <w:rsid w:val="6499635C"/>
    <w:rsid w:val="65A7546D"/>
    <w:rsid w:val="65B65C43"/>
    <w:rsid w:val="65E16585"/>
    <w:rsid w:val="65E179C3"/>
    <w:rsid w:val="660974E9"/>
    <w:rsid w:val="662267EF"/>
    <w:rsid w:val="663252D8"/>
    <w:rsid w:val="664C7FF9"/>
    <w:rsid w:val="665908C7"/>
    <w:rsid w:val="6677367C"/>
    <w:rsid w:val="66C34E32"/>
    <w:rsid w:val="66D45FAE"/>
    <w:rsid w:val="66E176EA"/>
    <w:rsid w:val="67070871"/>
    <w:rsid w:val="67070C52"/>
    <w:rsid w:val="672D1B87"/>
    <w:rsid w:val="674707AD"/>
    <w:rsid w:val="67A96D0B"/>
    <w:rsid w:val="67BD61CD"/>
    <w:rsid w:val="685441EF"/>
    <w:rsid w:val="688D1788"/>
    <w:rsid w:val="69011799"/>
    <w:rsid w:val="69311FFF"/>
    <w:rsid w:val="693560E8"/>
    <w:rsid w:val="6966360B"/>
    <w:rsid w:val="698536CB"/>
    <w:rsid w:val="699328E3"/>
    <w:rsid w:val="69A24B75"/>
    <w:rsid w:val="69F12B0F"/>
    <w:rsid w:val="6A2D5231"/>
    <w:rsid w:val="6A395686"/>
    <w:rsid w:val="6A8B6C34"/>
    <w:rsid w:val="6AA67FA1"/>
    <w:rsid w:val="6AF52424"/>
    <w:rsid w:val="6B020BFA"/>
    <w:rsid w:val="6B3E54B0"/>
    <w:rsid w:val="6BA86079"/>
    <w:rsid w:val="6C013141"/>
    <w:rsid w:val="6C502BB9"/>
    <w:rsid w:val="6D2D7AF9"/>
    <w:rsid w:val="6D3616A8"/>
    <w:rsid w:val="6D5D3327"/>
    <w:rsid w:val="6D800536"/>
    <w:rsid w:val="6DB73E5D"/>
    <w:rsid w:val="6DB93944"/>
    <w:rsid w:val="6DD15435"/>
    <w:rsid w:val="6DE86223"/>
    <w:rsid w:val="6E1F1137"/>
    <w:rsid w:val="6E2009F4"/>
    <w:rsid w:val="6E927A7B"/>
    <w:rsid w:val="6EB74480"/>
    <w:rsid w:val="6EF57937"/>
    <w:rsid w:val="6F870EF9"/>
    <w:rsid w:val="6FA560A7"/>
    <w:rsid w:val="703900F8"/>
    <w:rsid w:val="705D5E60"/>
    <w:rsid w:val="70CD0782"/>
    <w:rsid w:val="71310603"/>
    <w:rsid w:val="716246D2"/>
    <w:rsid w:val="72077610"/>
    <w:rsid w:val="72103E48"/>
    <w:rsid w:val="726C7C70"/>
    <w:rsid w:val="72A51368"/>
    <w:rsid w:val="72AC2EAB"/>
    <w:rsid w:val="72F749B6"/>
    <w:rsid w:val="73A96771"/>
    <w:rsid w:val="73BC0ACD"/>
    <w:rsid w:val="7419601C"/>
    <w:rsid w:val="741B380F"/>
    <w:rsid w:val="743847FE"/>
    <w:rsid w:val="748A51D9"/>
    <w:rsid w:val="74AE1E62"/>
    <w:rsid w:val="74EA1E0E"/>
    <w:rsid w:val="76184CB1"/>
    <w:rsid w:val="763C7087"/>
    <w:rsid w:val="7657356D"/>
    <w:rsid w:val="769554E4"/>
    <w:rsid w:val="77207845"/>
    <w:rsid w:val="77864C76"/>
    <w:rsid w:val="77900C60"/>
    <w:rsid w:val="77DC4F3E"/>
    <w:rsid w:val="77DE7EB7"/>
    <w:rsid w:val="78444874"/>
    <w:rsid w:val="784B0768"/>
    <w:rsid w:val="788A57A1"/>
    <w:rsid w:val="78A53442"/>
    <w:rsid w:val="78DA4E8A"/>
    <w:rsid w:val="794A5FCC"/>
    <w:rsid w:val="79501926"/>
    <w:rsid w:val="79701CA2"/>
    <w:rsid w:val="7998493A"/>
    <w:rsid w:val="79CB5B65"/>
    <w:rsid w:val="79CD05E0"/>
    <w:rsid w:val="79D41F99"/>
    <w:rsid w:val="79D93FBB"/>
    <w:rsid w:val="7A3B56F7"/>
    <w:rsid w:val="7A462561"/>
    <w:rsid w:val="7AD46985"/>
    <w:rsid w:val="7ADE5759"/>
    <w:rsid w:val="7AE200B4"/>
    <w:rsid w:val="7B5479DB"/>
    <w:rsid w:val="7B6860AE"/>
    <w:rsid w:val="7BA42784"/>
    <w:rsid w:val="7BB74E59"/>
    <w:rsid w:val="7BDB617A"/>
    <w:rsid w:val="7C162C10"/>
    <w:rsid w:val="7C2D7691"/>
    <w:rsid w:val="7C543B8F"/>
    <w:rsid w:val="7C695D79"/>
    <w:rsid w:val="7CAF52E8"/>
    <w:rsid w:val="7CB4243A"/>
    <w:rsid w:val="7CB6513B"/>
    <w:rsid w:val="7CBA476A"/>
    <w:rsid w:val="7CDC2E33"/>
    <w:rsid w:val="7D362A69"/>
    <w:rsid w:val="7D643C15"/>
    <w:rsid w:val="7D6A24DB"/>
    <w:rsid w:val="7D86392A"/>
    <w:rsid w:val="7DC701E9"/>
    <w:rsid w:val="7DDC49FF"/>
    <w:rsid w:val="7DF51467"/>
    <w:rsid w:val="7E776FD6"/>
    <w:rsid w:val="7F232283"/>
    <w:rsid w:val="7F2E6EF5"/>
    <w:rsid w:val="7FA300A3"/>
    <w:rsid w:val="7FFA195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nhideWhenUsed="0" w:uiPriority="0" w:semiHidden="0" w:name="heading 6"/>
    <w:lsdException w:qFormat="1"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4"/>
      <w:lang w:val="en-US" w:eastAsia="zh-CN" w:bidi="ar-SA"/>
    </w:rPr>
  </w:style>
  <w:style w:type="paragraph" w:styleId="2">
    <w:name w:val="heading 1"/>
    <w:basedOn w:val="1"/>
    <w:next w:val="1"/>
    <w:link w:val="33"/>
    <w:qFormat/>
    <w:uiPriority w:val="0"/>
    <w:pPr>
      <w:keepNext/>
      <w:keepLines/>
      <w:spacing w:before="150" w:beforeLines="150" w:after="50" w:afterLines="50" w:line="240" w:lineRule="auto"/>
      <w:jc w:val="center"/>
      <w:outlineLvl w:val="0"/>
    </w:pPr>
    <w:rPr>
      <w:rFonts w:ascii="Times New Roman" w:hAnsi="Times New Roman" w:eastAsia="宋体"/>
      <w:b/>
      <w:bCs/>
      <w:kern w:val="44"/>
      <w:sz w:val="32"/>
      <w:szCs w:val="44"/>
    </w:rPr>
  </w:style>
  <w:style w:type="paragraph" w:styleId="3">
    <w:name w:val="heading 2"/>
    <w:basedOn w:val="1"/>
    <w:next w:val="1"/>
    <w:link w:val="35"/>
    <w:unhideWhenUsed/>
    <w:qFormat/>
    <w:uiPriority w:val="0"/>
    <w:pPr>
      <w:keepNext/>
      <w:keepLines/>
      <w:spacing w:before="50" w:beforeLines="50" w:after="50" w:afterLines="50" w:line="240" w:lineRule="auto"/>
      <w:jc w:val="center"/>
      <w:outlineLvl w:val="1"/>
    </w:pPr>
    <w:rPr>
      <w:rFonts w:ascii="Times New Roman" w:hAnsi="Times New Roman" w:eastAsia="黑体" w:cstheme="majorBidi"/>
      <w:bCs/>
      <w:szCs w:val="32"/>
    </w:rPr>
  </w:style>
  <w:style w:type="paragraph" w:styleId="4">
    <w:name w:val="heading 3"/>
    <w:basedOn w:val="1"/>
    <w:next w:val="1"/>
    <w:link w:val="34"/>
    <w:unhideWhenUsed/>
    <w:qFormat/>
    <w:uiPriority w:val="0"/>
    <w:pPr>
      <w:keepNext/>
      <w:keepLines/>
      <w:spacing w:before="260" w:after="260" w:line="416" w:lineRule="auto"/>
      <w:outlineLvl w:val="2"/>
    </w:pPr>
    <w:rPr>
      <w:b/>
      <w:bCs/>
      <w:sz w:val="32"/>
      <w:szCs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6">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paragraph" w:styleId="7">
    <w:name w:val="heading 6"/>
    <w:basedOn w:val="1"/>
    <w:next w:val="1"/>
    <w:qFormat/>
    <w:uiPriority w:val="0"/>
    <w:pPr>
      <w:keepNext/>
      <w:keepLines/>
      <w:spacing w:before="240" w:after="64" w:line="320" w:lineRule="auto"/>
      <w:outlineLvl w:val="5"/>
    </w:pPr>
    <w:rPr>
      <w:rFonts w:ascii="Calibri Light" w:hAnsi="Calibri Light" w:eastAsia="宋体" w:cs="Times New Roman"/>
      <w:b/>
      <w:bCs/>
      <w:sz w:val="24"/>
      <w:szCs w:val="24"/>
    </w:rPr>
  </w:style>
  <w:style w:type="paragraph" w:styleId="8">
    <w:name w:val="heading 7"/>
    <w:basedOn w:val="1"/>
    <w:next w:val="1"/>
    <w:unhideWhenUsed/>
    <w:qFormat/>
    <w:uiPriority w:val="0"/>
    <w:pPr>
      <w:keepNext/>
      <w:keepLines/>
      <w:spacing w:before="240" w:beforeLines="0" w:beforeAutospacing="0" w:after="64" w:afterLines="0" w:afterAutospacing="0" w:line="317" w:lineRule="auto"/>
      <w:outlineLvl w:val="6"/>
    </w:pPr>
    <w:rPr>
      <w:b/>
      <w:sz w:val="24"/>
    </w:rPr>
  </w:style>
  <w:style w:type="character" w:default="1" w:styleId="28">
    <w:name w:val="Default Paragraph Font"/>
    <w:unhideWhenUsed/>
    <w:qFormat/>
    <w:uiPriority w:val="1"/>
  </w:style>
  <w:style w:type="table" w:default="1" w:styleId="26">
    <w:name w:val="Normal Table"/>
    <w:unhideWhenUsed/>
    <w:qFormat/>
    <w:uiPriority w:val="99"/>
    <w:tblPr>
      <w:tblCellMar>
        <w:top w:w="0" w:type="dxa"/>
        <w:left w:w="108" w:type="dxa"/>
        <w:bottom w:w="0" w:type="dxa"/>
        <w:right w:w="108" w:type="dxa"/>
      </w:tblCellMar>
    </w:tblPr>
  </w:style>
  <w:style w:type="paragraph" w:styleId="9">
    <w:name w:val="toc 7"/>
    <w:basedOn w:val="1"/>
    <w:next w:val="1"/>
    <w:qFormat/>
    <w:uiPriority w:val="0"/>
    <w:pPr>
      <w:ind w:left="1260"/>
      <w:jc w:val="left"/>
    </w:pPr>
    <w:rPr>
      <w:sz w:val="18"/>
      <w:szCs w:val="18"/>
    </w:rPr>
  </w:style>
  <w:style w:type="paragraph" w:styleId="10">
    <w:name w:val="caption"/>
    <w:basedOn w:val="1"/>
    <w:next w:val="1"/>
    <w:unhideWhenUsed/>
    <w:qFormat/>
    <w:uiPriority w:val="35"/>
    <w:rPr>
      <w:rFonts w:eastAsia="黑体" w:asciiTheme="majorHAnsi" w:hAnsiTheme="majorHAnsi" w:cstheme="majorBidi"/>
      <w:sz w:val="20"/>
      <w:szCs w:val="20"/>
    </w:rPr>
  </w:style>
  <w:style w:type="paragraph" w:styleId="11">
    <w:name w:val="annotation text"/>
    <w:basedOn w:val="1"/>
    <w:link w:val="43"/>
    <w:qFormat/>
    <w:uiPriority w:val="0"/>
    <w:pPr>
      <w:jc w:val="left"/>
    </w:pPr>
  </w:style>
  <w:style w:type="paragraph" w:styleId="12">
    <w:name w:val="Body Text"/>
    <w:basedOn w:val="1"/>
    <w:link w:val="52"/>
    <w:qFormat/>
    <w:uiPriority w:val="1"/>
    <w:pPr>
      <w:ind w:firstLine="420" w:firstLineChars="200"/>
    </w:pPr>
    <w:rPr>
      <w:rFonts w:ascii="Times New Roman" w:hAnsi="Times New Roman"/>
      <w:szCs w:val="21"/>
    </w:rPr>
  </w:style>
  <w:style w:type="paragraph" w:styleId="13">
    <w:name w:val="toc 5"/>
    <w:basedOn w:val="1"/>
    <w:next w:val="1"/>
    <w:qFormat/>
    <w:uiPriority w:val="0"/>
    <w:pPr>
      <w:ind w:left="840"/>
      <w:jc w:val="left"/>
    </w:pPr>
    <w:rPr>
      <w:sz w:val="18"/>
      <w:szCs w:val="18"/>
    </w:rPr>
  </w:style>
  <w:style w:type="paragraph" w:styleId="14">
    <w:name w:val="toc 3"/>
    <w:basedOn w:val="1"/>
    <w:next w:val="1"/>
    <w:qFormat/>
    <w:uiPriority w:val="39"/>
    <w:pPr>
      <w:ind w:left="420"/>
      <w:jc w:val="left"/>
    </w:pPr>
    <w:rPr>
      <w:i/>
      <w:iCs/>
      <w:sz w:val="20"/>
      <w:szCs w:val="20"/>
    </w:rPr>
  </w:style>
  <w:style w:type="paragraph" w:styleId="15">
    <w:name w:val="toc 8"/>
    <w:basedOn w:val="1"/>
    <w:next w:val="1"/>
    <w:qFormat/>
    <w:uiPriority w:val="0"/>
    <w:pPr>
      <w:ind w:left="1470"/>
      <w:jc w:val="left"/>
    </w:pPr>
    <w:rPr>
      <w:sz w:val="18"/>
      <w:szCs w:val="18"/>
    </w:rPr>
  </w:style>
  <w:style w:type="paragraph" w:styleId="16">
    <w:name w:val="Balloon Text"/>
    <w:basedOn w:val="1"/>
    <w:link w:val="39"/>
    <w:qFormat/>
    <w:uiPriority w:val="0"/>
    <w:rPr>
      <w:sz w:val="18"/>
      <w:szCs w:val="18"/>
    </w:rPr>
  </w:style>
  <w:style w:type="paragraph" w:styleId="17">
    <w:name w:val="footer"/>
    <w:basedOn w:val="1"/>
    <w:link w:val="37"/>
    <w:qFormat/>
    <w:uiPriority w:val="0"/>
    <w:pPr>
      <w:tabs>
        <w:tab w:val="center" w:pos="4153"/>
        <w:tab w:val="right" w:pos="8306"/>
      </w:tabs>
      <w:snapToGrid w:val="0"/>
      <w:jc w:val="left"/>
    </w:pPr>
    <w:rPr>
      <w:sz w:val="18"/>
      <w:szCs w:val="18"/>
    </w:rPr>
  </w:style>
  <w:style w:type="paragraph" w:styleId="18">
    <w:name w:val="header"/>
    <w:basedOn w:val="1"/>
    <w:link w:val="36"/>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0" w:after="0"/>
      <w:jc w:val="left"/>
    </w:pPr>
    <w:rPr>
      <w:rFonts w:ascii="Times New Roman" w:hAnsi="Times New Roman" w:eastAsia="宋体"/>
      <w:bCs/>
      <w:caps/>
      <w:sz w:val="21"/>
      <w:szCs w:val="20"/>
    </w:rPr>
  </w:style>
  <w:style w:type="paragraph" w:styleId="20">
    <w:name w:val="toc 4"/>
    <w:basedOn w:val="1"/>
    <w:next w:val="1"/>
    <w:qFormat/>
    <w:uiPriority w:val="0"/>
    <w:pPr>
      <w:ind w:left="630"/>
      <w:jc w:val="left"/>
    </w:pPr>
    <w:rPr>
      <w:sz w:val="18"/>
      <w:szCs w:val="18"/>
    </w:rPr>
  </w:style>
  <w:style w:type="paragraph" w:styleId="21">
    <w:name w:val="toc 6"/>
    <w:basedOn w:val="1"/>
    <w:next w:val="1"/>
    <w:qFormat/>
    <w:uiPriority w:val="0"/>
    <w:pPr>
      <w:ind w:left="1050"/>
      <w:jc w:val="left"/>
    </w:pPr>
    <w:rPr>
      <w:sz w:val="18"/>
      <w:szCs w:val="18"/>
    </w:rPr>
  </w:style>
  <w:style w:type="paragraph" w:styleId="22">
    <w:name w:val="toc 2"/>
    <w:basedOn w:val="1"/>
    <w:next w:val="1"/>
    <w:qFormat/>
    <w:uiPriority w:val="39"/>
    <w:pPr>
      <w:ind w:left="210"/>
      <w:jc w:val="left"/>
    </w:pPr>
    <w:rPr>
      <w:rFonts w:ascii="Times New Roman" w:hAnsi="Times New Roman" w:eastAsia="宋体"/>
      <w:smallCaps/>
      <w:sz w:val="18"/>
      <w:szCs w:val="20"/>
    </w:rPr>
  </w:style>
  <w:style w:type="paragraph" w:styleId="23">
    <w:name w:val="toc 9"/>
    <w:basedOn w:val="1"/>
    <w:next w:val="1"/>
    <w:qFormat/>
    <w:uiPriority w:val="0"/>
    <w:pPr>
      <w:ind w:left="1680"/>
      <w:jc w:val="left"/>
    </w:pPr>
    <w:rPr>
      <w:sz w:val="18"/>
      <w:szCs w:val="18"/>
    </w:rPr>
  </w:style>
  <w:style w:type="paragraph" w:styleId="24">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paragraph" w:styleId="25">
    <w:name w:val="annotation subject"/>
    <w:basedOn w:val="11"/>
    <w:next w:val="11"/>
    <w:link w:val="44"/>
    <w:qFormat/>
    <w:uiPriority w:val="0"/>
    <w:rPr>
      <w:b/>
      <w:bCs/>
    </w:rPr>
  </w:style>
  <w:style w:type="table" w:styleId="27">
    <w:name w:val="Table Grid"/>
    <w:basedOn w:val="2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rPr>
  </w:style>
  <w:style w:type="character" w:styleId="30">
    <w:name w:val="Emphasis"/>
    <w:basedOn w:val="28"/>
    <w:qFormat/>
    <w:uiPriority w:val="0"/>
    <w:rPr>
      <w:i/>
    </w:rPr>
  </w:style>
  <w:style w:type="character" w:styleId="31">
    <w:name w:val="Hyperlink"/>
    <w:basedOn w:val="28"/>
    <w:unhideWhenUsed/>
    <w:qFormat/>
    <w:uiPriority w:val="99"/>
    <w:rPr>
      <w:color w:val="0563C1" w:themeColor="hyperlink"/>
      <w:u w:val="single"/>
      <w14:textFill>
        <w14:solidFill>
          <w14:schemeClr w14:val="hlink"/>
        </w14:solidFill>
      </w14:textFill>
    </w:rPr>
  </w:style>
  <w:style w:type="character" w:styleId="32">
    <w:name w:val="annotation reference"/>
    <w:basedOn w:val="28"/>
    <w:qFormat/>
    <w:uiPriority w:val="0"/>
    <w:rPr>
      <w:sz w:val="21"/>
      <w:szCs w:val="21"/>
    </w:rPr>
  </w:style>
  <w:style w:type="character" w:customStyle="1" w:styleId="33">
    <w:name w:val="标题 1 字符"/>
    <w:basedOn w:val="28"/>
    <w:link w:val="2"/>
    <w:qFormat/>
    <w:uiPriority w:val="0"/>
    <w:rPr>
      <w:rFonts w:ascii="Times New Roman" w:hAnsi="Times New Roman" w:eastAsia="宋体"/>
      <w:b/>
      <w:bCs/>
      <w:kern w:val="44"/>
      <w:sz w:val="32"/>
      <w:szCs w:val="44"/>
    </w:rPr>
  </w:style>
  <w:style w:type="character" w:customStyle="1" w:styleId="34">
    <w:name w:val="标题 3 字符"/>
    <w:basedOn w:val="28"/>
    <w:link w:val="4"/>
    <w:qFormat/>
    <w:uiPriority w:val="0"/>
    <w:rPr>
      <w:b/>
      <w:bCs/>
      <w:kern w:val="2"/>
      <w:sz w:val="32"/>
      <w:szCs w:val="32"/>
    </w:rPr>
  </w:style>
  <w:style w:type="character" w:customStyle="1" w:styleId="35">
    <w:name w:val="标题 2 字符"/>
    <w:basedOn w:val="28"/>
    <w:link w:val="3"/>
    <w:semiHidden/>
    <w:qFormat/>
    <w:uiPriority w:val="0"/>
    <w:rPr>
      <w:rFonts w:ascii="Times New Roman" w:hAnsi="Times New Roman" w:eastAsia="黑体" w:cstheme="majorBidi"/>
      <w:bCs/>
      <w:kern w:val="2"/>
      <w:sz w:val="21"/>
      <w:szCs w:val="32"/>
    </w:rPr>
  </w:style>
  <w:style w:type="character" w:customStyle="1" w:styleId="36">
    <w:name w:val="页眉 字符"/>
    <w:basedOn w:val="28"/>
    <w:link w:val="18"/>
    <w:qFormat/>
    <w:uiPriority w:val="0"/>
    <w:rPr>
      <w:kern w:val="2"/>
      <w:sz w:val="18"/>
      <w:szCs w:val="18"/>
    </w:rPr>
  </w:style>
  <w:style w:type="character" w:customStyle="1" w:styleId="37">
    <w:name w:val="页脚 字符"/>
    <w:basedOn w:val="28"/>
    <w:link w:val="17"/>
    <w:qFormat/>
    <w:uiPriority w:val="0"/>
    <w:rPr>
      <w:kern w:val="2"/>
      <w:sz w:val="18"/>
      <w:szCs w:val="18"/>
    </w:rPr>
  </w:style>
  <w:style w:type="paragraph" w:customStyle="1" w:styleId="38">
    <w:name w:val="List Paragraph"/>
    <w:basedOn w:val="1"/>
    <w:qFormat/>
    <w:uiPriority w:val="34"/>
    <w:pPr>
      <w:ind w:firstLine="420" w:firstLineChars="200"/>
    </w:pPr>
    <w:rPr>
      <w:szCs w:val="22"/>
    </w:rPr>
  </w:style>
  <w:style w:type="character" w:customStyle="1" w:styleId="39">
    <w:name w:val="批注框文本 字符"/>
    <w:basedOn w:val="28"/>
    <w:link w:val="16"/>
    <w:qFormat/>
    <w:uiPriority w:val="0"/>
    <w:rPr>
      <w:kern w:val="2"/>
      <w:sz w:val="18"/>
      <w:szCs w:val="18"/>
    </w:rPr>
  </w:style>
  <w:style w:type="paragraph" w:customStyle="1" w:styleId="40">
    <w:name w:val="WPSOffice手动目录 1"/>
    <w:qFormat/>
    <w:uiPriority w:val="0"/>
    <w:rPr>
      <w:rFonts w:asciiTheme="minorHAnsi" w:hAnsiTheme="minorHAnsi" w:eastAsiaTheme="minorEastAsia" w:cstheme="minorBidi"/>
      <w:lang w:val="en-US" w:eastAsia="zh-CN" w:bidi="ar-SA"/>
    </w:rPr>
  </w:style>
  <w:style w:type="paragraph" w:customStyle="1" w:styleId="41">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42">
    <w:name w:val="WPSOffice手动目录 3"/>
    <w:qFormat/>
    <w:uiPriority w:val="0"/>
    <w:pPr>
      <w:ind w:left="400" w:leftChars="400"/>
    </w:pPr>
    <w:rPr>
      <w:rFonts w:asciiTheme="minorHAnsi" w:hAnsiTheme="minorHAnsi" w:eastAsiaTheme="minorEastAsia" w:cstheme="minorBidi"/>
      <w:lang w:val="en-US" w:eastAsia="zh-CN" w:bidi="ar-SA"/>
    </w:rPr>
  </w:style>
  <w:style w:type="character" w:customStyle="1" w:styleId="43">
    <w:name w:val="批注文字 字符"/>
    <w:basedOn w:val="28"/>
    <w:link w:val="11"/>
    <w:qFormat/>
    <w:uiPriority w:val="0"/>
    <w:rPr>
      <w:kern w:val="2"/>
      <w:sz w:val="21"/>
      <w:szCs w:val="24"/>
    </w:rPr>
  </w:style>
  <w:style w:type="character" w:customStyle="1" w:styleId="44">
    <w:name w:val="批注主题 字符"/>
    <w:basedOn w:val="43"/>
    <w:link w:val="25"/>
    <w:qFormat/>
    <w:uiPriority w:val="0"/>
    <w:rPr>
      <w:kern w:val="2"/>
      <w:sz w:val="21"/>
      <w:szCs w:val="24"/>
    </w:rPr>
  </w:style>
  <w:style w:type="paragraph" w:customStyle="1" w:styleId="45">
    <w:name w:val="Table Paragraph"/>
    <w:basedOn w:val="1"/>
    <w:qFormat/>
    <w:uiPriority w:val="1"/>
  </w:style>
  <w:style w:type="table" w:customStyle="1" w:styleId="46">
    <w:name w:val="Table Normal"/>
    <w:unhideWhenUsed/>
    <w:qFormat/>
    <w:uiPriority w:val="2"/>
    <w:tblPr>
      <w:tblCellMar>
        <w:top w:w="0" w:type="dxa"/>
        <w:left w:w="0" w:type="dxa"/>
        <w:bottom w:w="0" w:type="dxa"/>
        <w:right w:w="0" w:type="dxa"/>
      </w:tblCellMar>
    </w:tblPr>
  </w:style>
  <w:style w:type="character" w:customStyle="1" w:styleId="47">
    <w:name w:val="font11"/>
    <w:basedOn w:val="28"/>
    <w:qFormat/>
    <w:uiPriority w:val="0"/>
    <w:rPr>
      <w:rFonts w:hint="eastAsia" w:ascii="宋体" w:hAnsi="宋体" w:eastAsia="宋体" w:cs="宋体"/>
      <w:color w:val="000000"/>
      <w:sz w:val="28"/>
      <w:szCs w:val="28"/>
      <w:u w:val="none"/>
    </w:rPr>
  </w:style>
  <w:style w:type="character" w:customStyle="1" w:styleId="48">
    <w:name w:val="font21"/>
    <w:basedOn w:val="28"/>
    <w:qFormat/>
    <w:uiPriority w:val="0"/>
    <w:rPr>
      <w:rFonts w:hint="eastAsia" w:ascii="宋体" w:hAnsi="宋体" w:eastAsia="宋体" w:cs="宋体"/>
      <w:color w:val="000000"/>
      <w:sz w:val="28"/>
      <w:szCs w:val="28"/>
      <w:u w:val="none"/>
    </w:rPr>
  </w:style>
  <w:style w:type="paragraph" w:customStyle="1" w:styleId="49">
    <w:name w:val="Body text|1"/>
    <w:basedOn w:val="1"/>
    <w:qFormat/>
    <w:uiPriority w:val="0"/>
    <w:pPr>
      <w:spacing w:after="140" w:line="307" w:lineRule="auto"/>
      <w:ind w:firstLine="400"/>
    </w:pPr>
    <w:rPr>
      <w:rFonts w:ascii="宋体" w:hAnsi="宋体" w:eastAsia="宋体" w:cs="宋体"/>
      <w:color w:val="2E2E2E"/>
      <w:sz w:val="20"/>
      <w:szCs w:val="20"/>
      <w:lang w:val="zh-TW" w:eastAsia="zh-TW" w:bidi="zh-TW"/>
    </w:rPr>
  </w:style>
  <w:style w:type="paragraph" w:customStyle="1" w:styleId="50">
    <w:name w:val="Body text|2"/>
    <w:basedOn w:val="1"/>
    <w:qFormat/>
    <w:uiPriority w:val="0"/>
    <w:pPr>
      <w:spacing w:after="170" w:line="271" w:lineRule="auto"/>
      <w:jc w:val="center"/>
    </w:pPr>
    <w:rPr>
      <w:sz w:val="20"/>
      <w:szCs w:val="20"/>
      <w:lang w:val="zh-TW" w:eastAsia="zh-TW" w:bidi="zh-TW"/>
    </w:rPr>
  </w:style>
  <w:style w:type="paragraph" w:customStyle="1" w:styleId="51">
    <w:name w:val="封面1"/>
    <w:basedOn w:val="1"/>
    <w:qFormat/>
    <w:uiPriority w:val="0"/>
    <w:pPr>
      <w:spacing w:line="360" w:lineRule="auto"/>
      <w:ind w:firstLine="0" w:firstLineChars="0"/>
      <w:jc w:val="left"/>
    </w:pPr>
    <w:rPr>
      <w:rFonts w:eastAsia="宋体" w:cstheme="minorEastAsia"/>
      <w:szCs w:val="21"/>
    </w:rPr>
  </w:style>
  <w:style w:type="character" w:customStyle="1" w:styleId="52">
    <w:name w:val="正文文本 Char"/>
    <w:link w:val="12"/>
    <w:qFormat/>
    <w:uiPriority w:val="1"/>
    <w:rPr>
      <w:rFonts w:ascii="Times New Roman" w:hAnsi="Times New Roman"/>
      <w:szCs w:val="21"/>
    </w:rPr>
  </w:style>
  <w:style w:type="paragraph" w:customStyle="1" w:styleId="53">
    <w:name w:val="注释"/>
    <w:basedOn w:val="1"/>
    <w:link w:val="58"/>
    <w:qFormat/>
    <w:uiPriority w:val="0"/>
    <w:rPr>
      <w:rFonts w:ascii="Times New Roman" w:hAnsi="Times New Roman"/>
      <w:sz w:val="18"/>
    </w:rPr>
  </w:style>
  <w:style w:type="paragraph" w:customStyle="1" w:styleId="54">
    <w:name w:val="表格"/>
    <w:basedOn w:val="1"/>
    <w:qFormat/>
    <w:uiPriority w:val="0"/>
    <w:pPr>
      <w:jc w:val="center"/>
    </w:pPr>
    <w:rPr>
      <w:rFonts w:hint="default" w:ascii="Times New Roman" w:hAnsi="Times New Roman" w:eastAsiaTheme="minorEastAsia" w:cstheme="minorEastAsia"/>
      <w:sz w:val="18"/>
      <w:szCs w:val="21"/>
    </w:rPr>
  </w:style>
  <w:style w:type="paragraph" w:customStyle="1" w:styleId="55">
    <w:name w:val="表名"/>
    <w:basedOn w:val="1"/>
    <w:link w:val="56"/>
    <w:qFormat/>
    <w:uiPriority w:val="0"/>
    <w:pPr>
      <w:keepNext/>
      <w:spacing w:before="50" w:beforeLines="50"/>
      <w:jc w:val="center"/>
    </w:pPr>
    <w:rPr>
      <w:rFonts w:eastAsia="黑体" w:cs="宋体"/>
      <w:sz w:val="18"/>
      <w:szCs w:val="21"/>
    </w:rPr>
  </w:style>
  <w:style w:type="character" w:customStyle="1" w:styleId="56">
    <w:name w:val="图表名称 Char"/>
    <w:link w:val="55"/>
    <w:qFormat/>
    <w:uiPriority w:val="0"/>
    <w:rPr>
      <w:rFonts w:eastAsia="黑体" w:cs="宋体"/>
      <w:sz w:val="18"/>
      <w:szCs w:val="21"/>
    </w:rPr>
  </w:style>
  <w:style w:type="paragraph" w:customStyle="1" w:styleId="57">
    <w:name w:val="图名"/>
    <w:basedOn w:val="1"/>
    <w:qFormat/>
    <w:uiPriority w:val="0"/>
    <w:pPr>
      <w:keepNext/>
      <w:spacing w:before="50" w:beforeLines="50" w:after="50" w:afterLines="50"/>
      <w:jc w:val="center"/>
    </w:pPr>
    <w:rPr>
      <w:rFonts w:hint="eastAsia" w:eastAsia="黑体" w:cs="宋体"/>
      <w:sz w:val="18"/>
      <w:szCs w:val="21"/>
    </w:rPr>
  </w:style>
  <w:style w:type="character" w:customStyle="1" w:styleId="58">
    <w:name w:val="注释 Char"/>
    <w:link w:val="53"/>
    <w:qFormat/>
    <w:uiPriority w:val="0"/>
    <w:rPr>
      <w:rFonts w:ascii="Times New Roman" w:hAnsi="Times New Roman"/>
      <w:sz w:val="18"/>
    </w:rPr>
  </w:style>
  <w:style w:type="paragraph" w:customStyle="1" w:styleId="59">
    <w:name w:val="图表后正文"/>
    <w:basedOn w:val="1"/>
    <w:qFormat/>
    <w:uiPriority w:val="0"/>
    <w:pPr>
      <w:spacing w:before="50" w:beforeLines="50"/>
    </w:pPr>
    <w:rPr>
      <w:rFonts w:ascii="Times New Roman" w:hAnsi="Times New Roman" w:eastAsia="宋体"/>
      <w:bCs/>
    </w:rPr>
  </w:style>
  <w:style w:type="paragraph" w:customStyle="1" w:styleId="60">
    <w:name w:val="二级标题"/>
    <w:basedOn w:val="12"/>
    <w:qFormat/>
    <w:uiPriority w:val="1"/>
    <w:pPr>
      <w:numPr>
        <w:ilvl w:val="1"/>
        <w:numId w:val="1"/>
      </w:numPr>
      <w:autoSpaceDE w:val="0"/>
      <w:autoSpaceDN w:val="0"/>
      <w:spacing w:before="10" w:after="0" w:line="360" w:lineRule="auto"/>
      <w:jc w:val="center"/>
      <w:outlineLvl w:val="1"/>
    </w:pPr>
    <w:rPr>
      <w:rFonts w:ascii="宋体" w:hAnsi="宋体" w:cs="宋体"/>
      <w:b/>
      <w:kern w:val="0"/>
      <w:sz w:val="24"/>
      <w:lang w:eastAsia="en-US"/>
    </w:rPr>
  </w:style>
  <w:style w:type="character" w:customStyle="1" w:styleId="61">
    <w:name w:val="标准正文 Char"/>
    <w:link w:val="62"/>
    <w:qFormat/>
    <w:uiPriority w:val="0"/>
    <w:rPr>
      <w:rFonts w:ascii="宋体" w:hAnsi="宋体"/>
      <w:color w:val="000000"/>
      <w:kern w:val="0"/>
      <w:sz w:val="20"/>
      <w:szCs w:val="21"/>
    </w:rPr>
  </w:style>
  <w:style w:type="paragraph" w:customStyle="1" w:styleId="62">
    <w:name w:val="标准正文"/>
    <w:basedOn w:val="1"/>
    <w:link w:val="61"/>
    <w:qFormat/>
    <w:uiPriority w:val="0"/>
    <w:pPr>
      <w:tabs>
        <w:tab w:val="left" w:pos="540"/>
        <w:tab w:val="left" w:pos="720"/>
        <w:tab w:val="left" w:pos="900"/>
        <w:tab w:val="left" w:pos="1080"/>
      </w:tabs>
      <w:snapToGrid w:val="0"/>
      <w:spacing w:line="288" w:lineRule="auto"/>
    </w:pPr>
    <w:rPr>
      <w:rFonts w:ascii="宋体" w:hAnsi="宋体"/>
      <w:color w:val="000000"/>
      <w:kern w:val="0"/>
      <w:sz w:val="20"/>
      <w:szCs w:val="21"/>
    </w:rPr>
  </w:style>
  <w:style w:type="character" w:customStyle="1" w:styleId="63">
    <w:name w:val="条、款的编号 Char"/>
    <w:link w:val="64"/>
    <w:qFormat/>
    <w:uiPriority w:val="0"/>
    <w:rPr>
      <w:rFonts w:ascii="黑体" w:hAnsi="宋体" w:eastAsia="黑体"/>
      <w:b/>
      <w:color w:val="000000"/>
      <w:kern w:val="0"/>
      <w:sz w:val="20"/>
      <w:szCs w:val="21"/>
    </w:rPr>
  </w:style>
  <w:style w:type="paragraph" w:customStyle="1" w:styleId="64">
    <w:name w:val="条、款的编号"/>
    <w:basedOn w:val="1"/>
    <w:link w:val="63"/>
    <w:qFormat/>
    <w:uiPriority w:val="0"/>
    <w:pPr>
      <w:tabs>
        <w:tab w:val="left" w:pos="540"/>
        <w:tab w:val="left" w:pos="720"/>
        <w:tab w:val="left" w:pos="900"/>
        <w:tab w:val="left" w:pos="1080"/>
      </w:tabs>
      <w:snapToGrid w:val="0"/>
      <w:spacing w:line="288" w:lineRule="auto"/>
    </w:pPr>
    <w:rPr>
      <w:rFonts w:ascii="黑体" w:hAnsi="宋体" w:eastAsia="黑体"/>
      <w:b/>
      <w:color w:val="000000"/>
      <w:kern w:val="0"/>
      <w:sz w:val="20"/>
      <w:szCs w:val="21"/>
    </w:rPr>
  </w:style>
  <w:style w:type="paragraph" w:customStyle="1" w:styleId="65">
    <w:name w:val="节有编号及标题"/>
    <w:basedOn w:val="1"/>
    <w:qFormat/>
    <w:uiPriority w:val="0"/>
    <w:pPr>
      <w:spacing w:before="240" w:beforeLines="100" w:after="240" w:afterLines="100"/>
      <w:jc w:val="center"/>
      <w:outlineLvl w:val="1"/>
    </w:pPr>
    <w:rPr>
      <w:rFonts w:ascii="黑体" w:hAnsi="宋体" w:eastAsia="黑体"/>
      <w:color w:val="000000"/>
      <w:szCs w:val="21"/>
    </w:rPr>
  </w:style>
  <w:style w:type="paragraph" w:customStyle="1" w:styleId="66">
    <w:name w:val="表题及表序号"/>
    <w:basedOn w:val="1"/>
    <w:qFormat/>
    <w:uiPriority w:val="0"/>
    <w:pPr>
      <w:widowControl/>
      <w:autoSpaceDE w:val="0"/>
      <w:autoSpaceDN w:val="0"/>
      <w:spacing w:line="288" w:lineRule="auto"/>
      <w:ind w:firstLine="180" w:firstLineChars="100"/>
      <w:jc w:val="center"/>
    </w:pPr>
    <w:rPr>
      <w:rFonts w:ascii="黑体" w:hAnsi="Times New Roman" w:eastAsia="黑体"/>
      <w:kern w:val="0"/>
      <w:sz w:val="18"/>
      <w:szCs w:val="18"/>
    </w:rPr>
  </w:style>
  <w:style w:type="paragraph" w:customStyle="1" w:styleId="67">
    <w:name w:val="表格中的文字"/>
    <w:basedOn w:val="1"/>
    <w:qFormat/>
    <w:uiPriority w:val="0"/>
    <w:pPr>
      <w:autoSpaceDE w:val="0"/>
      <w:autoSpaceDN w:val="0"/>
      <w:adjustRightInd w:val="0"/>
      <w:spacing w:line="288" w:lineRule="auto"/>
      <w:jc w:val="center"/>
    </w:pPr>
    <w:rPr>
      <w:rFonts w:ascii="宋体" w:hAnsi="宋体"/>
      <w:color w:val="000000"/>
      <w:kern w:val="0"/>
      <w:sz w:val="15"/>
      <w:szCs w:val="15"/>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e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no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B02A5F-1D6E-4CFF-BB6B-4D3AC13C8F2E}">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75</Pages>
  <Words>30364</Words>
  <Characters>34381</Characters>
  <Lines>1</Lines>
  <Paragraphs>1</Paragraphs>
  <TotalTime>51</TotalTime>
  <ScaleCrop>false</ScaleCrop>
  <LinksUpToDate>false</LinksUpToDate>
  <CharactersWithSpaces>36197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2019-05-22T13:24:00Z</dcterms:created>
  <dc:creator>何喜</dc:creator>
  <cp:lastModifiedBy>乔蓉艳</cp:lastModifiedBy>
  <cp:lastPrinted>2023-11-07T07:13:00Z</cp:lastPrinted>
  <dcterms:modified xsi:type="dcterms:W3CDTF">2024-07-16T03:17:36Z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KSORubyTemplateID" linkTarget="0">
    <vt:lpwstr>6</vt:lpwstr>
  </property>
  <property fmtid="{D5CDD505-2E9C-101B-9397-08002B2CF9AE}" pid="4" name="ICV">
    <vt:lpwstr>BB2F0CA812A247B488500DC4BDF4C12F_13</vt:lpwstr>
  </property>
</Properties>
</file>